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027" w:rsidRPr="00D40027" w:rsidRDefault="00D40027" w:rsidP="00D40027">
      <w:pPr>
        <w:spacing w:after="0"/>
        <w:jc w:val="center"/>
        <w:rPr>
          <w:sz w:val="24"/>
          <w:szCs w:val="24"/>
        </w:rPr>
      </w:pPr>
      <w:r w:rsidRPr="00D40027">
        <w:rPr>
          <w:sz w:val="24"/>
          <w:szCs w:val="24"/>
        </w:rPr>
        <w:t>Rejuvenation Spa</w:t>
      </w:r>
    </w:p>
    <w:p w:rsidR="00D40027" w:rsidRPr="00D40027" w:rsidRDefault="00D40027" w:rsidP="00D40027">
      <w:pPr>
        <w:spacing w:after="0"/>
        <w:jc w:val="center"/>
        <w:rPr>
          <w:sz w:val="24"/>
          <w:szCs w:val="24"/>
        </w:rPr>
      </w:pPr>
      <w:r w:rsidRPr="00D40027">
        <w:rPr>
          <w:sz w:val="24"/>
          <w:szCs w:val="24"/>
        </w:rPr>
        <w:t>1380 Upper Hembree Road      Roswell, GA 30076       770-475-3922</w:t>
      </w:r>
    </w:p>
    <w:p w:rsidR="00D40027" w:rsidRDefault="00D40027" w:rsidP="00D40027">
      <w:pPr>
        <w:spacing w:after="0"/>
        <w:jc w:val="center"/>
        <w:rPr>
          <w:sz w:val="24"/>
          <w:szCs w:val="24"/>
        </w:rPr>
      </w:pPr>
    </w:p>
    <w:p w:rsidR="00D40027" w:rsidRDefault="00D40027" w:rsidP="00D40027">
      <w:pPr>
        <w:spacing w:after="0"/>
        <w:jc w:val="center"/>
        <w:rPr>
          <w:sz w:val="24"/>
          <w:szCs w:val="24"/>
        </w:rPr>
      </w:pPr>
    </w:p>
    <w:p w:rsidR="00D40027" w:rsidRPr="00D40027" w:rsidRDefault="0095481B" w:rsidP="00D40027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FILLER POST TR</w:t>
      </w:r>
      <w:r w:rsidR="00D40027" w:rsidRPr="00D40027">
        <w:rPr>
          <w:b/>
          <w:sz w:val="28"/>
          <w:szCs w:val="28"/>
        </w:rPr>
        <w:t>EATMENT CHECKLIST</w:t>
      </w:r>
    </w:p>
    <w:p w:rsidR="00D40027" w:rsidRDefault="00D40027" w:rsidP="00D40027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*Please observe the following after treatment with Restylane, Juvederm, &amp; Collagen*</w:t>
      </w:r>
    </w:p>
    <w:p w:rsidR="00D40027" w:rsidRDefault="00D40027" w:rsidP="00D40027">
      <w:pPr>
        <w:spacing w:after="0"/>
        <w:jc w:val="center"/>
        <w:rPr>
          <w:b/>
          <w:sz w:val="24"/>
          <w:szCs w:val="24"/>
        </w:rPr>
      </w:pPr>
    </w:p>
    <w:p w:rsidR="00D40027" w:rsidRDefault="00D40027" w:rsidP="00D40027">
      <w:pPr>
        <w:spacing w:after="0"/>
        <w:jc w:val="center"/>
        <w:rPr>
          <w:b/>
          <w:sz w:val="24"/>
          <w:szCs w:val="24"/>
        </w:rPr>
      </w:pPr>
    </w:p>
    <w:p w:rsidR="00D40027" w:rsidRPr="00D40027" w:rsidRDefault="00D40027" w:rsidP="00D40027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Apply ice to any sore or swollen area for 24-48 hours.</w:t>
      </w:r>
    </w:p>
    <w:p w:rsidR="00D40027" w:rsidRPr="00D40027" w:rsidRDefault="00D40027" w:rsidP="00D40027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Do not press or massage the injected site.</w:t>
      </w:r>
    </w:p>
    <w:p w:rsidR="00D40027" w:rsidRPr="00D40027" w:rsidRDefault="00D40027" w:rsidP="00D40027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After lip augmentation; try to minimize movement for the first 48 hours.</w:t>
      </w:r>
    </w:p>
    <w:p w:rsidR="00D40027" w:rsidRPr="00D40027" w:rsidRDefault="00D40027" w:rsidP="00D40027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Follow up in 4-6 weeks to check for corrections or to touch up results</w:t>
      </w:r>
    </w:p>
    <w:p w:rsidR="00D40027" w:rsidRDefault="00D40027" w:rsidP="00D40027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D40027">
        <w:rPr>
          <w:sz w:val="24"/>
          <w:szCs w:val="24"/>
        </w:rPr>
        <w:t xml:space="preserve">Avoid touching the treated area for six hours following treatment. </w:t>
      </w:r>
      <w:r>
        <w:rPr>
          <w:sz w:val="24"/>
          <w:szCs w:val="24"/>
        </w:rPr>
        <w:t xml:space="preserve"> After that, the area can be gently washed with soap and water.</w:t>
      </w:r>
    </w:p>
    <w:p w:rsidR="00D40027" w:rsidRDefault="00D40027" w:rsidP="00D40027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Until the initial redness and swelling have resolved, avoid exposure to the treated area to intense heat (sun lamp or sun).</w:t>
      </w:r>
    </w:p>
    <w:p w:rsidR="00D40027" w:rsidRDefault="00D40027" w:rsidP="00D40027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If you have previously suffered from facial cold sores, there is a risk that the needle punctures could contribute to another recurrence.</w:t>
      </w:r>
    </w:p>
    <w:p w:rsidR="00D40027" w:rsidRDefault="00D40027" w:rsidP="00D40027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Avoid taking aspirin, non-steroidal anti-inflammatory medications, St. Johns Wort, and high doses of Vitamin E supplements for one week after treatment. These agents may increase bruising and bleeding at the injection site. </w:t>
      </w:r>
    </w:p>
    <w:p w:rsidR="00D40027" w:rsidRDefault="00D40027" w:rsidP="00D40027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Avoid exercise and alcohol for six hours post-treatment.</w:t>
      </w:r>
    </w:p>
    <w:p w:rsidR="00D40027" w:rsidRDefault="00D40027" w:rsidP="00D40027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Evidence shows that having a follow treatment before the product has fully dissipated will enhance the lasting effect. </w:t>
      </w:r>
    </w:p>
    <w:p w:rsidR="00D40027" w:rsidRDefault="00D40027" w:rsidP="00D40027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An appointment for a follow up visit must be made within seven to ten days in order to ensure consistency of the product with the skin. At this visit the </w:t>
      </w:r>
      <w:r w:rsidR="008138A4">
        <w:rPr>
          <w:sz w:val="24"/>
          <w:szCs w:val="24"/>
        </w:rPr>
        <w:t>practitioner</w:t>
      </w:r>
      <w:r>
        <w:rPr>
          <w:sz w:val="24"/>
          <w:szCs w:val="24"/>
        </w:rPr>
        <w:t xml:space="preserve"> may apply pressure to the treated area to adjust the product and prevent a granuloma.</w:t>
      </w:r>
    </w:p>
    <w:p w:rsidR="00D40027" w:rsidRPr="00D40027" w:rsidRDefault="00D40027" w:rsidP="00D40027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Call with any questions or concerns 770-475-3922</w:t>
      </w:r>
    </w:p>
    <w:p w:rsidR="00D40027" w:rsidRPr="00D40027" w:rsidRDefault="00D40027" w:rsidP="00D40027">
      <w:pPr>
        <w:spacing w:after="0"/>
        <w:jc w:val="center"/>
        <w:rPr>
          <w:sz w:val="24"/>
          <w:szCs w:val="24"/>
        </w:rPr>
      </w:pPr>
    </w:p>
    <w:p w:rsidR="00D40027" w:rsidRPr="00D40027" w:rsidRDefault="00D40027" w:rsidP="00D40027">
      <w:pPr>
        <w:spacing w:after="0"/>
        <w:rPr>
          <w:sz w:val="24"/>
          <w:szCs w:val="24"/>
        </w:rPr>
      </w:pPr>
    </w:p>
    <w:p w:rsidR="00D40027" w:rsidRDefault="00D40027" w:rsidP="00D40027">
      <w:pPr>
        <w:spacing w:after="0"/>
        <w:jc w:val="center"/>
        <w:rPr>
          <w:sz w:val="24"/>
          <w:szCs w:val="24"/>
        </w:rPr>
      </w:pPr>
    </w:p>
    <w:sectPr w:rsidR="00D40027" w:rsidSect="00760B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87585"/>
    <w:multiLevelType w:val="hybridMultilevel"/>
    <w:tmpl w:val="F4F01ADA"/>
    <w:lvl w:ilvl="0" w:tplc="7656425A">
      <w:start w:val="138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40027"/>
    <w:rsid w:val="00153A17"/>
    <w:rsid w:val="00760BDC"/>
    <w:rsid w:val="008138A4"/>
    <w:rsid w:val="0095481B"/>
    <w:rsid w:val="00D40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B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00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074F7-627C-48A8-A4BB-D0818AA46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DaySmart</dc:creator>
  <cp:keywords/>
  <dc:description/>
  <cp:lastModifiedBy>DaySmart</cp:lastModifiedBy>
  <cp:revision>3</cp:revision>
  <cp:lastPrinted>2008-02-28T17:06:00Z</cp:lastPrinted>
  <dcterms:created xsi:type="dcterms:W3CDTF">2007-12-26T21:28:00Z</dcterms:created>
  <dcterms:modified xsi:type="dcterms:W3CDTF">2008-02-28T17:07:00Z</dcterms:modified>
</cp:coreProperties>
</file>