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BDD8" w14:textId="0B53145C" w:rsidR="002A73DD" w:rsidRDefault="00FB34A9" w:rsidP="00FB34A9">
      <w:pPr>
        <w:jc w:val="center"/>
      </w:pPr>
      <w:r>
        <w:rPr>
          <w:noProof/>
        </w:rPr>
        <w:drawing>
          <wp:inline distT="0" distB="0" distL="0" distR="0" wp14:anchorId="0D40CF5D" wp14:editId="6C02004F">
            <wp:extent cx="1111950" cy="1108800"/>
            <wp:effectExtent l="0" t="0" r="5715" b="0"/>
            <wp:docPr id="3280580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58096"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6404" cy="1173071"/>
                    </a:xfrm>
                    <a:prstGeom prst="rect">
                      <a:avLst/>
                    </a:prstGeom>
                  </pic:spPr>
                </pic:pic>
              </a:graphicData>
            </a:graphic>
          </wp:inline>
        </w:drawing>
      </w:r>
    </w:p>
    <w:p w14:paraId="0B9FD686" w14:textId="77777777" w:rsidR="00FB34A9" w:rsidRDefault="00FB34A9" w:rsidP="00FB34A9">
      <w:pPr>
        <w:jc w:val="center"/>
      </w:pPr>
    </w:p>
    <w:p w14:paraId="4051F9DB" w14:textId="79A45E17" w:rsidR="00FB34A9" w:rsidRDefault="00FB34A9" w:rsidP="00FB34A9">
      <w:pPr>
        <w:jc w:val="center"/>
      </w:pPr>
      <w:r>
        <w:t>Catskill Literacies, LLC</w:t>
      </w:r>
    </w:p>
    <w:p w14:paraId="5C4DD0C9" w14:textId="49AC3937" w:rsidR="00FB34A9" w:rsidRDefault="00FB34A9" w:rsidP="00FB34A9">
      <w:pPr>
        <w:jc w:val="center"/>
      </w:pPr>
      <w:r>
        <w:t>24 Upper Main Street (</w:t>
      </w:r>
      <w:r w:rsidR="00DE4B16">
        <w:t>lower level</w:t>
      </w:r>
      <w:r>
        <w:t>)</w:t>
      </w:r>
    </w:p>
    <w:p w14:paraId="35AF3AFA" w14:textId="773702AB" w:rsidR="00FB34A9" w:rsidRDefault="00FB34A9" w:rsidP="00FB34A9">
      <w:pPr>
        <w:jc w:val="center"/>
      </w:pPr>
      <w:r>
        <w:t>Callicoon, NY 12723</w:t>
      </w:r>
    </w:p>
    <w:p w14:paraId="66D9E75A" w14:textId="3BE26F5C" w:rsidR="00FB34A9" w:rsidRDefault="00FB34A9" w:rsidP="00FB34A9">
      <w:pPr>
        <w:jc w:val="center"/>
      </w:pPr>
      <w:r>
        <w:t>845-684-0103</w:t>
      </w:r>
      <w:r w:rsidR="00703714">
        <w:t xml:space="preserve"> or 516-578-5670</w:t>
      </w:r>
    </w:p>
    <w:p w14:paraId="6B4C65C3" w14:textId="13AFA5D1" w:rsidR="007C0C79" w:rsidRDefault="007C0C79" w:rsidP="00FB34A9">
      <w:pPr>
        <w:jc w:val="center"/>
      </w:pPr>
      <w:r>
        <w:t>Lori Rosendale, B.A., M.S.Ed., P.D.</w:t>
      </w:r>
    </w:p>
    <w:p w14:paraId="409CF310" w14:textId="5A91DBB6" w:rsidR="007C0C79" w:rsidRDefault="00000000" w:rsidP="00FB34A9">
      <w:pPr>
        <w:jc w:val="center"/>
      </w:pPr>
      <w:hyperlink r:id="rId7" w:history="1">
        <w:r w:rsidR="007C0C79" w:rsidRPr="005B2A43">
          <w:rPr>
            <w:rStyle w:val="Hyperlink"/>
          </w:rPr>
          <w:t>www.catskillliteracies.com</w:t>
        </w:r>
      </w:hyperlink>
    </w:p>
    <w:p w14:paraId="36FD7494" w14:textId="401D453A" w:rsidR="00FB34A9" w:rsidRDefault="00000000" w:rsidP="00FB34A9">
      <w:pPr>
        <w:jc w:val="center"/>
      </w:pPr>
      <w:hyperlink r:id="rId8" w:history="1">
        <w:r w:rsidR="007C0C79" w:rsidRPr="005B2A43">
          <w:rPr>
            <w:rStyle w:val="Hyperlink"/>
          </w:rPr>
          <w:t>lori@catskillliteracies.com</w:t>
        </w:r>
      </w:hyperlink>
    </w:p>
    <w:p w14:paraId="661790CC" w14:textId="77777777" w:rsidR="00730CDC" w:rsidRDefault="00730CDC" w:rsidP="00FB34A9">
      <w:pPr>
        <w:jc w:val="center"/>
      </w:pPr>
    </w:p>
    <w:p w14:paraId="6D5240C9" w14:textId="28EE51CA" w:rsidR="00730CDC" w:rsidRPr="00730CDC" w:rsidRDefault="00730CDC" w:rsidP="00FB34A9">
      <w:pPr>
        <w:jc w:val="center"/>
        <w:rPr>
          <w:rStyle w:val="Hyperlink"/>
          <w:rFonts w:ascii="Boucherie Block" w:hAnsi="Boucherie Block" w:cs="Aldhabi"/>
          <w:sz w:val="28"/>
          <w:szCs w:val="28"/>
        </w:rPr>
      </w:pPr>
      <w:r w:rsidRPr="00730CDC">
        <w:rPr>
          <w:rFonts w:ascii="Boucherie Block" w:hAnsi="Boucherie Block" w:cs="Aldhabi"/>
          <w:sz w:val="28"/>
          <w:szCs w:val="28"/>
        </w:rPr>
        <w:t xml:space="preserve">Literacy is a Human Right. </w:t>
      </w:r>
    </w:p>
    <w:p w14:paraId="5AC27448" w14:textId="77777777" w:rsidR="001C45B9" w:rsidRDefault="001C45B9" w:rsidP="001C45B9"/>
    <w:p w14:paraId="70F3CBF7" w14:textId="77777777" w:rsidR="001C45B9" w:rsidRPr="001C45B9" w:rsidRDefault="001C45B9" w:rsidP="001C45B9">
      <w:pPr>
        <w:jc w:val="center"/>
        <w:rPr>
          <w:rFonts w:ascii="Lucida Handwriting" w:hAnsi="Lucida Handwriting"/>
        </w:rPr>
      </w:pPr>
      <w:r w:rsidRPr="00564A5A">
        <w:rPr>
          <w:rFonts w:ascii="Lucida Handwriting" w:hAnsi="Lucida Handwriting"/>
        </w:rPr>
        <w:t>Educational “Menu” of Services</w:t>
      </w:r>
    </w:p>
    <w:p w14:paraId="5F3CE6B8" w14:textId="77777777" w:rsidR="00FB34A9" w:rsidRDefault="00FB34A9" w:rsidP="00FB34A9">
      <w:pPr>
        <w:jc w:val="center"/>
      </w:pPr>
    </w:p>
    <w:p w14:paraId="2B42B20F" w14:textId="45409634" w:rsidR="00703714" w:rsidRDefault="00105A30" w:rsidP="00FB34A9">
      <w:pPr>
        <w:rPr>
          <w:rFonts w:ascii="Cavolini" w:eastAsia="STCaiyun" w:hAnsi="Cavolini" w:cs="Cavolini"/>
          <w:sz w:val="22"/>
          <w:szCs w:val="22"/>
        </w:rPr>
      </w:pPr>
      <w:r w:rsidRPr="00105A30">
        <w:rPr>
          <w:rFonts w:ascii="Cavolini" w:eastAsia="STCaiyun" w:hAnsi="Cavolini" w:cs="Cavolini"/>
          <w:sz w:val="22"/>
          <w:szCs w:val="22"/>
        </w:rPr>
        <w:t>Catskill Literacies offers various reading and writing services to support parents, learners, and teachers in Sullivan County. When working with learners (whether they are 4, 14, or 24), our holistic approach is to understand the whole learner, which means to know their strengths, interests, and experiences and to work with the learner using multiple strategies to address any challenges.  Rather than using words that reflect a deficit-driven learning model, such as “remediation” and “intervention,” we build on what the literacy learner already knows and how they learn.</w:t>
      </w:r>
    </w:p>
    <w:p w14:paraId="214D8581" w14:textId="00B9C209" w:rsidR="00FB34A9" w:rsidRDefault="00FB34A9" w:rsidP="00FB34A9">
      <w:pPr>
        <w:rPr>
          <w:rFonts w:ascii="Cavolini" w:eastAsia="STCaiyun" w:hAnsi="Cavolini" w:cs="Cavolini"/>
          <w:sz w:val="22"/>
          <w:szCs w:val="22"/>
        </w:rPr>
      </w:pPr>
      <w:r w:rsidRPr="001C45B9">
        <w:rPr>
          <w:rFonts w:ascii="Cavolini" w:eastAsia="STCaiyun" w:hAnsi="Cavolini" w:cs="Cavolini"/>
          <w:sz w:val="22"/>
          <w:szCs w:val="22"/>
        </w:rPr>
        <w:t>Our purpose is</w:t>
      </w:r>
      <w:r w:rsidR="007C0C79">
        <w:rPr>
          <w:rFonts w:ascii="Cavolini" w:eastAsia="STCaiyun" w:hAnsi="Cavolini" w:cs="Cavolini"/>
          <w:sz w:val="22"/>
          <w:szCs w:val="22"/>
        </w:rPr>
        <w:t xml:space="preserve"> </w:t>
      </w:r>
      <w:r w:rsidR="00703714">
        <w:rPr>
          <w:rFonts w:ascii="Cavolini" w:eastAsia="STCaiyun" w:hAnsi="Cavolini" w:cs="Cavolini"/>
          <w:sz w:val="22"/>
          <w:szCs w:val="22"/>
        </w:rPr>
        <w:t xml:space="preserve">to </w:t>
      </w:r>
      <w:r w:rsidR="00AD569E">
        <w:rPr>
          <w:rFonts w:ascii="Cavolini" w:eastAsia="STCaiyun" w:hAnsi="Cavolini" w:cs="Cavolini"/>
          <w:sz w:val="22"/>
          <w:szCs w:val="22"/>
        </w:rPr>
        <w:t xml:space="preserve">invite </w:t>
      </w:r>
      <w:r w:rsidRPr="001C45B9">
        <w:rPr>
          <w:rFonts w:ascii="Cavolini" w:eastAsia="STCaiyun" w:hAnsi="Cavolini" w:cs="Cavolini"/>
          <w:sz w:val="22"/>
          <w:szCs w:val="22"/>
        </w:rPr>
        <w:t xml:space="preserve">learners to achieve success </w:t>
      </w:r>
      <w:r w:rsidR="00564A5A" w:rsidRPr="001C45B9">
        <w:rPr>
          <w:rFonts w:ascii="Cavolini" w:eastAsia="STCaiyun" w:hAnsi="Cavolini" w:cs="Cavolini"/>
          <w:sz w:val="22"/>
          <w:szCs w:val="22"/>
        </w:rPr>
        <w:t xml:space="preserve">while improving their sense of confidence and well-being as they begin to revalue their abilities. </w:t>
      </w:r>
    </w:p>
    <w:p w14:paraId="06B8C35F" w14:textId="77777777" w:rsidR="001C45B9" w:rsidRPr="001C45B9" w:rsidRDefault="001C45B9" w:rsidP="00FB34A9">
      <w:pPr>
        <w:rPr>
          <w:rFonts w:ascii="Cavolini" w:eastAsia="STCaiyun" w:hAnsi="Cavolini" w:cs="Cavolini"/>
          <w:sz w:val="22"/>
          <w:szCs w:val="22"/>
        </w:rPr>
      </w:pPr>
    </w:p>
    <w:p w14:paraId="7ABCFE25" w14:textId="79D5C228" w:rsidR="00564A5A" w:rsidRDefault="00564A5A" w:rsidP="00564A5A">
      <w:r w:rsidRPr="00564A5A">
        <w:rPr>
          <w:b/>
          <w:bCs/>
          <w:u w:val="single"/>
        </w:rPr>
        <w:t xml:space="preserve">1:1 In-Person </w:t>
      </w:r>
      <w:r w:rsidR="00105A30">
        <w:rPr>
          <w:b/>
          <w:bCs/>
          <w:u w:val="single"/>
        </w:rPr>
        <w:t>Tutoring Session</w:t>
      </w:r>
      <w:r>
        <w:t xml:space="preserve"> –</w:t>
      </w:r>
      <w:r w:rsidR="009E29D7">
        <w:t xml:space="preserve"> </w:t>
      </w:r>
      <w:r w:rsidR="009E29D7" w:rsidRPr="009E29D7">
        <w:t>This is a 60-minute session focused on the curriculum-based work the student is doing in their English Language Arts (ELA) class or homeschooling. It provides support as needed.</w:t>
      </w:r>
    </w:p>
    <w:p w14:paraId="7555D683" w14:textId="77777777" w:rsidR="00564A5A" w:rsidRDefault="00564A5A" w:rsidP="00564A5A"/>
    <w:p w14:paraId="730A71A2" w14:textId="09538599" w:rsidR="00564A5A" w:rsidRDefault="00564A5A" w:rsidP="00564A5A">
      <w:r>
        <w:rPr>
          <w:b/>
          <w:bCs/>
          <w:u w:val="single"/>
        </w:rPr>
        <w:t xml:space="preserve">1:1 In-Person Literacy </w:t>
      </w:r>
      <w:r w:rsidR="00B13A27">
        <w:rPr>
          <w:b/>
          <w:bCs/>
          <w:u w:val="single"/>
        </w:rPr>
        <w:t xml:space="preserve">(Reading) </w:t>
      </w:r>
      <w:r>
        <w:rPr>
          <w:b/>
          <w:bCs/>
          <w:u w:val="single"/>
        </w:rPr>
        <w:t xml:space="preserve"> Session</w:t>
      </w:r>
      <w:r>
        <w:t xml:space="preserve"> – </w:t>
      </w:r>
      <w:r w:rsidR="009E29D7" w:rsidRPr="009E29D7">
        <w:t>This session lasts 1 hour or 1.5 hours and includes collecting background information, conducting an Informal Reading Inventory (RMI) assessment, and offering intensive instructional guidance and support.</w:t>
      </w:r>
    </w:p>
    <w:p w14:paraId="569446CA" w14:textId="77777777" w:rsidR="00B13A27" w:rsidRDefault="00B13A27" w:rsidP="00564A5A"/>
    <w:p w14:paraId="02EB248A" w14:textId="622181D5" w:rsidR="00B13A27" w:rsidRDefault="00B13A27" w:rsidP="00B13A27">
      <w:r>
        <w:rPr>
          <w:b/>
          <w:bCs/>
          <w:u w:val="single"/>
        </w:rPr>
        <w:t>1:1 In-Person Literacy (Writing)  Session</w:t>
      </w:r>
      <w:r>
        <w:t xml:space="preserve"> – </w:t>
      </w:r>
      <w:r w:rsidR="009E29D7" w:rsidRPr="009E29D7">
        <w:t>This session also lasts 1 hour or 1.5 hours, and it involves obtaining background information, analyzing a writing sample (WDA), and offering intensive support related to the relevant curriculum.</w:t>
      </w:r>
    </w:p>
    <w:p w14:paraId="174E640C" w14:textId="77777777" w:rsidR="00564A5A" w:rsidRDefault="00564A5A" w:rsidP="00564A5A"/>
    <w:p w14:paraId="76B16887" w14:textId="77777777" w:rsidR="00730CDC" w:rsidRDefault="00730CDC" w:rsidP="00564A5A"/>
    <w:p w14:paraId="052E3D3F" w14:textId="77777777" w:rsidR="00105A30" w:rsidRDefault="00105A30" w:rsidP="00564A5A"/>
    <w:p w14:paraId="74BA8499" w14:textId="77777777" w:rsidR="00105A30" w:rsidRDefault="00105A30" w:rsidP="00564A5A"/>
    <w:p w14:paraId="6126CDD5" w14:textId="4A8648F1" w:rsidR="00564A5A" w:rsidRDefault="00B13A27" w:rsidP="00564A5A">
      <w:r>
        <w:rPr>
          <w:b/>
          <w:bCs/>
          <w:u w:val="single"/>
        </w:rPr>
        <w:t>F</w:t>
      </w:r>
      <w:r w:rsidR="00105A30">
        <w:rPr>
          <w:b/>
          <w:bCs/>
          <w:u w:val="single"/>
        </w:rPr>
        <w:t xml:space="preserve">our </w:t>
      </w:r>
      <w:r w:rsidR="00564A5A">
        <w:rPr>
          <w:b/>
          <w:bCs/>
          <w:u w:val="single"/>
        </w:rPr>
        <w:t xml:space="preserve">In-Person Literacy </w:t>
      </w:r>
      <w:r>
        <w:rPr>
          <w:b/>
          <w:bCs/>
          <w:u w:val="single"/>
        </w:rPr>
        <w:t xml:space="preserve">(Reading) </w:t>
      </w:r>
      <w:r w:rsidR="00564A5A">
        <w:rPr>
          <w:b/>
          <w:bCs/>
          <w:u w:val="single"/>
        </w:rPr>
        <w:t>Analysis Sessions</w:t>
      </w:r>
      <w:r w:rsidR="00564A5A">
        <w:t xml:space="preserve"> – This includes </w:t>
      </w:r>
      <w:r w:rsidR="00246622">
        <w:t xml:space="preserve">four </w:t>
      </w:r>
      <w:r w:rsidR="00564A5A">
        <w:t xml:space="preserve">sessions: </w:t>
      </w:r>
    </w:p>
    <w:p w14:paraId="0052A808" w14:textId="661264D1" w:rsidR="00564A5A" w:rsidRDefault="00564A5A" w:rsidP="00564A5A">
      <w:pPr>
        <w:pStyle w:val="ListParagraph"/>
        <w:numPr>
          <w:ilvl w:val="0"/>
          <w:numId w:val="2"/>
        </w:numPr>
      </w:pPr>
      <w:r>
        <w:t xml:space="preserve">Session One: Reading Interview, Interest Inventory, RMI </w:t>
      </w:r>
      <w:r w:rsidR="00B13A27">
        <w:t>Informal Reading Assessment (narrative or non-fiction piece based on areas of concern)</w:t>
      </w:r>
    </w:p>
    <w:p w14:paraId="5E07466C" w14:textId="60D1D1EC" w:rsidR="00B13A27" w:rsidRDefault="00B13A27" w:rsidP="00564A5A">
      <w:pPr>
        <w:pStyle w:val="ListParagraph"/>
        <w:numPr>
          <w:ilvl w:val="0"/>
          <w:numId w:val="2"/>
        </w:numPr>
      </w:pPr>
      <w:r>
        <w:t>Session Two: Review of Assessment, Oral Reading and Retelling</w:t>
      </w:r>
    </w:p>
    <w:p w14:paraId="7F734637" w14:textId="45F5C51C" w:rsidR="00B13A27" w:rsidRDefault="00B13A27" w:rsidP="00564A5A">
      <w:pPr>
        <w:pStyle w:val="ListParagraph"/>
        <w:numPr>
          <w:ilvl w:val="0"/>
          <w:numId w:val="2"/>
        </w:numPr>
      </w:pPr>
      <w:r>
        <w:t>Session Three: Post-Assessment for analysis, Oral Reading and Retelling</w:t>
      </w:r>
    </w:p>
    <w:p w14:paraId="033CD2D6" w14:textId="72048AC0" w:rsidR="00A5431E" w:rsidRDefault="00B13A27" w:rsidP="00A5431E">
      <w:pPr>
        <w:pStyle w:val="ListParagraph"/>
        <w:numPr>
          <w:ilvl w:val="0"/>
          <w:numId w:val="2"/>
        </w:numPr>
      </w:pPr>
      <w:r>
        <w:t>Follow-up consult</w:t>
      </w:r>
      <w:r w:rsidR="00246622">
        <w:t>ation</w:t>
      </w:r>
      <w:r>
        <w:t xml:space="preserve"> with family member.</w:t>
      </w:r>
    </w:p>
    <w:p w14:paraId="4C4D17C9" w14:textId="66DE3AE2" w:rsidR="00B13A27" w:rsidRDefault="00A5431E" w:rsidP="00B13A27">
      <w:pPr>
        <w:rPr>
          <w:i/>
          <w:iCs/>
          <w:sz w:val="21"/>
          <w:szCs w:val="21"/>
        </w:rPr>
      </w:pPr>
      <w:r w:rsidRPr="001C45B9">
        <w:rPr>
          <w:sz w:val="21"/>
          <w:szCs w:val="21"/>
        </w:rPr>
        <w:t>*</w:t>
      </w:r>
      <w:r w:rsidRPr="001C45B9">
        <w:rPr>
          <w:i/>
          <w:iCs/>
          <w:sz w:val="21"/>
          <w:szCs w:val="21"/>
        </w:rPr>
        <w:t>can be switched up to focus on writing</w:t>
      </w:r>
    </w:p>
    <w:p w14:paraId="215758B0" w14:textId="77777777" w:rsidR="00105A30" w:rsidRPr="001C45B9" w:rsidRDefault="00105A30" w:rsidP="00B13A27">
      <w:pPr>
        <w:rPr>
          <w:sz w:val="21"/>
          <w:szCs w:val="21"/>
        </w:rPr>
      </w:pPr>
    </w:p>
    <w:p w14:paraId="4B120FE4" w14:textId="46126F85" w:rsidR="00B13A27" w:rsidRDefault="00B13A27" w:rsidP="00B13A27">
      <w:r>
        <w:rPr>
          <w:b/>
          <w:bCs/>
          <w:u w:val="single"/>
        </w:rPr>
        <w:t>Parent Consultation</w:t>
      </w:r>
      <w:r>
        <w:t xml:space="preserve"> – This is a ½ hour session to discuss any concerns and questions you have about ELA, reading and/or writing.</w:t>
      </w:r>
    </w:p>
    <w:p w14:paraId="6DE2F2E5" w14:textId="77777777" w:rsidR="00B13A27" w:rsidRDefault="00B13A27" w:rsidP="00B13A27"/>
    <w:p w14:paraId="6071E2CA" w14:textId="46A9364A" w:rsidR="00B13A27" w:rsidRDefault="00B13A27" w:rsidP="00B13A27">
      <w:r>
        <w:rPr>
          <w:b/>
          <w:bCs/>
          <w:u w:val="single"/>
        </w:rPr>
        <w:t>Reading Assessment</w:t>
      </w:r>
      <w:r>
        <w:t xml:space="preserve"> – This is a 1 ½ </w:t>
      </w:r>
      <w:r w:rsidR="00B3255C">
        <w:t xml:space="preserve">- 2 hour </w:t>
      </w:r>
      <w:r>
        <w:t xml:space="preserve"> session that includes more formalized assessment tools</w:t>
      </w:r>
      <w:r w:rsidR="00730CDC">
        <w:t xml:space="preserve">, </w:t>
      </w:r>
      <w:r>
        <w:t>such as the G</w:t>
      </w:r>
      <w:r w:rsidR="00105A30">
        <w:t>ray Oral Reading Test, Tests of Dyslexia-S, and Reading Miscue Inventory.</w:t>
      </w:r>
      <w:r>
        <w:t xml:space="preserve"> </w:t>
      </w:r>
      <w:r w:rsidR="00074167">
        <w:t xml:space="preserve"> </w:t>
      </w:r>
      <w:r w:rsidR="00B3255C">
        <w:t>Full report write-up.</w:t>
      </w:r>
    </w:p>
    <w:p w14:paraId="10E1F6DF" w14:textId="77777777" w:rsidR="00A5431E" w:rsidRDefault="00A5431E" w:rsidP="00B13A27"/>
    <w:p w14:paraId="7430F87D" w14:textId="6AF9F0E1" w:rsidR="00A5431E" w:rsidRDefault="00A5431E" w:rsidP="00B13A27">
      <w:r>
        <w:rPr>
          <w:b/>
          <w:bCs/>
          <w:u w:val="single"/>
        </w:rPr>
        <w:t>Writing Assessment</w:t>
      </w:r>
      <w:r>
        <w:t xml:space="preserve"> – This includes full analysis of two writing samples, writing observation </w:t>
      </w:r>
      <w:r w:rsidR="00730CDC">
        <w:t>(c</w:t>
      </w:r>
      <w:r>
        <w:t>an be combined with reading assessment</w:t>
      </w:r>
      <w:r w:rsidR="00730CDC">
        <w:t>).</w:t>
      </w:r>
    </w:p>
    <w:p w14:paraId="6D9B3991" w14:textId="77777777" w:rsidR="00A5431E" w:rsidRDefault="00A5431E" w:rsidP="00B13A27"/>
    <w:p w14:paraId="4C03EC01" w14:textId="501084B9" w:rsidR="00A5431E" w:rsidRDefault="00A5431E" w:rsidP="00B13A27">
      <w:r>
        <w:rPr>
          <w:b/>
          <w:bCs/>
          <w:u w:val="single"/>
        </w:rPr>
        <w:t>IEP Consultation</w:t>
      </w:r>
      <w:r>
        <w:t xml:space="preserve"> – </w:t>
      </w:r>
      <w:r w:rsidR="009E29D7">
        <w:rPr>
          <w:rFonts w:ascii="Arial" w:hAnsi="Arial" w:cs="Arial"/>
          <w:color w:val="1C1C1C"/>
          <w:sz w:val="21"/>
          <w:szCs w:val="21"/>
          <w:shd w:val="clear" w:color="auto" w:fill="FFFFFF"/>
        </w:rPr>
        <w:t>This 50-minute session reviews all aspects of the learner’s Individual Education Program, focusing on Program Modifications, Testing Accommodations, and goal progress reporting.</w:t>
      </w:r>
    </w:p>
    <w:p w14:paraId="5B584575" w14:textId="5CFB1BB4" w:rsidR="00A5431E" w:rsidRDefault="00A5431E" w:rsidP="00A5431E">
      <w:pPr>
        <w:rPr>
          <w:i/>
          <w:iCs/>
        </w:rPr>
      </w:pPr>
      <w:r>
        <w:t>*</w:t>
      </w:r>
      <w:r>
        <w:rPr>
          <w:i/>
          <w:iCs/>
        </w:rPr>
        <w:t>additional availability can be made if you would like me to sit in on  a district meeting</w:t>
      </w:r>
      <w:r w:rsidR="001C45B9">
        <w:rPr>
          <w:i/>
          <w:iCs/>
        </w:rPr>
        <w:t xml:space="preserve"> to provide advocacy</w:t>
      </w:r>
    </w:p>
    <w:p w14:paraId="6DFF97C8" w14:textId="77777777" w:rsidR="00A5431E" w:rsidRDefault="00A5431E" w:rsidP="00A5431E">
      <w:pPr>
        <w:rPr>
          <w:i/>
          <w:iCs/>
        </w:rPr>
      </w:pPr>
    </w:p>
    <w:p w14:paraId="11BD07F3" w14:textId="10AE8723" w:rsidR="00A5431E" w:rsidRPr="007C0C79" w:rsidRDefault="00A5431E" w:rsidP="00A5431E">
      <w:pPr>
        <w:rPr>
          <w:i/>
          <w:iCs/>
        </w:rPr>
      </w:pPr>
      <w:r>
        <w:rPr>
          <w:b/>
          <w:bCs/>
          <w:u w:val="single"/>
        </w:rPr>
        <w:t>Parent Workshops/Presentations</w:t>
      </w:r>
      <w:r>
        <w:t xml:space="preserve"> – These will be two-hour events held at various facilities throughout the year. </w:t>
      </w:r>
      <w:r w:rsidR="007C0C79">
        <w:t xml:space="preserve">Coming in </w:t>
      </w:r>
      <w:r w:rsidR="00246622">
        <w:t>March</w:t>
      </w:r>
      <w:r w:rsidR="007C0C79">
        <w:t xml:space="preserve">: </w:t>
      </w:r>
      <w:r w:rsidR="007C0C79" w:rsidRPr="007C0C79">
        <w:rPr>
          <w:i/>
          <w:iCs/>
        </w:rPr>
        <w:t>“When Phonics Doesn’t “Phix” Everything: Understanding Dyslexia From a Holistic Perspective”</w:t>
      </w:r>
    </w:p>
    <w:p w14:paraId="43645FA0" w14:textId="77777777" w:rsidR="00074167" w:rsidRDefault="00074167" w:rsidP="00A5431E"/>
    <w:p w14:paraId="5309FC95" w14:textId="3EC66CAC" w:rsidR="00074167" w:rsidRPr="00AD569E" w:rsidRDefault="00074167" w:rsidP="00A5431E">
      <w:pPr>
        <w:rPr>
          <w:i/>
          <w:iCs/>
        </w:rPr>
      </w:pPr>
      <w:r>
        <w:rPr>
          <w:b/>
          <w:bCs/>
          <w:u w:val="single"/>
        </w:rPr>
        <w:t xml:space="preserve">Student Workshops </w:t>
      </w:r>
      <w:r>
        <w:t xml:space="preserve">– </w:t>
      </w:r>
      <w:r w:rsidR="00E72682" w:rsidRPr="00E72682">
        <w:t>During the year, these will be small group activities and literacy-based experiences incorporating art, music, or dance with reading and writing. All learning levels!</w:t>
      </w:r>
    </w:p>
    <w:p w14:paraId="660A898C" w14:textId="77777777" w:rsidR="00A5431E" w:rsidRDefault="00A5431E" w:rsidP="00A5431E"/>
    <w:p w14:paraId="18C174CA" w14:textId="411C8100" w:rsidR="00A5431E" w:rsidRDefault="00A5431E" w:rsidP="00A5431E">
      <w:r>
        <w:rPr>
          <w:b/>
          <w:bCs/>
          <w:u w:val="single"/>
        </w:rPr>
        <w:t>Homeschool Support</w:t>
      </w:r>
      <w:r>
        <w:t xml:space="preserve"> – This can be made available if a small group of homeschoolers express interest in working together</w:t>
      </w:r>
      <w:r w:rsidR="00246622">
        <w:t xml:space="preserve"> for literacy learning, literature events, or writing support.</w:t>
      </w:r>
    </w:p>
    <w:p w14:paraId="35C38588" w14:textId="77777777" w:rsidR="00A5431E" w:rsidRDefault="00A5431E" w:rsidP="00A5431E"/>
    <w:p w14:paraId="2DCD7383" w14:textId="489C36D0" w:rsidR="00A5431E" w:rsidRDefault="00A5431E" w:rsidP="00A5431E">
      <w:r>
        <w:rPr>
          <w:b/>
          <w:bCs/>
          <w:u w:val="single"/>
        </w:rPr>
        <w:t>Home Instruction Support</w:t>
      </w:r>
      <w:r>
        <w:t xml:space="preserve"> – There are times when a youngster is </w:t>
      </w:r>
      <w:r w:rsidR="00074167">
        <w:t>still part of the school system but is unable to participate in person. Please contact me if you are interested in ELA curriculum</w:t>
      </w:r>
      <w:r w:rsidR="00246622">
        <w:t>-based</w:t>
      </w:r>
      <w:r w:rsidR="00074167">
        <w:t xml:space="preserve"> support for your child.</w:t>
      </w:r>
    </w:p>
    <w:p w14:paraId="6F437192" w14:textId="77777777" w:rsidR="001C45B9" w:rsidRDefault="001C45B9" w:rsidP="00A5431E"/>
    <w:p w14:paraId="18A57C6A" w14:textId="5BAC56E5" w:rsidR="001C45B9" w:rsidRPr="001C45B9" w:rsidRDefault="001C45B9" w:rsidP="00A5431E">
      <w:r>
        <w:rPr>
          <w:b/>
          <w:bCs/>
          <w:u w:val="single"/>
        </w:rPr>
        <w:t xml:space="preserve">Professional Development </w:t>
      </w:r>
      <w:r>
        <w:t xml:space="preserve"> - Th</w:t>
      </w:r>
      <w:r w:rsidR="00730CDC">
        <w:t xml:space="preserve">ese are </w:t>
      </w:r>
      <w:r>
        <w:t>two-hour sessions for teachers based on topics of interest.</w:t>
      </w:r>
    </w:p>
    <w:p w14:paraId="7DB3D1DA" w14:textId="52BB828F" w:rsidR="00730CDC" w:rsidRPr="00246622" w:rsidRDefault="00730CDC" w:rsidP="00246622">
      <w:pPr>
        <w:rPr>
          <w:b/>
          <w:bCs/>
          <w:i/>
          <w:iCs/>
          <w:sz w:val="20"/>
          <w:szCs w:val="20"/>
        </w:rPr>
      </w:pPr>
      <w:r>
        <w:t xml:space="preserve">         </w:t>
      </w:r>
      <w:r w:rsidRPr="00730CDC">
        <w:rPr>
          <w:i/>
          <w:iCs/>
        </w:rPr>
        <w:t xml:space="preserve"> </w:t>
      </w:r>
      <w:r w:rsidR="001C45B9" w:rsidRPr="00730CDC">
        <w:rPr>
          <w:b/>
          <w:bCs/>
          <w:i/>
          <w:iCs/>
          <w:sz w:val="20"/>
          <w:szCs w:val="20"/>
        </w:rPr>
        <w:t>Call</w:t>
      </w:r>
      <w:r w:rsidRPr="00730CDC">
        <w:rPr>
          <w:b/>
          <w:bCs/>
          <w:i/>
          <w:iCs/>
          <w:sz w:val="20"/>
          <w:szCs w:val="20"/>
        </w:rPr>
        <w:t xml:space="preserve"> </w:t>
      </w:r>
      <w:r w:rsidR="001C45B9" w:rsidRPr="00730CDC">
        <w:rPr>
          <w:b/>
          <w:bCs/>
          <w:i/>
          <w:iCs/>
          <w:sz w:val="20"/>
          <w:szCs w:val="20"/>
        </w:rPr>
        <w:t>for pricing</w:t>
      </w:r>
      <w:r w:rsidRPr="00730CDC">
        <w:rPr>
          <w:b/>
          <w:bCs/>
          <w:i/>
          <w:iCs/>
          <w:sz w:val="20"/>
          <w:szCs w:val="20"/>
        </w:rPr>
        <w:t>. Call with any questions or concerns. All services are confidential. All calls are welcom</w:t>
      </w:r>
      <w:r w:rsidR="00246622">
        <w:rPr>
          <w:b/>
          <w:bCs/>
          <w:i/>
          <w:iCs/>
          <w:sz w:val="20"/>
          <w:szCs w:val="20"/>
        </w:rPr>
        <w:t>e.</w:t>
      </w:r>
    </w:p>
    <w:p w14:paraId="244F35B4" w14:textId="77777777" w:rsidR="00730CDC" w:rsidRDefault="00730CDC" w:rsidP="00074167">
      <w:pPr>
        <w:jc w:val="center"/>
      </w:pPr>
    </w:p>
    <w:p w14:paraId="6B4CE982" w14:textId="77777777" w:rsidR="00730CDC" w:rsidRDefault="00730CDC" w:rsidP="00074167">
      <w:pPr>
        <w:jc w:val="center"/>
      </w:pPr>
    </w:p>
    <w:p w14:paraId="240D2ABC" w14:textId="77777777" w:rsidR="00730CDC" w:rsidRDefault="00730CDC" w:rsidP="00730CDC"/>
    <w:p w14:paraId="320C9B9B" w14:textId="77777777" w:rsidR="00564A5A" w:rsidRPr="00564A5A" w:rsidRDefault="00564A5A" w:rsidP="00564A5A"/>
    <w:sectPr w:rsidR="00564A5A" w:rsidRPr="00564A5A" w:rsidSect="00945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ucherie Block">
    <w:panose1 w:val="02000506000000020004"/>
    <w:charset w:val="4D"/>
    <w:family w:val="auto"/>
    <w:pitch w:val="variable"/>
    <w:sig w:usb0="00000007" w:usb1="00000000" w:usb2="00000000" w:usb3="00000000" w:csb0="00000003" w:csb1="00000000"/>
  </w:font>
  <w:font w:name="Aldhabi">
    <w:panose1 w:val="01000000000000000000"/>
    <w:charset w:val="B2"/>
    <w:family w:val="auto"/>
    <w:pitch w:val="variable"/>
    <w:sig w:usb0="80002007" w:usb1="80000000" w:usb2="00000008" w:usb3="00000000" w:csb0="00000041" w:csb1="00000000"/>
  </w:font>
  <w:font w:name="Lucida Handwriting">
    <w:panose1 w:val="03010101010101010101"/>
    <w:charset w:val="4D"/>
    <w:family w:val="script"/>
    <w:pitch w:val="variable"/>
    <w:sig w:usb0="00000003" w:usb1="00000000" w:usb2="00000000" w:usb3="00000000" w:csb0="00000001" w:csb1="00000000"/>
  </w:font>
  <w:font w:name="Cavolini">
    <w:panose1 w:val="03000502040302020204"/>
    <w:charset w:val="00"/>
    <w:family w:val="script"/>
    <w:pitch w:val="variable"/>
    <w:sig w:usb0="A11526FF" w:usb1="8000000A" w:usb2="00010000" w:usb3="00000000" w:csb0="0000019F" w:csb1="00000000"/>
  </w:font>
  <w:font w:name="STCaiyun">
    <w:panose1 w:val="02010800040101010101"/>
    <w:charset w:val="86"/>
    <w:family w:val="auto"/>
    <w:pitch w:val="variable"/>
    <w:sig w:usb0="00000001" w:usb1="38CF00F8"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7906"/>
    <w:multiLevelType w:val="hybridMultilevel"/>
    <w:tmpl w:val="7A7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70558"/>
    <w:multiLevelType w:val="hybridMultilevel"/>
    <w:tmpl w:val="5C4C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32923">
    <w:abstractNumId w:val="1"/>
  </w:num>
  <w:num w:numId="2" w16cid:durableId="44958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A9"/>
    <w:rsid w:val="00057B3F"/>
    <w:rsid w:val="00074167"/>
    <w:rsid w:val="00105A30"/>
    <w:rsid w:val="001972E7"/>
    <w:rsid w:val="001C45B9"/>
    <w:rsid w:val="00246622"/>
    <w:rsid w:val="002A73DD"/>
    <w:rsid w:val="004F5743"/>
    <w:rsid w:val="00564A5A"/>
    <w:rsid w:val="00703714"/>
    <w:rsid w:val="00730CDC"/>
    <w:rsid w:val="007C0C79"/>
    <w:rsid w:val="0084254D"/>
    <w:rsid w:val="009450A2"/>
    <w:rsid w:val="009E29D7"/>
    <w:rsid w:val="00A31255"/>
    <w:rsid w:val="00A5431E"/>
    <w:rsid w:val="00AD569E"/>
    <w:rsid w:val="00B13A27"/>
    <w:rsid w:val="00B3255C"/>
    <w:rsid w:val="00CF7345"/>
    <w:rsid w:val="00DE4B16"/>
    <w:rsid w:val="00E72682"/>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18C0"/>
  <w15:chartTrackingRefBased/>
  <w15:docId w15:val="{3A557FA3-7127-6846-9BA4-ABA60E93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4A9"/>
    <w:rPr>
      <w:color w:val="0563C1" w:themeColor="hyperlink"/>
      <w:u w:val="single"/>
    </w:rPr>
  </w:style>
  <w:style w:type="character" w:styleId="UnresolvedMention">
    <w:name w:val="Unresolved Mention"/>
    <w:basedOn w:val="DefaultParagraphFont"/>
    <w:uiPriority w:val="99"/>
    <w:semiHidden/>
    <w:unhideWhenUsed/>
    <w:rsid w:val="00FB34A9"/>
    <w:rPr>
      <w:color w:val="605E5C"/>
      <w:shd w:val="clear" w:color="auto" w:fill="E1DFDD"/>
    </w:rPr>
  </w:style>
  <w:style w:type="paragraph" w:styleId="ListParagraph">
    <w:name w:val="List Paragraph"/>
    <w:basedOn w:val="Normal"/>
    <w:uiPriority w:val="34"/>
    <w:qFormat/>
    <w:rsid w:val="00564A5A"/>
    <w:pPr>
      <w:ind w:left="720"/>
      <w:contextualSpacing/>
    </w:pPr>
  </w:style>
  <w:style w:type="character" w:styleId="FollowedHyperlink">
    <w:name w:val="FollowedHyperlink"/>
    <w:basedOn w:val="DefaultParagraphFont"/>
    <w:uiPriority w:val="99"/>
    <w:semiHidden/>
    <w:unhideWhenUsed/>
    <w:rsid w:val="007C0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catskillliteracies.com" TargetMode="External"/><Relationship Id="rId3" Type="http://schemas.openxmlformats.org/officeDocument/2006/relationships/styles" Target="styles.xml"/><Relationship Id="rId7" Type="http://schemas.openxmlformats.org/officeDocument/2006/relationships/hyperlink" Target="http://www.catskillliterac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52B9-2742-0F40-A18C-916AFDF8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Rosendale</dc:creator>
  <cp:keywords/>
  <dc:description/>
  <cp:lastModifiedBy>Lori Rosendale</cp:lastModifiedBy>
  <cp:revision>11</cp:revision>
  <cp:lastPrinted>2024-12-14T13:09:00Z</cp:lastPrinted>
  <dcterms:created xsi:type="dcterms:W3CDTF">2024-10-14T22:50:00Z</dcterms:created>
  <dcterms:modified xsi:type="dcterms:W3CDTF">2025-01-19T22:14:00Z</dcterms:modified>
</cp:coreProperties>
</file>