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CC43" w14:textId="430EF4B6" w:rsidR="0013014A" w:rsidRDefault="00575433" w:rsidP="00575433">
      <w:pPr>
        <w:jc w:val="center"/>
        <w:rPr>
          <w:sz w:val="32"/>
          <w:szCs w:val="32"/>
        </w:rPr>
      </w:pPr>
      <w:r w:rsidRPr="00575433">
        <w:rPr>
          <w:sz w:val="32"/>
          <w:szCs w:val="32"/>
        </w:rPr>
        <w:t>THE HOME READING CONNECTION</w:t>
      </w:r>
    </w:p>
    <w:p w14:paraId="7F9EF116" w14:textId="77777777" w:rsidR="00023757" w:rsidRDefault="00023757" w:rsidP="00575433">
      <w:pPr>
        <w:jc w:val="center"/>
        <w:rPr>
          <w:sz w:val="32"/>
          <w:szCs w:val="32"/>
        </w:rPr>
      </w:pPr>
    </w:p>
    <w:p w14:paraId="5B1D0772" w14:textId="577005E4" w:rsidR="00575433" w:rsidRDefault="00575433" w:rsidP="00575433">
      <w:pPr>
        <w:jc w:val="center"/>
        <w:rPr>
          <w:sz w:val="32"/>
          <w:szCs w:val="32"/>
        </w:rPr>
      </w:pPr>
      <w:r>
        <w:rPr>
          <w:noProof/>
          <w:sz w:val="32"/>
          <w:szCs w:val="32"/>
        </w:rPr>
        <w:drawing>
          <wp:inline distT="0" distB="0" distL="0" distR="0" wp14:anchorId="6718D020" wp14:editId="50010C58">
            <wp:extent cx="1238400" cy="1234892"/>
            <wp:effectExtent l="0" t="0" r="0" b="0"/>
            <wp:docPr id="195362916" name="Picture 1" descr="A black and white logo with a hand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2916" name="Picture 1" descr="A black and white logo with a hand holding a boo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323" cy="1286668"/>
                    </a:xfrm>
                    <a:prstGeom prst="rect">
                      <a:avLst/>
                    </a:prstGeom>
                  </pic:spPr>
                </pic:pic>
              </a:graphicData>
            </a:graphic>
          </wp:inline>
        </w:drawing>
      </w:r>
    </w:p>
    <w:p w14:paraId="05389391" w14:textId="108B7098" w:rsidR="00575433" w:rsidRPr="00023757" w:rsidRDefault="00023757" w:rsidP="00023757">
      <w:pPr>
        <w:rPr>
          <w:b/>
          <w:bCs/>
          <w:sz w:val="28"/>
          <w:szCs w:val="28"/>
        </w:rPr>
      </w:pPr>
      <w:r w:rsidRPr="00023757">
        <w:rPr>
          <w:b/>
          <w:bCs/>
          <w:sz w:val="28"/>
          <w:szCs w:val="28"/>
        </w:rPr>
        <w:t>A Note to Family Members</w:t>
      </w:r>
    </w:p>
    <w:p w14:paraId="45CC755B" w14:textId="77777777" w:rsidR="00023757" w:rsidRDefault="00023757" w:rsidP="00023757">
      <w:pPr>
        <w:rPr>
          <w:sz w:val="32"/>
          <w:szCs w:val="32"/>
        </w:rPr>
      </w:pPr>
    </w:p>
    <w:p w14:paraId="1CB8B7E7" w14:textId="07CD9531" w:rsidR="00575433" w:rsidRDefault="0040325F" w:rsidP="00575433">
      <w:pPr>
        <w:rPr>
          <w:rFonts w:ascii="Times New Roman" w:hAnsi="Times New Roman" w:cs="Times New Roman"/>
        </w:rPr>
      </w:pPr>
      <w:r>
        <w:rPr>
          <w:rFonts w:ascii="Times New Roman" w:hAnsi="Times New Roman" w:cs="Times New Roman"/>
          <w:sz w:val="28"/>
          <w:szCs w:val="28"/>
        </w:rPr>
        <w:tab/>
      </w:r>
      <w:r w:rsidRPr="0040325F">
        <w:rPr>
          <w:rFonts w:ascii="Times New Roman" w:hAnsi="Times New Roman" w:cs="Times New Roman"/>
        </w:rPr>
        <w:t xml:space="preserve">With our busy lifestyles, it’s not always easy to make time to read. School, work, sports, extracurricular activities, family </w:t>
      </w:r>
      <w:r>
        <w:rPr>
          <w:rFonts w:ascii="Times New Roman" w:hAnsi="Times New Roman" w:cs="Times New Roman"/>
        </w:rPr>
        <w:t xml:space="preserve">commitments </w:t>
      </w:r>
      <w:r w:rsidRPr="0040325F">
        <w:rPr>
          <w:rFonts w:ascii="Times New Roman" w:hAnsi="Times New Roman" w:cs="Times New Roman"/>
        </w:rPr>
        <w:t xml:space="preserve">and community events: All of these worthwhile endeavors seem to leave little time for reading. Or do they? Contrary to many classroom practices that view reading as a subject, reading is, in fact, an authentic part of our everyday experiences. </w:t>
      </w:r>
      <w:r>
        <w:rPr>
          <w:rFonts w:ascii="Times New Roman" w:hAnsi="Times New Roman" w:cs="Times New Roman"/>
        </w:rPr>
        <w:t xml:space="preserve">Emails, scoreboards, cereal boxes, and street signs are a few examples of the ways we read each day. The more we begin to view reading as a natural and authentic way we make meaning of our lives, the easier it becomes to make time for reading. And if our goal is to have youngsters enjoy reading, then we, as proficient readers, </w:t>
      </w:r>
      <w:r w:rsidR="00023757">
        <w:rPr>
          <w:rFonts w:ascii="Times New Roman" w:hAnsi="Times New Roman" w:cs="Times New Roman"/>
        </w:rPr>
        <w:t xml:space="preserve">want to model ways of reading and support the development of readers. Take time today to celebrate your own reading strengths by noticing how many reading events you engage in throughout your day. </w:t>
      </w:r>
    </w:p>
    <w:p w14:paraId="3B855280" w14:textId="77777777" w:rsidR="00023757" w:rsidRDefault="00023757" w:rsidP="00575433">
      <w:pPr>
        <w:rPr>
          <w:rFonts w:ascii="Times New Roman" w:hAnsi="Times New Roman" w:cs="Times New Roman"/>
        </w:rPr>
      </w:pPr>
    </w:p>
    <w:p w14:paraId="0B3BA6C7" w14:textId="4A32AEEA" w:rsidR="00023757" w:rsidRPr="00023757" w:rsidRDefault="00023757" w:rsidP="00575433">
      <w:pPr>
        <w:rPr>
          <w:rFonts w:cstheme="minorHAnsi"/>
          <w:b/>
          <w:bCs/>
          <w:sz w:val="28"/>
          <w:szCs w:val="28"/>
        </w:rPr>
      </w:pPr>
      <w:r w:rsidRPr="00023757">
        <w:rPr>
          <w:rFonts w:cstheme="minorHAnsi"/>
          <w:b/>
          <w:bCs/>
          <w:sz w:val="28"/>
          <w:szCs w:val="28"/>
        </w:rPr>
        <w:t>Creating a Reading Environment</w:t>
      </w:r>
    </w:p>
    <w:p w14:paraId="1735CF23" w14:textId="77777777" w:rsidR="00023757" w:rsidRDefault="00023757" w:rsidP="00575433">
      <w:pPr>
        <w:rPr>
          <w:rFonts w:cstheme="minorHAnsi"/>
          <w:sz w:val="28"/>
          <w:szCs w:val="28"/>
        </w:rPr>
      </w:pPr>
    </w:p>
    <w:p w14:paraId="7DD14365" w14:textId="3BB552AA" w:rsidR="00023757" w:rsidRDefault="00023757" w:rsidP="00575433">
      <w:pPr>
        <w:rPr>
          <w:rFonts w:ascii="Times New Roman" w:hAnsi="Times New Roman" w:cs="Times New Roman"/>
        </w:rPr>
      </w:pPr>
      <w:r>
        <w:rPr>
          <w:rFonts w:cstheme="minorHAnsi"/>
          <w:sz w:val="28"/>
          <w:szCs w:val="28"/>
        </w:rPr>
        <w:tab/>
      </w:r>
      <w:r>
        <w:rPr>
          <w:rFonts w:ascii="Times New Roman" w:hAnsi="Times New Roman" w:cs="Times New Roman"/>
        </w:rPr>
        <w:t>A few quick notes on a supportive reading environment at home:</w:t>
      </w:r>
    </w:p>
    <w:p w14:paraId="119D528C" w14:textId="4090B2C0" w:rsidR="00023757" w:rsidRDefault="00023757" w:rsidP="00023757">
      <w:pPr>
        <w:pStyle w:val="ListParagraph"/>
        <w:numPr>
          <w:ilvl w:val="0"/>
          <w:numId w:val="1"/>
        </w:numPr>
        <w:rPr>
          <w:rFonts w:ascii="Times New Roman" w:hAnsi="Times New Roman" w:cs="Times New Roman"/>
        </w:rPr>
      </w:pPr>
      <w:r w:rsidRPr="00023757">
        <w:rPr>
          <w:rFonts w:ascii="Times New Roman" w:hAnsi="Times New Roman" w:cs="Times New Roman"/>
          <w:b/>
          <w:bCs/>
          <w:u w:val="single"/>
        </w:rPr>
        <w:t xml:space="preserve">A </w:t>
      </w:r>
      <w:r w:rsidR="00075FFF">
        <w:rPr>
          <w:rFonts w:ascii="Times New Roman" w:hAnsi="Times New Roman" w:cs="Times New Roman"/>
          <w:b/>
          <w:bCs/>
          <w:u w:val="single"/>
        </w:rPr>
        <w:t>Q</w:t>
      </w:r>
      <w:r w:rsidRPr="00023757">
        <w:rPr>
          <w:rFonts w:ascii="Times New Roman" w:hAnsi="Times New Roman" w:cs="Times New Roman"/>
          <w:b/>
          <w:bCs/>
          <w:u w:val="single"/>
        </w:rPr>
        <w:t xml:space="preserve">uiet </w:t>
      </w:r>
      <w:r w:rsidR="00075FFF">
        <w:rPr>
          <w:rFonts w:ascii="Times New Roman" w:hAnsi="Times New Roman" w:cs="Times New Roman"/>
          <w:b/>
          <w:bCs/>
          <w:u w:val="single"/>
        </w:rPr>
        <w:t>S</w:t>
      </w:r>
      <w:r w:rsidRPr="00023757">
        <w:rPr>
          <w:rFonts w:ascii="Times New Roman" w:hAnsi="Times New Roman" w:cs="Times New Roman"/>
          <w:b/>
          <w:bCs/>
          <w:u w:val="single"/>
        </w:rPr>
        <w:t>pace</w:t>
      </w:r>
      <w:r>
        <w:rPr>
          <w:rFonts w:ascii="Times New Roman" w:hAnsi="Times New Roman" w:cs="Times New Roman"/>
        </w:rPr>
        <w:t xml:space="preserve"> (not always easy!): Be creative and cuddle in a closet or under the covers. Maybe sit outside or recommend a “Do Not Disturb” room for readers and reading time.</w:t>
      </w:r>
    </w:p>
    <w:p w14:paraId="6BF9DA22" w14:textId="2F201371" w:rsidR="00023757" w:rsidRDefault="00023757" w:rsidP="00023757">
      <w:pPr>
        <w:pStyle w:val="ListParagraph"/>
        <w:numPr>
          <w:ilvl w:val="0"/>
          <w:numId w:val="1"/>
        </w:numPr>
        <w:rPr>
          <w:rFonts w:ascii="Times New Roman" w:hAnsi="Times New Roman" w:cs="Times New Roman"/>
        </w:rPr>
      </w:pPr>
      <w:r>
        <w:rPr>
          <w:rFonts w:ascii="Times New Roman" w:hAnsi="Times New Roman" w:cs="Times New Roman"/>
          <w:b/>
          <w:bCs/>
          <w:u w:val="single"/>
        </w:rPr>
        <w:t xml:space="preserve">Create a </w:t>
      </w:r>
      <w:r w:rsidR="00075FFF">
        <w:rPr>
          <w:rFonts w:ascii="Times New Roman" w:hAnsi="Times New Roman" w:cs="Times New Roman"/>
          <w:b/>
          <w:bCs/>
          <w:u w:val="single"/>
        </w:rPr>
        <w:t>P</w:t>
      </w:r>
      <w:r>
        <w:rPr>
          <w:rFonts w:ascii="Times New Roman" w:hAnsi="Times New Roman" w:cs="Times New Roman"/>
          <w:b/>
          <w:bCs/>
          <w:u w:val="single"/>
        </w:rPr>
        <w:t xml:space="preserve">ersonal </w:t>
      </w:r>
      <w:r w:rsidR="00075FFF">
        <w:rPr>
          <w:rFonts w:ascii="Times New Roman" w:hAnsi="Times New Roman" w:cs="Times New Roman"/>
          <w:b/>
          <w:bCs/>
          <w:u w:val="single"/>
        </w:rPr>
        <w:t>L</w:t>
      </w:r>
      <w:r>
        <w:rPr>
          <w:rFonts w:ascii="Times New Roman" w:hAnsi="Times New Roman" w:cs="Times New Roman"/>
          <w:b/>
          <w:bCs/>
          <w:u w:val="single"/>
        </w:rPr>
        <w:t>ibrary</w:t>
      </w:r>
      <w:r>
        <w:rPr>
          <w:rFonts w:ascii="Times New Roman" w:hAnsi="Times New Roman" w:cs="Times New Roman"/>
        </w:rPr>
        <w:t>: This could be a shelf, basket, or bookcase where reading materials can be kept (and added to!).</w:t>
      </w:r>
    </w:p>
    <w:p w14:paraId="32A81AA0" w14:textId="57AD7777" w:rsidR="00023757" w:rsidRDefault="005A195D" w:rsidP="00023757">
      <w:pPr>
        <w:pStyle w:val="ListParagraph"/>
        <w:numPr>
          <w:ilvl w:val="0"/>
          <w:numId w:val="1"/>
        </w:numPr>
        <w:rPr>
          <w:rFonts w:ascii="Times New Roman" w:hAnsi="Times New Roman" w:cs="Times New Roman"/>
        </w:rPr>
      </w:pPr>
      <w:r>
        <w:rPr>
          <w:rFonts w:ascii="Times New Roman" w:hAnsi="Times New Roman" w:cs="Times New Roman"/>
          <w:b/>
          <w:bCs/>
          <w:u w:val="single"/>
        </w:rPr>
        <w:t>Think Outside the Book</w:t>
      </w:r>
      <w:r>
        <w:rPr>
          <w:rFonts w:ascii="Times New Roman" w:hAnsi="Times New Roman" w:cs="Times New Roman"/>
        </w:rPr>
        <w:t>: Books are terrific! However, books can represent endless pages of struggle and disappointment for reluctant readers. Think about comics, magazines, graphic novels, picture books, instruction manuals, and books with short stories as ways to introduce (without overwhelming) reading as a pleasurable activity.</w:t>
      </w:r>
    </w:p>
    <w:p w14:paraId="384D1765" w14:textId="77777777" w:rsidR="005A195D" w:rsidRDefault="005A195D" w:rsidP="005A195D">
      <w:pPr>
        <w:rPr>
          <w:rFonts w:ascii="Times New Roman" w:hAnsi="Times New Roman" w:cs="Times New Roman"/>
        </w:rPr>
      </w:pPr>
    </w:p>
    <w:p w14:paraId="02A40B96" w14:textId="0445C07A" w:rsidR="005A195D" w:rsidRDefault="005A195D" w:rsidP="005A195D">
      <w:pPr>
        <w:rPr>
          <w:rFonts w:cstheme="minorHAnsi"/>
          <w:b/>
          <w:bCs/>
          <w:sz w:val="28"/>
          <w:szCs w:val="28"/>
        </w:rPr>
      </w:pPr>
      <w:r>
        <w:rPr>
          <w:rFonts w:cstheme="minorHAnsi"/>
          <w:b/>
          <w:bCs/>
          <w:sz w:val="28"/>
          <w:szCs w:val="28"/>
        </w:rPr>
        <w:t>Reasons for Reading</w:t>
      </w:r>
    </w:p>
    <w:p w14:paraId="295A6576" w14:textId="77777777" w:rsidR="005A195D" w:rsidRDefault="005A195D" w:rsidP="005A195D">
      <w:pPr>
        <w:rPr>
          <w:rFonts w:cstheme="minorHAnsi"/>
          <w:b/>
          <w:bCs/>
          <w:sz w:val="28"/>
          <w:szCs w:val="28"/>
        </w:rPr>
      </w:pPr>
    </w:p>
    <w:p w14:paraId="0C89A27A" w14:textId="4B8272E3" w:rsidR="005A195D" w:rsidRDefault="005A195D" w:rsidP="005A195D">
      <w:pPr>
        <w:rPr>
          <w:rFonts w:ascii="Times New Roman" w:hAnsi="Times New Roman" w:cs="Times New Roman"/>
        </w:rPr>
      </w:pPr>
      <w:r>
        <w:rPr>
          <w:rFonts w:cstheme="minorHAnsi"/>
          <w:sz w:val="28"/>
          <w:szCs w:val="28"/>
        </w:rPr>
        <w:tab/>
      </w:r>
      <w:r>
        <w:rPr>
          <w:rFonts w:ascii="Times New Roman" w:hAnsi="Times New Roman" w:cs="Times New Roman"/>
        </w:rPr>
        <w:t xml:space="preserve">Did you know the most important factor is developing reading success is </w:t>
      </w:r>
      <w:r w:rsidRPr="005A195D">
        <w:rPr>
          <w:rFonts w:ascii="Times New Roman" w:hAnsi="Times New Roman" w:cs="Times New Roman"/>
          <w:i/>
          <w:iCs/>
        </w:rPr>
        <w:t>confidence</w:t>
      </w:r>
      <w:r>
        <w:rPr>
          <w:rFonts w:ascii="Times New Roman" w:hAnsi="Times New Roman" w:cs="Times New Roman"/>
        </w:rPr>
        <w:t xml:space="preserve">? When an individual has confidence, they are more willing to take reading risks and recognize their strengths and challenges. </w:t>
      </w:r>
      <w:r w:rsidR="005276FB">
        <w:rPr>
          <w:rFonts w:ascii="Times New Roman" w:hAnsi="Times New Roman" w:cs="Times New Roman"/>
        </w:rPr>
        <w:t>So, let’s look at some reasons for reading:</w:t>
      </w:r>
    </w:p>
    <w:p w14:paraId="02D18B37" w14:textId="6B8639B3" w:rsidR="005276FB" w:rsidRDefault="005276FB" w:rsidP="005276FB">
      <w:pPr>
        <w:pStyle w:val="ListParagraph"/>
        <w:numPr>
          <w:ilvl w:val="0"/>
          <w:numId w:val="2"/>
        </w:numPr>
        <w:rPr>
          <w:rFonts w:ascii="Times New Roman" w:hAnsi="Times New Roman" w:cs="Times New Roman"/>
        </w:rPr>
      </w:pPr>
      <w:r>
        <w:rPr>
          <w:rFonts w:ascii="Times New Roman" w:hAnsi="Times New Roman" w:cs="Times New Roman"/>
          <w:b/>
          <w:bCs/>
          <w:u w:val="single"/>
        </w:rPr>
        <w:t xml:space="preserve">Learn </w:t>
      </w:r>
      <w:r w:rsidR="00954234">
        <w:rPr>
          <w:rFonts w:ascii="Times New Roman" w:hAnsi="Times New Roman" w:cs="Times New Roman"/>
          <w:b/>
          <w:bCs/>
          <w:u w:val="single"/>
        </w:rPr>
        <w:t>L</w:t>
      </w:r>
      <w:r>
        <w:rPr>
          <w:rFonts w:ascii="Times New Roman" w:hAnsi="Times New Roman" w:cs="Times New Roman"/>
          <w:b/>
          <w:bCs/>
          <w:u w:val="single"/>
        </w:rPr>
        <w:t xml:space="preserve">anguage </w:t>
      </w:r>
      <w:r w:rsidR="00954234">
        <w:rPr>
          <w:rFonts w:ascii="Times New Roman" w:hAnsi="Times New Roman" w:cs="Times New Roman"/>
          <w:b/>
          <w:bCs/>
          <w:u w:val="single"/>
        </w:rPr>
        <w:t>S</w:t>
      </w:r>
      <w:r>
        <w:rPr>
          <w:rFonts w:ascii="Times New Roman" w:hAnsi="Times New Roman" w:cs="Times New Roman"/>
          <w:b/>
          <w:bCs/>
          <w:u w:val="single"/>
        </w:rPr>
        <w:t>kills</w:t>
      </w:r>
      <w:r>
        <w:rPr>
          <w:rFonts w:ascii="Times New Roman" w:hAnsi="Times New Roman" w:cs="Times New Roman"/>
        </w:rPr>
        <w:t>: Readers learn new concepts/ideas, improve vocabulary knowledge, and gain understanding of grammar (and phonics, too!).</w:t>
      </w:r>
    </w:p>
    <w:p w14:paraId="58FB4B40" w14:textId="1E02C330" w:rsidR="005276FB" w:rsidRDefault="005276FB" w:rsidP="005276FB">
      <w:pPr>
        <w:pStyle w:val="ListParagraph"/>
        <w:numPr>
          <w:ilvl w:val="0"/>
          <w:numId w:val="2"/>
        </w:numPr>
        <w:rPr>
          <w:rFonts w:ascii="Times New Roman" w:hAnsi="Times New Roman" w:cs="Times New Roman"/>
        </w:rPr>
      </w:pPr>
      <w:r>
        <w:rPr>
          <w:rFonts w:ascii="Times New Roman" w:hAnsi="Times New Roman" w:cs="Times New Roman"/>
          <w:b/>
          <w:bCs/>
          <w:u w:val="single"/>
        </w:rPr>
        <w:t xml:space="preserve">Build </w:t>
      </w:r>
      <w:r w:rsidR="00954234">
        <w:rPr>
          <w:rFonts w:ascii="Times New Roman" w:hAnsi="Times New Roman" w:cs="Times New Roman"/>
          <w:b/>
          <w:bCs/>
          <w:u w:val="single"/>
        </w:rPr>
        <w:t>E</w:t>
      </w:r>
      <w:r>
        <w:rPr>
          <w:rFonts w:ascii="Times New Roman" w:hAnsi="Times New Roman" w:cs="Times New Roman"/>
          <w:b/>
          <w:bCs/>
          <w:u w:val="single"/>
        </w:rPr>
        <w:t xml:space="preserve">mpathy &amp; </w:t>
      </w:r>
      <w:r w:rsidR="00954234">
        <w:rPr>
          <w:rFonts w:ascii="Times New Roman" w:hAnsi="Times New Roman" w:cs="Times New Roman"/>
          <w:b/>
          <w:bCs/>
          <w:u w:val="single"/>
        </w:rPr>
        <w:t>E</w:t>
      </w:r>
      <w:r>
        <w:rPr>
          <w:rFonts w:ascii="Times New Roman" w:hAnsi="Times New Roman" w:cs="Times New Roman"/>
          <w:b/>
          <w:bCs/>
          <w:u w:val="single"/>
        </w:rPr>
        <w:t>steem</w:t>
      </w:r>
      <w:r>
        <w:rPr>
          <w:rFonts w:ascii="Times New Roman" w:hAnsi="Times New Roman" w:cs="Times New Roman"/>
        </w:rPr>
        <w:t>: Stories – both real and imaginary – allow us to see multiple perspectives to better understand other people and to value ourselves as individuals. Acceptance of “the other” invites us into a broader world view.</w:t>
      </w:r>
    </w:p>
    <w:p w14:paraId="3E90500A" w14:textId="6439C200" w:rsidR="00954234" w:rsidRDefault="00954234" w:rsidP="005276FB">
      <w:pPr>
        <w:pStyle w:val="ListParagraph"/>
        <w:numPr>
          <w:ilvl w:val="0"/>
          <w:numId w:val="2"/>
        </w:numPr>
        <w:rPr>
          <w:rFonts w:ascii="Times New Roman" w:hAnsi="Times New Roman" w:cs="Times New Roman"/>
        </w:rPr>
      </w:pPr>
      <w:r>
        <w:rPr>
          <w:rFonts w:ascii="Times New Roman" w:hAnsi="Times New Roman" w:cs="Times New Roman"/>
          <w:b/>
          <w:bCs/>
          <w:u w:val="single"/>
        </w:rPr>
        <w:lastRenderedPageBreak/>
        <w:t>Creative Thinking</w:t>
      </w:r>
      <w:r>
        <w:rPr>
          <w:rFonts w:ascii="Times New Roman" w:hAnsi="Times New Roman" w:cs="Times New Roman"/>
        </w:rPr>
        <w:t xml:space="preserve">: Readers can see new possibilities and interests. </w:t>
      </w:r>
    </w:p>
    <w:p w14:paraId="5F376582" w14:textId="4E9B4716" w:rsidR="00954234" w:rsidRDefault="00954234" w:rsidP="005276FB">
      <w:pPr>
        <w:pStyle w:val="ListParagraph"/>
        <w:numPr>
          <w:ilvl w:val="0"/>
          <w:numId w:val="2"/>
        </w:numPr>
        <w:rPr>
          <w:rFonts w:ascii="Times New Roman" w:hAnsi="Times New Roman" w:cs="Times New Roman"/>
        </w:rPr>
      </w:pPr>
      <w:r>
        <w:rPr>
          <w:rFonts w:ascii="Times New Roman" w:hAnsi="Times New Roman" w:cs="Times New Roman"/>
          <w:b/>
          <w:bCs/>
          <w:u w:val="single"/>
        </w:rPr>
        <w:t>Promote Mental Well-Being</w:t>
      </w:r>
      <w:r w:rsidR="002267D1">
        <w:rPr>
          <w:rFonts w:ascii="Times New Roman" w:hAnsi="Times New Roman" w:cs="Times New Roman"/>
        </w:rPr>
        <w:t xml:space="preserve">: Reading is a way to de-stress and remove ourselves from negative bombardments present in our world. </w:t>
      </w:r>
    </w:p>
    <w:p w14:paraId="2B003FFE" w14:textId="77777777" w:rsidR="002267D1" w:rsidRDefault="002267D1" w:rsidP="002267D1">
      <w:pPr>
        <w:rPr>
          <w:rFonts w:ascii="Times New Roman" w:hAnsi="Times New Roman" w:cs="Times New Roman"/>
        </w:rPr>
      </w:pPr>
    </w:p>
    <w:p w14:paraId="063E1443" w14:textId="6A2EF3F2" w:rsidR="002267D1" w:rsidRDefault="002267D1" w:rsidP="002267D1">
      <w:pPr>
        <w:rPr>
          <w:rFonts w:cstheme="minorHAnsi"/>
          <w:sz w:val="28"/>
          <w:szCs w:val="28"/>
        </w:rPr>
      </w:pPr>
      <w:r w:rsidRPr="002267D1">
        <w:rPr>
          <w:rFonts w:cstheme="minorHAnsi"/>
          <w:b/>
          <w:bCs/>
          <w:sz w:val="28"/>
          <w:szCs w:val="28"/>
          <w:u w:val="single"/>
        </w:rPr>
        <w:t>Beyond the Book : Making Connections</w:t>
      </w:r>
    </w:p>
    <w:p w14:paraId="5721A336" w14:textId="77777777" w:rsidR="002267D1" w:rsidRDefault="002267D1" w:rsidP="002267D1">
      <w:pPr>
        <w:rPr>
          <w:rFonts w:cstheme="minorHAnsi"/>
          <w:sz w:val="28"/>
          <w:szCs w:val="28"/>
        </w:rPr>
      </w:pPr>
    </w:p>
    <w:p w14:paraId="5BD14666" w14:textId="12A3A67C" w:rsidR="002267D1" w:rsidRPr="009F19C6" w:rsidRDefault="002267D1" w:rsidP="002267D1">
      <w:pPr>
        <w:rPr>
          <w:rFonts w:ascii="Times New Roman" w:hAnsi="Times New Roman" w:cs="Times New Roman"/>
          <w:b/>
          <w:bCs/>
          <w:u w:val="single"/>
        </w:rPr>
      </w:pPr>
      <w:r>
        <w:rPr>
          <w:rFonts w:cstheme="minorHAnsi"/>
          <w:sz w:val="28"/>
          <w:szCs w:val="28"/>
        </w:rPr>
        <w:tab/>
      </w:r>
      <w:r>
        <w:rPr>
          <w:rFonts w:ascii="Times New Roman" w:hAnsi="Times New Roman" w:cs="Times New Roman"/>
        </w:rPr>
        <w:t xml:space="preserve">As your reader reads more and more, they begin to show interests in certain topics. Go with it! Encourage </w:t>
      </w:r>
      <w:r w:rsidR="00E80F8A">
        <w:rPr>
          <w:rFonts w:ascii="Times New Roman" w:hAnsi="Times New Roman" w:cs="Times New Roman"/>
        </w:rPr>
        <w:t>the reader to continue reading in areas of interests. Roles and relationships shift as the reader becomes the expert and shares their knowledge. Use post-reading to make writing connections (</w:t>
      </w:r>
      <w:proofErr w:type="spellStart"/>
      <w:r w:rsidR="000D5100">
        <w:rPr>
          <w:rFonts w:ascii="Times New Roman" w:hAnsi="Times New Roman" w:cs="Times New Roman"/>
        </w:rPr>
        <w:t>S</w:t>
      </w:r>
      <w:r w:rsidR="00E80F8A">
        <w:rPr>
          <w:rFonts w:ascii="Times New Roman" w:hAnsi="Times New Roman" w:cs="Times New Roman"/>
        </w:rPr>
        <w:t>hhh</w:t>
      </w:r>
      <w:proofErr w:type="spellEnd"/>
      <w:r w:rsidR="00E80F8A">
        <w:rPr>
          <w:rFonts w:ascii="Times New Roman" w:hAnsi="Times New Roman" w:cs="Times New Roman"/>
        </w:rPr>
        <w:t>...don’t let them know they’re becoming writers!).</w:t>
      </w:r>
    </w:p>
    <w:p w14:paraId="78371BE6" w14:textId="08A159C2" w:rsidR="002267D1" w:rsidRDefault="00E80F8A" w:rsidP="002267D1">
      <w:pPr>
        <w:pStyle w:val="ListParagraph"/>
        <w:numPr>
          <w:ilvl w:val="0"/>
          <w:numId w:val="4"/>
        </w:numPr>
        <w:rPr>
          <w:rFonts w:ascii="Times New Roman" w:hAnsi="Times New Roman" w:cs="Times New Roman"/>
        </w:rPr>
      </w:pPr>
      <w:r>
        <w:rPr>
          <w:rFonts w:ascii="Times New Roman" w:hAnsi="Times New Roman" w:cs="Times New Roman"/>
          <w:b/>
          <w:bCs/>
          <w:u w:val="single"/>
        </w:rPr>
        <w:t>Art as Interpretation</w:t>
      </w:r>
      <w:r>
        <w:rPr>
          <w:rFonts w:ascii="Times New Roman" w:hAnsi="Times New Roman" w:cs="Times New Roman"/>
        </w:rPr>
        <w:t>: Crayons, markers, sketchpads, and paper become tools that the reader uses (now as writer) to show understanding of what they’re reading. If the reading material has pictures, they can use that information to recreate characters, enhance story setting, or retell events</w:t>
      </w:r>
      <w:r w:rsidR="000D5100">
        <w:rPr>
          <w:rFonts w:ascii="Times New Roman" w:hAnsi="Times New Roman" w:cs="Times New Roman"/>
        </w:rPr>
        <w:t xml:space="preserve">. </w:t>
      </w:r>
    </w:p>
    <w:p w14:paraId="2B6384BC" w14:textId="1AFE42A4" w:rsidR="0021565A" w:rsidRDefault="0021565A" w:rsidP="002267D1">
      <w:pPr>
        <w:pStyle w:val="ListParagraph"/>
        <w:numPr>
          <w:ilvl w:val="0"/>
          <w:numId w:val="4"/>
        </w:numPr>
        <w:rPr>
          <w:rFonts w:ascii="Times New Roman" w:hAnsi="Times New Roman" w:cs="Times New Roman"/>
        </w:rPr>
      </w:pPr>
      <w:r>
        <w:rPr>
          <w:rFonts w:ascii="Times New Roman" w:hAnsi="Times New Roman" w:cs="Times New Roman"/>
          <w:b/>
          <w:bCs/>
          <w:u w:val="single"/>
        </w:rPr>
        <w:t>Reading Conversations</w:t>
      </w:r>
      <w:r>
        <w:rPr>
          <w:rFonts w:ascii="Times New Roman" w:hAnsi="Times New Roman" w:cs="Times New Roman"/>
        </w:rPr>
        <w:t xml:space="preserve">: Allow for readers to </w:t>
      </w:r>
      <w:r>
        <w:rPr>
          <w:rFonts w:ascii="Times New Roman" w:hAnsi="Times New Roman" w:cs="Times New Roman"/>
          <w:i/>
          <w:iCs/>
        </w:rPr>
        <w:t xml:space="preserve">talk </w:t>
      </w:r>
      <w:r>
        <w:rPr>
          <w:rFonts w:ascii="Times New Roman" w:hAnsi="Times New Roman" w:cs="Times New Roman"/>
        </w:rPr>
        <w:t>about what they’ve read. Retellings, summaries, and questions are all ways for readers to improve oral language development.</w:t>
      </w:r>
    </w:p>
    <w:p w14:paraId="7A952213" w14:textId="75DFFB51" w:rsidR="000D5100" w:rsidRDefault="000D5100" w:rsidP="000D5100">
      <w:pPr>
        <w:pStyle w:val="ListParagraph"/>
        <w:numPr>
          <w:ilvl w:val="0"/>
          <w:numId w:val="4"/>
        </w:numPr>
        <w:rPr>
          <w:rFonts w:ascii="Times New Roman" w:hAnsi="Times New Roman" w:cs="Times New Roman"/>
        </w:rPr>
      </w:pPr>
      <w:r>
        <w:rPr>
          <w:rFonts w:ascii="Times New Roman" w:hAnsi="Times New Roman" w:cs="Times New Roman"/>
          <w:b/>
          <w:bCs/>
          <w:u w:val="single"/>
        </w:rPr>
        <w:t>Reader’s Journal</w:t>
      </w:r>
      <w:r>
        <w:rPr>
          <w:rFonts w:ascii="Times New Roman" w:hAnsi="Times New Roman" w:cs="Times New Roman"/>
        </w:rPr>
        <w:t xml:space="preserve">: In order to encourage intrinsic motivation, readers can keep a personal journal where they draw, write, or however they choose to document their own reading experiences. </w:t>
      </w:r>
    </w:p>
    <w:p w14:paraId="5B0B8E99" w14:textId="7C3201DB" w:rsidR="000D5100" w:rsidRDefault="000D5100" w:rsidP="000D5100">
      <w:pPr>
        <w:pStyle w:val="ListParagraph"/>
        <w:numPr>
          <w:ilvl w:val="0"/>
          <w:numId w:val="4"/>
        </w:numPr>
        <w:rPr>
          <w:rFonts w:ascii="Times New Roman" w:hAnsi="Times New Roman" w:cs="Times New Roman"/>
        </w:rPr>
      </w:pPr>
      <w:r>
        <w:rPr>
          <w:rFonts w:ascii="Times New Roman" w:hAnsi="Times New Roman" w:cs="Times New Roman"/>
          <w:b/>
          <w:bCs/>
          <w:u w:val="single"/>
        </w:rPr>
        <w:t>Libraries &amp; More</w:t>
      </w:r>
      <w:r>
        <w:rPr>
          <w:rFonts w:ascii="Times New Roman" w:hAnsi="Times New Roman" w:cs="Times New Roman"/>
        </w:rPr>
        <w:t>: Visit your local library, bookstore, thrift store, or yard sales to add to book collections. Make book borrowing and owning a special event!</w:t>
      </w:r>
    </w:p>
    <w:p w14:paraId="4518D381" w14:textId="77777777" w:rsidR="0021565A" w:rsidRDefault="0021565A" w:rsidP="0021565A">
      <w:pPr>
        <w:rPr>
          <w:rFonts w:ascii="Times New Roman" w:hAnsi="Times New Roman" w:cs="Times New Roman"/>
        </w:rPr>
      </w:pPr>
    </w:p>
    <w:p w14:paraId="408C0E0F" w14:textId="77777777" w:rsidR="0021565A" w:rsidRDefault="0021565A" w:rsidP="0021565A">
      <w:pPr>
        <w:rPr>
          <w:rFonts w:ascii="Times New Roman" w:hAnsi="Times New Roman" w:cs="Times New Roman"/>
        </w:rPr>
      </w:pPr>
    </w:p>
    <w:p w14:paraId="0E8B1817" w14:textId="3E81C225" w:rsidR="00605918" w:rsidRDefault="0021565A" w:rsidP="0021565A">
      <w:pPr>
        <w:rPr>
          <w:rFonts w:cstheme="minorHAnsi"/>
          <w:b/>
          <w:bCs/>
          <w:sz w:val="28"/>
          <w:szCs w:val="28"/>
          <w:u w:val="single"/>
        </w:rPr>
      </w:pPr>
      <w:r>
        <w:rPr>
          <w:rFonts w:cstheme="minorHAnsi"/>
          <w:b/>
          <w:bCs/>
          <w:sz w:val="28"/>
          <w:szCs w:val="28"/>
          <w:u w:val="single"/>
        </w:rPr>
        <w:t>Reading Strategies: And They Read Happily Ever After</w:t>
      </w:r>
    </w:p>
    <w:p w14:paraId="40C18DCB" w14:textId="77777777" w:rsidR="00605918" w:rsidRDefault="00605918" w:rsidP="00605918">
      <w:pPr>
        <w:pStyle w:val="cvgsua"/>
        <w:numPr>
          <w:ilvl w:val="0"/>
          <w:numId w:val="7"/>
        </w:numPr>
      </w:pPr>
      <w:r>
        <w:rPr>
          <w:b/>
          <w:bCs/>
          <w:u w:val="single"/>
        </w:rPr>
        <w:t>Establish a Reading Routine</w:t>
      </w:r>
      <w:r>
        <w:t xml:space="preserve">: </w:t>
      </w:r>
      <w:r w:rsidRPr="00605918">
        <w:t>Have a consistent schedule: set a regular time for homework and a dedicated reading time.</w:t>
      </w:r>
      <w:r>
        <w:t xml:space="preserve"> </w:t>
      </w:r>
      <w:r w:rsidRPr="00605918">
        <w:t>This should be in a quiet and comfortable environment that is free from distractions.</w:t>
      </w:r>
    </w:p>
    <w:p w14:paraId="16B21F68" w14:textId="77777777" w:rsidR="00605918" w:rsidRDefault="00605918" w:rsidP="00605918">
      <w:pPr>
        <w:pStyle w:val="cvgsua"/>
        <w:numPr>
          <w:ilvl w:val="0"/>
          <w:numId w:val="7"/>
        </w:numPr>
      </w:pPr>
      <w:r w:rsidRPr="00605918">
        <w:rPr>
          <w:b/>
          <w:bCs/>
          <w:u w:val="single"/>
        </w:rPr>
        <w:t>Buddy Reading: Partners in Proficiency</w:t>
      </w:r>
      <w:r w:rsidRPr="00605918">
        <w:t>: Read aloud together. Buddy reading allows for a proficient reader to model the reading process. Avoid correcting during reading. Instead, at the end of a page, ask the reader, “Did that make sense?”</w:t>
      </w:r>
    </w:p>
    <w:p w14:paraId="1427BD9B" w14:textId="31DC14EC" w:rsidR="00605918" w:rsidRDefault="00605918" w:rsidP="00605918">
      <w:pPr>
        <w:pStyle w:val="cvgsua"/>
        <w:numPr>
          <w:ilvl w:val="0"/>
          <w:numId w:val="7"/>
        </w:numPr>
      </w:pPr>
      <w:r w:rsidRPr="00605918">
        <w:rPr>
          <w:b/>
          <w:bCs/>
          <w:u w:val="single"/>
        </w:rPr>
        <w:t>Questioning</w:t>
      </w:r>
      <w:r w:rsidRPr="00605918">
        <w:t>: Take time to ask and answer questions. This is the opportunity to discuss new concepts and unfamiliar vocabulary</w:t>
      </w:r>
      <w:r>
        <w:t>.</w:t>
      </w:r>
      <w:r w:rsidR="00136D82">
        <w:t>t556666t</w:t>
      </w:r>
    </w:p>
    <w:p w14:paraId="5BAD74F6" w14:textId="4056915C" w:rsidR="00986F54" w:rsidRPr="00986F54" w:rsidRDefault="00605918" w:rsidP="00986F54">
      <w:pPr>
        <w:pStyle w:val="cvgsua"/>
        <w:numPr>
          <w:ilvl w:val="0"/>
          <w:numId w:val="7"/>
        </w:numPr>
      </w:pPr>
      <w:r w:rsidRPr="00605918">
        <w:rPr>
          <w:b/>
          <w:bCs/>
          <w:u w:val="single"/>
        </w:rPr>
        <w:t>Predict &amp; Infer</w:t>
      </w:r>
      <w:r w:rsidRPr="00605918">
        <w:t>: Use pictures and text clues to help your child make predictions and inferences. Prediction and inferential skill development enhances comprehension and engage their child's imagination</w:t>
      </w:r>
      <w:r w:rsidR="00986F54">
        <w:t xml:space="preserve">. </w:t>
      </w:r>
      <w:r w:rsidRPr="00605918">
        <w:t xml:space="preserve">NOTE: </w:t>
      </w:r>
      <w:r w:rsidRPr="00986F54">
        <w:rPr>
          <w:i/>
          <w:iCs/>
        </w:rPr>
        <w:t xml:space="preserve">Inference is a conclusion based on evidence </w:t>
      </w:r>
      <w:r w:rsidR="00986F54" w:rsidRPr="00986F54">
        <w:rPr>
          <w:i/>
          <w:iCs/>
        </w:rPr>
        <w:t>and reasoning</w:t>
      </w:r>
      <w:r w:rsidRPr="00986F54">
        <w:rPr>
          <w:i/>
          <w:iCs/>
        </w:rPr>
        <w:t>.</w:t>
      </w:r>
      <w:r w:rsidR="00986F54" w:rsidRPr="00986F54">
        <w:rPr>
          <w:i/>
          <w:iCs/>
        </w:rPr>
        <w:t xml:space="preserve"> </w:t>
      </w:r>
      <w:r w:rsidRPr="00986F54">
        <w:rPr>
          <w:i/>
          <w:iCs/>
        </w:rPr>
        <w:t>Prediction is a statement about what might happen.</w:t>
      </w:r>
    </w:p>
    <w:p w14:paraId="28507C4E" w14:textId="77777777" w:rsidR="009F19C6" w:rsidRPr="009F19C6" w:rsidRDefault="00605918" w:rsidP="009F19C6">
      <w:pPr>
        <w:pStyle w:val="cvgsua"/>
        <w:numPr>
          <w:ilvl w:val="0"/>
          <w:numId w:val="7"/>
        </w:numPr>
      </w:pPr>
      <w:r w:rsidRPr="00986F54">
        <w:rPr>
          <w:b/>
          <w:bCs/>
          <w:u w:val="single"/>
        </w:rPr>
        <w:t>Vocabulary Chat</w:t>
      </w:r>
      <w:r w:rsidR="00986F54">
        <w:t xml:space="preserve">: </w:t>
      </w:r>
      <w:r w:rsidR="00986F54" w:rsidRPr="00986F54">
        <w:t>The use of context clues helps the reader to understand unfamiliar words.</w:t>
      </w:r>
      <w:r w:rsidR="00986F54">
        <w:t xml:space="preserve"> </w:t>
      </w:r>
      <w:r w:rsidR="00986F54" w:rsidRPr="00986F54">
        <w:t>Talk about finding the meaning of new words based on what you’re reading or how you can use resources to find the meaning of words. N</w:t>
      </w:r>
      <w:r w:rsidR="00986F54">
        <w:t>OTE</w:t>
      </w:r>
      <w:r w:rsidR="00986F54" w:rsidRPr="00986F54">
        <w:t xml:space="preserve">: </w:t>
      </w:r>
      <w:r w:rsidR="00986F54" w:rsidRPr="00986F54">
        <w:rPr>
          <w:i/>
          <w:iCs/>
        </w:rPr>
        <w:t>Anyone still play Scrabble? Or any board games</w:t>
      </w:r>
      <w:r w:rsidR="009F19C6">
        <w:rPr>
          <w:i/>
          <w:iCs/>
        </w:rPr>
        <w:t>?</w:t>
      </w:r>
    </w:p>
    <w:p w14:paraId="71AA9645" w14:textId="26ACF9B0" w:rsidR="00986F54" w:rsidRPr="009F19C6" w:rsidRDefault="00605918" w:rsidP="009F19C6">
      <w:pPr>
        <w:pStyle w:val="cvgsua"/>
        <w:numPr>
          <w:ilvl w:val="0"/>
          <w:numId w:val="7"/>
        </w:numPr>
      </w:pPr>
      <w:r w:rsidRPr="009F19C6">
        <w:rPr>
          <w:b/>
          <w:bCs/>
          <w:u w:val="single"/>
        </w:rPr>
        <w:t>Oral Reading Performance</w:t>
      </w:r>
      <w:r w:rsidR="00986F54" w:rsidRPr="009F19C6">
        <w:t xml:space="preserve">: Model fluent reading for your </w:t>
      </w:r>
      <w:proofErr w:type="spellStart"/>
      <w:r w:rsidR="00986F54" w:rsidRPr="009F19C6">
        <w:t>child.This</w:t>
      </w:r>
      <w:proofErr w:type="spellEnd"/>
      <w:r w:rsidR="00986F54" w:rsidRPr="009F19C6">
        <w:t xml:space="preserve"> involves demonstrating smooth and expressive reading, highlighting punctuation and phrasing. Repeated reading is a highly effective strategy. Repetition helps improve flow, accuracy and comprehension.</w:t>
      </w:r>
    </w:p>
    <w:p w14:paraId="78C6D56E" w14:textId="490D546F" w:rsidR="00605918" w:rsidRPr="00986F54" w:rsidRDefault="00605918" w:rsidP="00986F54">
      <w:pPr>
        <w:pStyle w:val="ListParagraph"/>
        <w:numPr>
          <w:ilvl w:val="0"/>
          <w:numId w:val="6"/>
        </w:numPr>
        <w:rPr>
          <w:rFonts w:ascii="Times New Roman" w:hAnsi="Times New Roman" w:cs="Times New Roman"/>
        </w:rPr>
      </w:pPr>
      <w:r w:rsidRPr="00986F54">
        <w:rPr>
          <w:rFonts w:ascii="Times New Roman" w:hAnsi="Times New Roman" w:cs="Times New Roman"/>
          <w:b/>
          <w:bCs/>
          <w:u w:val="single"/>
        </w:rPr>
        <w:lastRenderedPageBreak/>
        <w:t>Retell &amp; Summarize</w:t>
      </w:r>
      <w:r w:rsidR="00986F54">
        <w:rPr>
          <w:rFonts w:ascii="Times New Roman" w:hAnsi="Times New Roman" w:cs="Times New Roman"/>
        </w:rPr>
        <w:t xml:space="preserve">: </w:t>
      </w:r>
      <w:r w:rsidR="00986F54" w:rsidRPr="00986F54">
        <w:rPr>
          <w:rFonts w:ascii="Times New Roman" w:hAnsi="Times New Roman" w:cs="Times New Roman"/>
        </w:rPr>
        <w:t>It is important for youngsters of all ages to have opportunities to both retell and summarize in order to show understanding.</w:t>
      </w:r>
    </w:p>
    <w:p w14:paraId="36B05A93" w14:textId="70FD3FB4" w:rsidR="00605918" w:rsidRPr="00986F54" w:rsidRDefault="00605918" w:rsidP="00986F54">
      <w:pPr>
        <w:pStyle w:val="ListParagraph"/>
        <w:numPr>
          <w:ilvl w:val="0"/>
          <w:numId w:val="6"/>
        </w:numPr>
        <w:rPr>
          <w:rFonts w:ascii="Times New Roman" w:hAnsi="Times New Roman" w:cs="Times New Roman"/>
        </w:rPr>
      </w:pPr>
      <w:r>
        <w:rPr>
          <w:rFonts w:ascii="Times New Roman" w:hAnsi="Times New Roman" w:cs="Times New Roman"/>
          <w:b/>
          <w:bCs/>
          <w:u w:val="single"/>
        </w:rPr>
        <w:t>Visualization</w:t>
      </w:r>
      <w:r w:rsidR="00986F54">
        <w:rPr>
          <w:rFonts w:ascii="Times New Roman" w:hAnsi="Times New Roman" w:cs="Times New Roman"/>
        </w:rPr>
        <w:t xml:space="preserve">: </w:t>
      </w:r>
      <w:r w:rsidR="00986F54" w:rsidRPr="00986F54">
        <w:rPr>
          <w:rFonts w:ascii="Times New Roman" w:hAnsi="Times New Roman" w:cs="Times New Roman"/>
        </w:rPr>
        <w:t>Visualizing is when readers create mental images based on the text. When reading with your children, ask them to describe what they see in their mind's eye while reading.</w:t>
      </w:r>
      <w:r w:rsidR="00986F54">
        <w:rPr>
          <w:rFonts w:ascii="Times New Roman" w:hAnsi="Times New Roman" w:cs="Times New Roman"/>
        </w:rPr>
        <w:t xml:space="preserve"> </w:t>
      </w:r>
    </w:p>
    <w:p w14:paraId="5017C3B3" w14:textId="77777777" w:rsidR="00986F54" w:rsidRPr="00986F54" w:rsidRDefault="00605918" w:rsidP="00986F54">
      <w:pPr>
        <w:pStyle w:val="ListParagraph"/>
        <w:numPr>
          <w:ilvl w:val="0"/>
          <w:numId w:val="6"/>
        </w:numPr>
        <w:rPr>
          <w:rFonts w:ascii="Times New Roman" w:hAnsi="Times New Roman" w:cs="Times New Roman"/>
        </w:rPr>
      </w:pPr>
      <w:r>
        <w:rPr>
          <w:rFonts w:ascii="Times New Roman" w:hAnsi="Times New Roman" w:cs="Times New Roman"/>
          <w:b/>
          <w:bCs/>
          <w:u w:val="single"/>
        </w:rPr>
        <w:t>Monitor For Meaning</w:t>
      </w:r>
      <w:r w:rsidR="00986F54">
        <w:rPr>
          <w:rFonts w:ascii="Times New Roman" w:hAnsi="Times New Roman" w:cs="Times New Roman"/>
        </w:rPr>
        <w:t xml:space="preserve">: </w:t>
      </w:r>
      <w:r w:rsidR="00986F54" w:rsidRPr="00986F54">
        <w:rPr>
          <w:rFonts w:ascii="Times New Roman" w:hAnsi="Times New Roman" w:cs="Times New Roman"/>
        </w:rPr>
        <w:t>Monitor meaning throughout the text to ensure it is meaningful and enjoyable to the child.</w:t>
      </w:r>
    </w:p>
    <w:p w14:paraId="3B2AD967" w14:textId="3ABB793A" w:rsidR="00605918" w:rsidRPr="00605918" w:rsidRDefault="00605918" w:rsidP="00986F54">
      <w:pPr>
        <w:pStyle w:val="ListParagraph"/>
        <w:rPr>
          <w:rFonts w:ascii="Times New Roman" w:hAnsi="Times New Roman" w:cs="Times New Roman"/>
        </w:rPr>
      </w:pPr>
    </w:p>
    <w:p w14:paraId="46CD3D50" w14:textId="77777777" w:rsidR="0021565A" w:rsidRDefault="0021565A" w:rsidP="0021565A">
      <w:pPr>
        <w:rPr>
          <w:rFonts w:cstheme="minorHAnsi"/>
          <w:b/>
          <w:bCs/>
          <w:sz w:val="28"/>
          <w:szCs w:val="28"/>
          <w:u w:val="single"/>
        </w:rPr>
      </w:pPr>
    </w:p>
    <w:p w14:paraId="42E7D56F" w14:textId="77777777" w:rsidR="0021565A" w:rsidRPr="0021565A" w:rsidRDefault="0021565A" w:rsidP="0021565A">
      <w:pPr>
        <w:rPr>
          <w:rFonts w:ascii="Times New Roman" w:hAnsi="Times New Roman" w:cs="Times New Roman"/>
        </w:rPr>
      </w:pPr>
    </w:p>
    <w:p w14:paraId="07FD483D" w14:textId="46256BFE" w:rsidR="0021565A" w:rsidRDefault="00986F54" w:rsidP="00986F54">
      <w:pPr>
        <w:ind w:left="360"/>
        <w:jc w:val="center"/>
        <w:rPr>
          <w:rFonts w:cstheme="minorHAnsi"/>
          <w:i/>
          <w:iCs/>
          <w:sz w:val="32"/>
          <w:szCs w:val="32"/>
        </w:rPr>
      </w:pPr>
      <w:r>
        <w:rPr>
          <w:rFonts w:cstheme="minorHAnsi"/>
          <w:i/>
          <w:iCs/>
          <w:sz w:val="32"/>
          <w:szCs w:val="32"/>
        </w:rPr>
        <w:t>Our goal is creating lifelong lovers of reading and writing.</w:t>
      </w:r>
    </w:p>
    <w:p w14:paraId="1355F317" w14:textId="77777777" w:rsidR="00986F54" w:rsidRDefault="00986F54" w:rsidP="00986F54">
      <w:pPr>
        <w:ind w:left="360"/>
        <w:jc w:val="center"/>
        <w:rPr>
          <w:rFonts w:cstheme="minorHAnsi"/>
          <w:i/>
          <w:iCs/>
          <w:sz w:val="32"/>
          <w:szCs w:val="32"/>
        </w:rPr>
      </w:pPr>
    </w:p>
    <w:p w14:paraId="46A16B15" w14:textId="77777777" w:rsidR="00986F54" w:rsidRDefault="00986F54" w:rsidP="00986F54">
      <w:pPr>
        <w:ind w:left="360"/>
        <w:jc w:val="center"/>
        <w:rPr>
          <w:rFonts w:cstheme="minorHAnsi"/>
          <w:i/>
          <w:iCs/>
          <w:sz w:val="32"/>
          <w:szCs w:val="32"/>
        </w:rPr>
      </w:pPr>
    </w:p>
    <w:p w14:paraId="38EE5BA4" w14:textId="2CA1F89F" w:rsidR="00986F54" w:rsidRDefault="009F19C6" w:rsidP="00986F54">
      <w:pPr>
        <w:ind w:left="360"/>
        <w:jc w:val="center"/>
        <w:rPr>
          <w:rFonts w:cstheme="minorHAnsi"/>
          <w:sz w:val="32"/>
          <w:szCs w:val="32"/>
        </w:rPr>
      </w:pPr>
      <w:r>
        <w:rPr>
          <w:rFonts w:cstheme="minorHAnsi"/>
          <w:sz w:val="32"/>
          <w:szCs w:val="32"/>
        </w:rPr>
        <w:t>Catskill Literacies, LLC</w:t>
      </w:r>
    </w:p>
    <w:p w14:paraId="45BA312A" w14:textId="2375B8B4" w:rsidR="009F19C6" w:rsidRPr="009F19C6" w:rsidRDefault="009F19C6" w:rsidP="00986F54">
      <w:pPr>
        <w:ind w:left="360"/>
        <w:jc w:val="center"/>
        <w:rPr>
          <w:rFonts w:cstheme="minorHAnsi"/>
        </w:rPr>
      </w:pPr>
      <w:r w:rsidRPr="009F19C6">
        <w:rPr>
          <w:rFonts w:cstheme="minorHAnsi"/>
        </w:rPr>
        <w:t>24 Upper Main Street (BA)</w:t>
      </w:r>
    </w:p>
    <w:p w14:paraId="69A36DEC" w14:textId="49A1838A" w:rsidR="009F19C6" w:rsidRDefault="009F19C6" w:rsidP="00986F54">
      <w:pPr>
        <w:ind w:left="360"/>
        <w:jc w:val="center"/>
        <w:rPr>
          <w:rFonts w:cstheme="minorHAnsi"/>
        </w:rPr>
      </w:pPr>
      <w:r w:rsidRPr="009F19C6">
        <w:rPr>
          <w:rFonts w:cstheme="minorHAnsi"/>
        </w:rPr>
        <w:t>Callicoon, NY</w:t>
      </w:r>
    </w:p>
    <w:p w14:paraId="36AF50B0" w14:textId="3D722EC8" w:rsidR="009F19C6" w:rsidRDefault="009F19C6" w:rsidP="00986F54">
      <w:pPr>
        <w:ind w:left="360"/>
        <w:jc w:val="center"/>
        <w:rPr>
          <w:rFonts w:cstheme="minorHAnsi"/>
        </w:rPr>
      </w:pPr>
      <w:hyperlink r:id="rId9" w:history="1">
        <w:r w:rsidRPr="00950E9F">
          <w:rPr>
            <w:rStyle w:val="Hyperlink"/>
            <w:rFonts w:cstheme="minorHAnsi"/>
          </w:rPr>
          <w:t>lori@catskillliteracies.com</w:t>
        </w:r>
      </w:hyperlink>
    </w:p>
    <w:p w14:paraId="0848357B" w14:textId="7E4FB820" w:rsidR="009F19C6" w:rsidRDefault="009F19C6" w:rsidP="00986F54">
      <w:pPr>
        <w:ind w:left="360"/>
        <w:jc w:val="center"/>
        <w:rPr>
          <w:rFonts w:cstheme="minorHAnsi"/>
        </w:rPr>
      </w:pPr>
      <w:hyperlink r:id="rId10" w:history="1">
        <w:r w:rsidRPr="00950E9F">
          <w:rPr>
            <w:rStyle w:val="Hyperlink"/>
            <w:rFonts w:cstheme="minorHAnsi"/>
          </w:rPr>
          <w:t>www.catskillliteracies.com</w:t>
        </w:r>
      </w:hyperlink>
    </w:p>
    <w:p w14:paraId="5C933E4C" w14:textId="33D4F655" w:rsidR="009F19C6" w:rsidRDefault="009F19C6" w:rsidP="00986F54">
      <w:pPr>
        <w:ind w:left="360"/>
        <w:jc w:val="center"/>
        <w:rPr>
          <w:rFonts w:cstheme="minorHAnsi"/>
        </w:rPr>
      </w:pPr>
      <w:r>
        <w:rPr>
          <w:rFonts w:cstheme="minorHAnsi"/>
        </w:rPr>
        <w:t>845-684-0103 (leave message)</w:t>
      </w:r>
    </w:p>
    <w:p w14:paraId="0B66704D" w14:textId="77777777" w:rsidR="009F19C6" w:rsidRDefault="009F19C6" w:rsidP="00986F54">
      <w:pPr>
        <w:ind w:left="360"/>
        <w:jc w:val="center"/>
        <w:rPr>
          <w:rFonts w:cstheme="minorHAnsi"/>
        </w:rPr>
      </w:pPr>
    </w:p>
    <w:p w14:paraId="2F82AD2D" w14:textId="67917941" w:rsidR="009F19C6" w:rsidRDefault="009F19C6" w:rsidP="00986F54">
      <w:pPr>
        <w:ind w:left="360"/>
        <w:jc w:val="center"/>
        <w:rPr>
          <w:rFonts w:cstheme="minorHAnsi"/>
        </w:rPr>
      </w:pPr>
      <w:r>
        <w:rPr>
          <w:rFonts w:cstheme="minorHAnsi"/>
        </w:rPr>
        <w:t>Hours (Additional Times By Appointment)</w:t>
      </w:r>
    </w:p>
    <w:p w14:paraId="4FD35B90" w14:textId="13C3E4DF" w:rsidR="009F19C6" w:rsidRDefault="009F19C6" w:rsidP="00986F54">
      <w:pPr>
        <w:ind w:left="360"/>
        <w:jc w:val="center"/>
        <w:rPr>
          <w:rFonts w:cstheme="minorHAnsi"/>
        </w:rPr>
      </w:pPr>
      <w:r>
        <w:rPr>
          <w:rFonts w:cstheme="minorHAnsi"/>
        </w:rPr>
        <w:t>Monday 10:00 – 5:00</w:t>
      </w:r>
    </w:p>
    <w:p w14:paraId="1200C7E6" w14:textId="04EB7B67" w:rsidR="009F19C6" w:rsidRDefault="009F19C6" w:rsidP="00986F54">
      <w:pPr>
        <w:ind w:left="360"/>
        <w:jc w:val="center"/>
        <w:rPr>
          <w:rFonts w:cstheme="minorHAnsi"/>
        </w:rPr>
      </w:pPr>
      <w:r>
        <w:rPr>
          <w:rFonts w:cstheme="minorHAnsi"/>
        </w:rPr>
        <w:t>Tuesday 10:00 – 5:00</w:t>
      </w:r>
    </w:p>
    <w:p w14:paraId="1B180788" w14:textId="37E0F062" w:rsidR="009F19C6" w:rsidRDefault="009F19C6" w:rsidP="009F19C6">
      <w:pPr>
        <w:ind w:left="360"/>
        <w:rPr>
          <w:rFonts w:cstheme="minorHAnsi"/>
        </w:rPr>
      </w:pPr>
      <w:r>
        <w:rPr>
          <w:rFonts w:cstheme="minorHAnsi"/>
        </w:rPr>
        <w:t xml:space="preserve">                                                          Wednesday 10:00 – 5:00</w:t>
      </w:r>
    </w:p>
    <w:p w14:paraId="6311CAEB" w14:textId="318156E4" w:rsidR="009F19C6" w:rsidRDefault="009F19C6" w:rsidP="00986F54">
      <w:pPr>
        <w:ind w:left="360"/>
        <w:jc w:val="center"/>
        <w:rPr>
          <w:rFonts w:cstheme="minorHAnsi"/>
        </w:rPr>
      </w:pPr>
      <w:r>
        <w:rPr>
          <w:rFonts w:cstheme="minorHAnsi"/>
        </w:rPr>
        <w:t>Thursday – Closed</w:t>
      </w:r>
    </w:p>
    <w:p w14:paraId="774EBE65" w14:textId="5B47C6CC" w:rsidR="009F19C6" w:rsidRDefault="009F19C6" w:rsidP="00986F54">
      <w:pPr>
        <w:ind w:left="360"/>
        <w:jc w:val="center"/>
        <w:rPr>
          <w:rFonts w:cstheme="minorHAnsi"/>
        </w:rPr>
      </w:pPr>
      <w:r>
        <w:rPr>
          <w:rFonts w:cstheme="minorHAnsi"/>
        </w:rPr>
        <w:t xml:space="preserve">      Friday – Closed</w:t>
      </w:r>
    </w:p>
    <w:p w14:paraId="5F7C0C33" w14:textId="7E9E219D" w:rsidR="009F19C6" w:rsidRDefault="009F19C6" w:rsidP="00986F54">
      <w:pPr>
        <w:ind w:left="360"/>
        <w:jc w:val="center"/>
        <w:rPr>
          <w:rFonts w:cstheme="minorHAnsi"/>
        </w:rPr>
      </w:pPr>
      <w:r>
        <w:rPr>
          <w:rFonts w:cstheme="minorHAnsi"/>
        </w:rPr>
        <w:t>Saturday 9:00 – 3:00</w:t>
      </w:r>
    </w:p>
    <w:p w14:paraId="1B943ABF" w14:textId="7B6477DB" w:rsidR="009F19C6" w:rsidRDefault="009F19C6" w:rsidP="009F19C6">
      <w:pPr>
        <w:ind w:left="360"/>
        <w:jc w:val="center"/>
        <w:rPr>
          <w:rFonts w:cstheme="minorHAnsi"/>
        </w:rPr>
      </w:pPr>
      <w:r>
        <w:rPr>
          <w:rFonts w:cstheme="minorHAnsi"/>
        </w:rPr>
        <w:t xml:space="preserve">Sunday   </w:t>
      </w:r>
      <w:r>
        <w:rPr>
          <w:rFonts w:cstheme="minorHAnsi"/>
        </w:rPr>
        <w:t>9:00 – 3:00</w:t>
      </w:r>
    </w:p>
    <w:p w14:paraId="1ADFB110" w14:textId="77777777" w:rsidR="009F19C6" w:rsidRDefault="009F19C6" w:rsidP="009F19C6">
      <w:pPr>
        <w:ind w:left="360"/>
        <w:jc w:val="center"/>
        <w:rPr>
          <w:rFonts w:cstheme="minorHAnsi"/>
        </w:rPr>
      </w:pPr>
    </w:p>
    <w:p w14:paraId="7D7EC0B2" w14:textId="77777777" w:rsidR="009F19C6" w:rsidRDefault="009F19C6" w:rsidP="009F19C6">
      <w:pPr>
        <w:ind w:left="360"/>
        <w:jc w:val="center"/>
        <w:rPr>
          <w:rFonts w:cstheme="minorHAnsi"/>
        </w:rPr>
      </w:pPr>
    </w:p>
    <w:p w14:paraId="376FFD50" w14:textId="48018245" w:rsidR="009F19C6" w:rsidRDefault="009F19C6" w:rsidP="009F19C6">
      <w:pPr>
        <w:ind w:left="360"/>
        <w:jc w:val="center"/>
        <w:rPr>
          <w:rFonts w:ascii="Lucida Handwriting" w:hAnsi="Lucida Handwriting" w:cstheme="minorHAnsi"/>
          <w:sz w:val="28"/>
          <w:szCs w:val="28"/>
        </w:rPr>
      </w:pPr>
      <w:r>
        <w:rPr>
          <w:rFonts w:ascii="Lucida Handwriting" w:hAnsi="Lucida Handwriting" w:cstheme="minorHAnsi"/>
          <w:sz w:val="28"/>
          <w:szCs w:val="28"/>
        </w:rPr>
        <w:t>Thank You for Today’s Participation!</w:t>
      </w:r>
    </w:p>
    <w:p w14:paraId="063E8AF8" w14:textId="7D59FB06" w:rsidR="009F19C6" w:rsidRDefault="009F19C6" w:rsidP="009F19C6">
      <w:pPr>
        <w:ind w:left="360"/>
        <w:jc w:val="center"/>
        <w:rPr>
          <w:rFonts w:ascii="Times New Roman" w:hAnsi="Times New Roman" w:cs="Times New Roman"/>
        </w:rPr>
      </w:pPr>
      <w:r w:rsidRPr="009F19C6">
        <w:rPr>
          <w:rFonts w:ascii="Times New Roman" w:hAnsi="Times New Roman" w:cs="Times New Roman"/>
        </w:rPr>
        <w:t>With gratitude,</w:t>
      </w:r>
    </w:p>
    <w:p w14:paraId="5DEAC565" w14:textId="77777777" w:rsidR="009F19C6" w:rsidRPr="009F19C6" w:rsidRDefault="009F19C6" w:rsidP="009F19C6">
      <w:pPr>
        <w:ind w:left="360"/>
        <w:jc w:val="center"/>
        <w:rPr>
          <w:rFonts w:ascii="Times New Roman" w:hAnsi="Times New Roman" w:cs="Times New Roman"/>
        </w:rPr>
      </w:pPr>
    </w:p>
    <w:p w14:paraId="20188D24" w14:textId="3DD33A7D" w:rsidR="009F19C6" w:rsidRPr="009F19C6" w:rsidRDefault="009F19C6" w:rsidP="009F19C6">
      <w:pPr>
        <w:ind w:left="360"/>
        <w:jc w:val="center"/>
        <w:rPr>
          <w:rFonts w:ascii="Lucida Handwriting" w:hAnsi="Lucida Handwriting" w:cstheme="minorHAnsi"/>
        </w:rPr>
      </w:pPr>
      <w:r>
        <w:rPr>
          <w:rFonts w:ascii="Lucida Handwriting" w:hAnsi="Lucida Handwriting" w:cstheme="minorHAnsi"/>
        </w:rPr>
        <w:t>Lori Rosendale</w:t>
      </w:r>
    </w:p>
    <w:p w14:paraId="27AE0F28" w14:textId="209E7E6A" w:rsidR="009F19C6" w:rsidRDefault="009F19C6" w:rsidP="00986F54">
      <w:pPr>
        <w:ind w:left="360"/>
        <w:jc w:val="center"/>
        <w:rPr>
          <w:rFonts w:cstheme="minorHAnsi"/>
        </w:rPr>
      </w:pPr>
    </w:p>
    <w:p w14:paraId="4632AAE8" w14:textId="77777777" w:rsidR="009F19C6" w:rsidRDefault="009F19C6" w:rsidP="00986F54">
      <w:pPr>
        <w:ind w:left="360"/>
        <w:jc w:val="center"/>
        <w:rPr>
          <w:rFonts w:cstheme="minorHAnsi"/>
        </w:rPr>
      </w:pPr>
    </w:p>
    <w:p w14:paraId="3A577177" w14:textId="30D07E5D" w:rsidR="009F19C6" w:rsidRDefault="009F19C6" w:rsidP="009F19C6">
      <w:pPr>
        <w:rPr>
          <w:rFonts w:cstheme="minorHAnsi"/>
        </w:rPr>
      </w:pPr>
    </w:p>
    <w:p w14:paraId="31A59565" w14:textId="77777777" w:rsidR="009F19C6" w:rsidRPr="009F19C6" w:rsidRDefault="009F19C6" w:rsidP="00986F54">
      <w:pPr>
        <w:ind w:left="360"/>
        <w:jc w:val="center"/>
        <w:rPr>
          <w:rFonts w:cstheme="minorHAnsi"/>
        </w:rPr>
      </w:pPr>
    </w:p>
    <w:p w14:paraId="3875C4B6" w14:textId="77777777" w:rsidR="009F19C6" w:rsidRDefault="009F19C6" w:rsidP="00986F54">
      <w:pPr>
        <w:ind w:left="360"/>
        <w:jc w:val="center"/>
        <w:rPr>
          <w:rFonts w:cstheme="minorHAnsi"/>
          <w:sz w:val="32"/>
          <w:szCs w:val="32"/>
        </w:rPr>
      </w:pPr>
    </w:p>
    <w:p w14:paraId="6DFA21A6" w14:textId="77777777" w:rsidR="009F19C6" w:rsidRDefault="009F19C6" w:rsidP="00986F54">
      <w:pPr>
        <w:ind w:left="360"/>
        <w:jc w:val="center"/>
        <w:rPr>
          <w:rFonts w:cstheme="minorHAnsi"/>
          <w:sz w:val="32"/>
          <w:szCs w:val="32"/>
        </w:rPr>
      </w:pPr>
    </w:p>
    <w:p w14:paraId="43178C08" w14:textId="77777777" w:rsidR="009F19C6" w:rsidRPr="009F19C6" w:rsidRDefault="009F19C6" w:rsidP="00986F54">
      <w:pPr>
        <w:ind w:left="360"/>
        <w:jc w:val="center"/>
        <w:rPr>
          <w:rFonts w:cstheme="minorHAnsi"/>
          <w:sz w:val="48"/>
          <w:szCs w:val="48"/>
        </w:rPr>
      </w:pPr>
    </w:p>
    <w:p w14:paraId="13C84E1F" w14:textId="77777777" w:rsidR="00986F54" w:rsidRPr="00986F54" w:rsidRDefault="00986F54" w:rsidP="00986F54">
      <w:pPr>
        <w:ind w:left="360"/>
        <w:jc w:val="center"/>
        <w:rPr>
          <w:rFonts w:cstheme="minorHAnsi"/>
          <w:sz w:val="32"/>
          <w:szCs w:val="32"/>
        </w:rPr>
      </w:pPr>
    </w:p>
    <w:p w14:paraId="562D4B50" w14:textId="22AF2231" w:rsidR="0021565A" w:rsidRPr="0021565A" w:rsidRDefault="0021565A" w:rsidP="0021565A">
      <w:pPr>
        <w:rPr>
          <w:rFonts w:cstheme="minorHAnsi"/>
          <w:sz w:val="28"/>
          <w:szCs w:val="28"/>
        </w:rPr>
      </w:pPr>
      <w:r>
        <w:rPr>
          <w:rFonts w:cstheme="minorHAnsi"/>
          <w:sz w:val="28"/>
          <w:szCs w:val="28"/>
        </w:rPr>
        <w:tab/>
      </w:r>
    </w:p>
    <w:p w14:paraId="758F981A" w14:textId="77777777" w:rsidR="000D5100" w:rsidRDefault="000D5100" w:rsidP="000D5100">
      <w:pPr>
        <w:rPr>
          <w:rFonts w:ascii="Times New Roman" w:hAnsi="Times New Roman" w:cs="Times New Roman"/>
        </w:rPr>
      </w:pPr>
    </w:p>
    <w:p w14:paraId="083C0DEC" w14:textId="77777777" w:rsidR="000D5100" w:rsidRDefault="000D5100" w:rsidP="000D5100">
      <w:pPr>
        <w:rPr>
          <w:rFonts w:ascii="Times New Roman" w:hAnsi="Times New Roman" w:cs="Times New Roman"/>
        </w:rPr>
      </w:pPr>
    </w:p>
    <w:p w14:paraId="20992B38" w14:textId="77777777" w:rsidR="000D5100" w:rsidRPr="000D5100" w:rsidRDefault="000D5100" w:rsidP="000D5100">
      <w:pPr>
        <w:rPr>
          <w:rFonts w:cstheme="minorHAnsi"/>
          <w:sz w:val="28"/>
          <w:szCs w:val="28"/>
        </w:rPr>
      </w:pPr>
    </w:p>
    <w:p w14:paraId="6D086090" w14:textId="77777777" w:rsidR="00954234" w:rsidRDefault="00954234" w:rsidP="00954234">
      <w:pPr>
        <w:rPr>
          <w:rFonts w:ascii="Times New Roman" w:hAnsi="Times New Roman" w:cs="Times New Roman"/>
        </w:rPr>
      </w:pPr>
    </w:p>
    <w:p w14:paraId="1E282C6A" w14:textId="77777777" w:rsidR="00954234" w:rsidRPr="00954234" w:rsidRDefault="00954234" w:rsidP="00954234">
      <w:pPr>
        <w:rPr>
          <w:rFonts w:cstheme="minorHAnsi"/>
          <w:b/>
          <w:bCs/>
          <w:sz w:val="28"/>
          <w:szCs w:val="28"/>
        </w:rPr>
      </w:pPr>
    </w:p>
    <w:p w14:paraId="7C4FDE44" w14:textId="77777777" w:rsidR="00023757" w:rsidRDefault="00023757" w:rsidP="00575433">
      <w:pPr>
        <w:rPr>
          <w:rFonts w:ascii="Times New Roman" w:hAnsi="Times New Roman" w:cs="Times New Roman"/>
        </w:rPr>
      </w:pPr>
    </w:p>
    <w:p w14:paraId="152F6CDD" w14:textId="77777777" w:rsidR="00023757" w:rsidRPr="0040325F" w:rsidRDefault="00023757" w:rsidP="00575433">
      <w:pPr>
        <w:rPr>
          <w:rFonts w:ascii="Times New Roman" w:hAnsi="Times New Roman" w:cs="Times New Roman"/>
        </w:rPr>
      </w:pPr>
    </w:p>
    <w:sectPr w:rsidR="00023757" w:rsidRPr="0040325F" w:rsidSect="009450A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917F" w14:textId="77777777" w:rsidR="00141AEB" w:rsidRDefault="00141AEB" w:rsidP="0040325F">
      <w:r>
        <w:separator/>
      </w:r>
    </w:p>
  </w:endnote>
  <w:endnote w:type="continuationSeparator" w:id="0">
    <w:p w14:paraId="576CB607" w14:textId="77777777" w:rsidR="00141AEB" w:rsidRDefault="00141AEB" w:rsidP="0040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B18C" w14:textId="77777777" w:rsidR="00141AEB" w:rsidRDefault="00141AEB" w:rsidP="0040325F">
      <w:r>
        <w:separator/>
      </w:r>
    </w:p>
  </w:footnote>
  <w:footnote w:type="continuationSeparator" w:id="0">
    <w:p w14:paraId="76355948" w14:textId="77777777" w:rsidR="00141AEB" w:rsidRDefault="00141AEB" w:rsidP="0040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73B" w14:textId="7818FB8A" w:rsidR="0040325F" w:rsidRPr="0040325F" w:rsidRDefault="0040325F">
    <w:pPr>
      <w:pStyle w:val="Header"/>
      <w:rPr>
        <w:sz w:val="20"/>
        <w:szCs w:val="20"/>
      </w:rPr>
    </w:pPr>
    <w:r>
      <w:rPr>
        <w:sz w:val="20"/>
        <w:szCs w:val="20"/>
      </w:rPr>
      <w:t>Rosendale</w:t>
    </w:r>
    <w:r w:rsidR="00605918">
      <w:rPr>
        <w:sz w:val="20"/>
        <w:szCs w:val="20"/>
      </w:rPr>
      <w:t>: Catskill Literacies</w:t>
    </w:r>
    <w:r>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EF"/>
    <w:multiLevelType w:val="hybridMultilevel"/>
    <w:tmpl w:val="E74A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14CC"/>
    <w:multiLevelType w:val="hybridMultilevel"/>
    <w:tmpl w:val="6B6A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3FAB"/>
    <w:multiLevelType w:val="hybridMultilevel"/>
    <w:tmpl w:val="A46E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05BB5"/>
    <w:multiLevelType w:val="hybridMultilevel"/>
    <w:tmpl w:val="FA78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476BD"/>
    <w:multiLevelType w:val="hybridMultilevel"/>
    <w:tmpl w:val="1F52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F2BF5"/>
    <w:multiLevelType w:val="hybridMultilevel"/>
    <w:tmpl w:val="18D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325FE"/>
    <w:multiLevelType w:val="hybridMultilevel"/>
    <w:tmpl w:val="780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271202">
    <w:abstractNumId w:val="0"/>
  </w:num>
  <w:num w:numId="2" w16cid:durableId="1318461955">
    <w:abstractNumId w:val="3"/>
  </w:num>
  <w:num w:numId="3" w16cid:durableId="727918978">
    <w:abstractNumId w:val="4"/>
  </w:num>
  <w:num w:numId="4" w16cid:durableId="1075007456">
    <w:abstractNumId w:val="1"/>
  </w:num>
  <w:num w:numId="5" w16cid:durableId="1062561391">
    <w:abstractNumId w:val="2"/>
  </w:num>
  <w:num w:numId="6" w16cid:durableId="1376584551">
    <w:abstractNumId w:val="5"/>
  </w:num>
  <w:num w:numId="7" w16cid:durableId="1325091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33"/>
    <w:rsid w:val="00023757"/>
    <w:rsid w:val="00075FFF"/>
    <w:rsid w:val="000D5100"/>
    <w:rsid w:val="0013014A"/>
    <w:rsid w:val="00136D82"/>
    <w:rsid w:val="00141AEB"/>
    <w:rsid w:val="0021565A"/>
    <w:rsid w:val="002267D1"/>
    <w:rsid w:val="0040325F"/>
    <w:rsid w:val="005276FB"/>
    <w:rsid w:val="00575433"/>
    <w:rsid w:val="005A195D"/>
    <w:rsid w:val="00605918"/>
    <w:rsid w:val="00607CE5"/>
    <w:rsid w:val="0084254D"/>
    <w:rsid w:val="009450A2"/>
    <w:rsid w:val="00954234"/>
    <w:rsid w:val="00986F54"/>
    <w:rsid w:val="00993771"/>
    <w:rsid w:val="009F19C6"/>
    <w:rsid w:val="00E80F8A"/>
    <w:rsid w:val="00E9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05929"/>
  <w15:chartTrackingRefBased/>
  <w15:docId w15:val="{7D954657-9E36-3649-A5DC-C82AD72E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5F"/>
    <w:pPr>
      <w:tabs>
        <w:tab w:val="center" w:pos="4680"/>
        <w:tab w:val="right" w:pos="9360"/>
      </w:tabs>
    </w:pPr>
  </w:style>
  <w:style w:type="character" w:customStyle="1" w:styleId="HeaderChar">
    <w:name w:val="Header Char"/>
    <w:basedOn w:val="DefaultParagraphFont"/>
    <w:link w:val="Header"/>
    <w:uiPriority w:val="99"/>
    <w:rsid w:val="0040325F"/>
  </w:style>
  <w:style w:type="paragraph" w:styleId="Footer">
    <w:name w:val="footer"/>
    <w:basedOn w:val="Normal"/>
    <w:link w:val="FooterChar"/>
    <w:uiPriority w:val="99"/>
    <w:unhideWhenUsed/>
    <w:rsid w:val="0040325F"/>
    <w:pPr>
      <w:tabs>
        <w:tab w:val="center" w:pos="4680"/>
        <w:tab w:val="right" w:pos="9360"/>
      </w:tabs>
    </w:pPr>
  </w:style>
  <w:style w:type="character" w:customStyle="1" w:styleId="FooterChar">
    <w:name w:val="Footer Char"/>
    <w:basedOn w:val="DefaultParagraphFont"/>
    <w:link w:val="Footer"/>
    <w:uiPriority w:val="99"/>
    <w:rsid w:val="0040325F"/>
  </w:style>
  <w:style w:type="paragraph" w:styleId="ListParagraph">
    <w:name w:val="List Paragraph"/>
    <w:basedOn w:val="Normal"/>
    <w:uiPriority w:val="34"/>
    <w:qFormat/>
    <w:rsid w:val="00023757"/>
    <w:pPr>
      <w:ind w:left="720"/>
      <w:contextualSpacing/>
    </w:pPr>
  </w:style>
  <w:style w:type="paragraph" w:customStyle="1" w:styleId="cvgsua">
    <w:name w:val="cvgsua"/>
    <w:basedOn w:val="Normal"/>
    <w:rsid w:val="00605918"/>
    <w:pPr>
      <w:spacing w:before="100" w:beforeAutospacing="1" w:after="100" w:afterAutospacing="1"/>
    </w:pPr>
    <w:rPr>
      <w:rFonts w:ascii="Times New Roman" w:eastAsia="Times New Roman" w:hAnsi="Times New Roman" w:cs="Times New Roman"/>
    </w:rPr>
  </w:style>
  <w:style w:type="character" w:customStyle="1" w:styleId="oypena">
    <w:name w:val="oypena"/>
    <w:basedOn w:val="DefaultParagraphFont"/>
    <w:rsid w:val="00605918"/>
  </w:style>
  <w:style w:type="character" w:styleId="Hyperlink">
    <w:name w:val="Hyperlink"/>
    <w:basedOn w:val="DefaultParagraphFont"/>
    <w:uiPriority w:val="99"/>
    <w:unhideWhenUsed/>
    <w:rsid w:val="009F19C6"/>
    <w:rPr>
      <w:color w:val="0563C1" w:themeColor="hyperlink"/>
      <w:u w:val="single"/>
    </w:rPr>
  </w:style>
  <w:style w:type="character" w:styleId="UnresolvedMention">
    <w:name w:val="Unresolved Mention"/>
    <w:basedOn w:val="DefaultParagraphFont"/>
    <w:uiPriority w:val="99"/>
    <w:semiHidden/>
    <w:unhideWhenUsed/>
    <w:rsid w:val="009F1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275">
      <w:bodyDiv w:val="1"/>
      <w:marLeft w:val="0"/>
      <w:marRight w:val="0"/>
      <w:marTop w:val="0"/>
      <w:marBottom w:val="0"/>
      <w:divBdr>
        <w:top w:val="none" w:sz="0" w:space="0" w:color="auto"/>
        <w:left w:val="none" w:sz="0" w:space="0" w:color="auto"/>
        <w:bottom w:val="none" w:sz="0" w:space="0" w:color="auto"/>
        <w:right w:val="none" w:sz="0" w:space="0" w:color="auto"/>
      </w:divBdr>
    </w:div>
    <w:div w:id="637420775">
      <w:bodyDiv w:val="1"/>
      <w:marLeft w:val="0"/>
      <w:marRight w:val="0"/>
      <w:marTop w:val="0"/>
      <w:marBottom w:val="0"/>
      <w:divBdr>
        <w:top w:val="none" w:sz="0" w:space="0" w:color="auto"/>
        <w:left w:val="none" w:sz="0" w:space="0" w:color="auto"/>
        <w:bottom w:val="none" w:sz="0" w:space="0" w:color="auto"/>
        <w:right w:val="none" w:sz="0" w:space="0" w:color="auto"/>
      </w:divBdr>
    </w:div>
    <w:div w:id="669261419">
      <w:bodyDiv w:val="1"/>
      <w:marLeft w:val="0"/>
      <w:marRight w:val="0"/>
      <w:marTop w:val="0"/>
      <w:marBottom w:val="0"/>
      <w:divBdr>
        <w:top w:val="none" w:sz="0" w:space="0" w:color="auto"/>
        <w:left w:val="none" w:sz="0" w:space="0" w:color="auto"/>
        <w:bottom w:val="none" w:sz="0" w:space="0" w:color="auto"/>
        <w:right w:val="none" w:sz="0" w:space="0" w:color="auto"/>
      </w:divBdr>
    </w:div>
    <w:div w:id="1027605745">
      <w:bodyDiv w:val="1"/>
      <w:marLeft w:val="0"/>
      <w:marRight w:val="0"/>
      <w:marTop w:val="0"/>
      <w:marBottom w:val="0"/>
      <w:divBdr>
        <w:top w:val="none" w:sz="0" w:space="0" w:color="auto"/>
        <w:left w:val="none" w:sz="0" w:space="0" w:color="auto"/>
        <w:bottom w:val="none" w:sz="0" w:space="0" w:color="auto"/>
        <w:right w:val="none" w:sz="0" w:space="0" w:color="auto"/>
      </w:divBdr>
    </w:div>
    <w:div w:id="1158418113">
      <w:bodyDiv w:val="1"/>
      <w:marLeft w:val="0"/>
      <w:marRight w:val="0"/>
      <w:marTop w:val="0"/>
      <w:marBottom w:val="0"/>
      <w:divBdr>
        <w:top w:val="none" w:sz="0" w:space="0" w:color="auto"/>
        <w:left w:val="none" w:sz="0" w:space="0" w:color="auto"/>
        <w:bottom w:val="none" w:sz="0" w:space="0" w:color="auto"/>
        <w:right w:val="none" w:sz="0" w:space="0" w:color="auto"/>
      </w:divBdr>
    </w:div>
    <w:div w:id="11857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tskillliteracies.com" TargetMode="External"/><Relationship Id="rId4" Type="http://schemas.openxmlformats.org/officeDocument/2006/relationships/settings" Target="settings.xml"/><Relationship Id="rId9" Type="http://schemas.openxmlformats.org/officeDocument/2006/relationships/hyperlink" Target="mailto:lori@catskillliterac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A96A-8EE3-8441-8B44-B45455A7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Rosendale</dc:creator>
  <cp:keywords/>
  <dc:description/>
  <cp:lastModifiedBy>Lori Rosendale</cp:lastModifiedBy>
  <cp:revision>3</cp:revision>
  <cp:lastPrinted>2024-10-05T17:29:00Z</cp:lastPrinted>
  <dcterms:created xsi:type="dcterms:W3CDTF">2024-10-05T14:42:00Z</dcterms:created>
  <dcterms:modified xsi:type="dcterms:W3CDTF">2024-10-05T21:13:00Z</dcterms:modified>
</cp:coreProperties>
</file>