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F4C8" w14:textId="77777777" w:rsidR="00AA0FEF" w:rsidRPr="006B14C7" w:rsidRDefault="00AA0FEF" w:rsidP="00C4054A">
      <w:pPr>
        <w:pStyle w:val="NoSpacing"/>
        <w:ind w:left="810"/>
        <w:jc w:val="center"/>
        <w:rPr>
          <w:sz w:val="10"/>
          <w:szCs w:val="10"/>
        </w:rPr>
      </w:pPr>
    </w:p>
    <w:tbl>
      <w:tblPr>
        <w:tblStyle w:val="TableGrid"/>
        <w:tblW w:w="116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858"/>
        <w:gridCol w:w="4062"/>
      </w:tblGrid>
      <w:tr w:rsidR="007F3E06" w14:paraId="18F26E5D" w14:textId="77777777" w:rsidTr="003B00F6">
        <w:tc>
          <w:tcPr>
            <w:tcW w:w="3690" w:type="dxa"/>
          </w:tcPr>
          <w:p w14:paraId="038BC241" w14:textId="59DF3B22" w:rsidR="0073396A" w:rsidRPr="003B00F6" w:rsidRDefault="0073396A" w:rsidP="00695D3D">
            <w:pPr>
              <w:pStyle w:val="NoSpacing"/>
              <w:jc w:val="center"/>
              <w:rPr>
                <w:sz w:val="24"/>
                <w:szCs w:val="24"/>
              </w:rPr>
            </w:pPr>
            <w:hyperlink r:id="rId8" w:history="1">
              <w:r w:rsidRPr="003B00F6">
                <w:rPr>
                  <w:rStyle w:val="Hyperlink"/>
                  <w:sz w:val="24"/>
                  <w:szCs w:val="24"/>
                </w:rPr>
                <w:t>Pastorick.org</w:t>
              </w:r>
            </w:hyperlink>
          </w:p>
          <w:p w14:paraId="5C1F26B7" w14:textId="77777777" w:rsidR="0073396A" w:rsidRPr="003B00F6" w:rsidRDefault="0073396A" w:rsidP="00695D3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C85D5DA" w14:textId="03CDA6FC" w:rsidR="000708A9" w:rsidRPr="00793457" w:rsidRDefault="007F3E06" w:rsidP="00695D3D">
            <w:pPr>
              <w:pStyle w:val="NoSpacing"/>
              <w:jc w:val="center"/>
            </w:pPr>
            <w:hyperlink r:id="rId9" w:history="1">
              <w:proofErr w:type="spellStart"/>
              <w:r w:rsidRPr="003B00F6">
                <w:rPr>
                  <w:rStyle w:val="Hyperlink"/>
                  <w:b/>
                  <w:bCs/>
                  <w:sz w:val="24"/>
                  <w:szCs w:val="24"/>
                </w:rPr>
                <w:t>Crosstalking</w:t>
              </w:r>
              <w:proofErr w:type="spellEnd"/>
              <w:r w:rsidRPr="003B00F6">
                <w:rPr>
                  <w:rStyle w:val="Hyperlink"/>
                  <w:b/>
                  <w:bCs/>
                  <w:sz w:val="24"/>
                  <w:szCs w:val="24"/>
                </w:rPr>
                <w:t xml:space="preserve"> </w:t>
              </w:r>
              <w:r w:rsidRPr="003B00F6">
                <w:rPr>
                  <w:rStyle w:val="Hyperlink"/>
                  <w:sz w:val="24"/>
                  <w:szCs w:val="24"/>
                </w:rPr>
                <w:t>@rickandbill5000</w:t>
              </w:r>
            </w:hyperlink>
          </w:p>
        </w:tc>
        <w:tc>
          <w:tcPr>
            <w:tcW w:w="3858" w:type="dxa"/>
          </w:tcPr>
          <w:p w14:paraId="2569E510" w14:textId="33DCC099" w:rsidR="00793457" w:rsidRPr="00117FEC" w:rsidRDefault="00793457" w:rsidP="00793457">
            <w:pPr>
              <w:pStyle w:val="NoSpacing"/>
              <w:jc w:val="center"/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6D581CD" wp14:editId="3891327C">
                  <wp:extent cx="872290" cy="872290"/>
                  <wp:effectExtent l="0" t="0" r="4445" b="4445"/>
                  <wp:docPr id="21362226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711" cy="8837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14:paraId="6A855A9F" w14:textId="7C545EA0" w:rsidR="000708A9" w:rsidRDefault="0073396A" w:rsidP="0073396A">
            <w:pPr>
              <w:pStyle w:val="NoSpacing"/>
              <w:jc w:val="center"/>
            </w:pPr>
            <w:r w:rsidRPr="0073396A">
              <w:rPr>
                <w:sz w:val="36"/>
                <w:szCs w:val="36"/>
              </w:rPr>
              <w:t xml:space="preserve">Teaching the </w:t>
            </w:r>
            <w:r w:rsidRPr="002A2A97">
              <w:rPr>
                <w:b/>
                <w:bCs/>
                <w:sz w:val="36"/>
                <w:szCs w:val="36"/>
              </w:rPr>
              <w:t>Congregation of the Redeemed</w:t>
            </w:r>
          </w:p>
        </w:tc>
      </w:tr>
    </w:tbl>
    <w:p w14:paraId="23E497B6" w14:textId="77777777" w:rsidR="00343EFE" w:rsidRPr="001B3F5B" w:rsidRDefault="00343EFE" w:rsidP="007F3E06">
      <w:pPr>
        <w:pStyle w:val="NoSpacing"/>
        <w:spacing w:line="276" w:lineRule="auto"/>
        <w:jc w:val="center"/>
        <w:rPr>
          <w:sz w:val="8"/>
          <w:szCs w:val="8"/>
        </w:rPr>
      </w:pPr>
    </w:p>
    <w:p w14:paraId="458C2232" w14:textId="77777777" w:rsidR="003019FB" w:rsidRPr="00695D3D" w:rsidRDefault="003019FB" w:rsidP="0073396A">
      <w:pPr>
        <w:pStyle w:val="NoSpacing"/>
        <w:jc w:val="center"/>
        <w:rPr>
          <w:sz w:val="24"/>
          <w:szCs w:val="24"/>
        </w:rPr>
      </w:pPr>
      <w:r w:rsidRPr="00695D3D">
        <w:rPr>
          <w:sz w:val="24"/>
          <w:szCs w:val="24"/>
        </w:rPr>
        <w:t>Excerpt/Notes</w:t>
      </w:r>
    </w:p>
    <w:p w14:paraId="2C08A651" w14:textId="77777777" w:rsidR="003019FB" w:rsidRPr="00695D3D" w:rsidRDefault="003019FB" w:rsidP="003019FB">
      <w:pPr>
        <w:pStyle w:val="NoSpacing"/>
        <w:jc w:val="center"/>
        <w:rPr>
          <w:sz w:val="24"/>
          <w:szCs w:val="24"/>
        </w:rPr>
      </w:pPr>
      <w:r w:rsidRPr="00695D3D">
        <w:rPr>
          <w:sz w:val="24"/>
          <w:szCs w:val="24"/>
        </w:rPr>
        <w:t>and</w:t>
      </w:r>
    </w:p>
    <w:p w14:paraId="62E13635" w14:textId="77777777" w:rsidR="003019FB" w:rsidRPr="00695D3D" w:rsidRDefault="003019FB" w:rsidP="003019FB">
      <w:pPr>
        <w:pStyle w:val="NoSpacing"/>
        <w:jc w:val="center"/>
        <w:rPr>
          <w:sz w:val="24"/>
          <w:szCs w:val="24"/>
        </w:rPr>
      </w:pPr>
      <w:r w:rsidRPr="00695D3D">
        <w:rPr>
          <w:sz w:val="24"/>
          <w:szCs w:val="24"/>
        </w:rPr>
        <w:t>Teaching Points</w:t>
      </w:r>
    </w:p>
    <w:p w14:paraId="74E985B6" w14:textId="77777777" w:rsidR="003019FB" w:rsidRPr="00695D3D" w:rsidRDefault="003019FB" w:rsidP="003019FB">
      <w:pPr>
        <w:pStyle w:val="NoSpacing"/>
        <w:jc w:val="center"/>
        <w:rPr>
          <w:sz w:val="24"/>
          <w:szCs w:val="24"/>
        </w:rPr>
      </w:pPr>
      <w:r w:rsidRPr="00695D3D">
        <w:rPr>
          <w:sz w:val="24"/>
          <w:szCs w:val="24"/>
        </w:rPr>
        <w:t>from the</w:t>
      </w:r>
    </w:p>
    <w:p w14:paraId="3DBB9DFD" w14:textId="77777777" w:rsidR="003019FB" w:rsidRDefault="003019FB" w:rsidP="003019FB">
      <w:pPr>
        <w:pStyle w:val="NoSpacing"/>
        <w:jc w:val="center"/>
      </w:pPr>
      <w:hyperlink r:id="rId12" w:history="1">
        <w:r w:rsidRPr="005B4BF3">
          <w:rPr>
            <w:rStyle w:val="Hyperlink"/>
            <w:i/>
            <w:iCs/>
            <w:sz w:val="36"/>
            <w:szCs w:val="36"/>
          </w:rPr>
          <w:t>Rick Olsen Bible Study</w:t>
        </w:r>
      </w:hyperlink>
    </w:p>
    <w:p w14:paraId="237EB687" w14:textId="77777777" w:rsidR="003019FB" w:rsidRPr="000B7EF4" w:rsidRDefault="003019FB" w:rsidP="003019FB">
      <w:pPr>
        <w:pStyle w:val="NoSpacing"/>
        <w:jc w:val="center"/>
        <w:rPr>
          <w:sz w:val="8"/>
          <w:szCs w:val="8"/>
        </w:rPr>
      </w:pPr>
    </w:p>
    <w:p w14:paraId="4F2D223F" w14:textId="28CAF813" w:rsidR="003019FB" w:rsidRPr="001C5B6B" w:rsidRDefault="003019FB" w:rsidP="003019F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L</w:t>
      </w:r>
      <w:r w:rsidRPr="001C5B6B">
        <w:rPr>
          <w:sz w:val="24"/>
          <w:szCs w:val="24"/>
        </w:rPr>
        <w:t>EARNING TOOLS</w:t>
      </w:r>
      <w:r w:rsidR="003B00F6">
        <w:rPr>
          <w:sz w:val="24"/>
          <w:szCs w:val="24"/>
        </w:rPr>
        <w:t xml:space="preserve"> USED </w:t>
      </w:r>
    </w:p>
    <w:p w14:paraId="1187B67D" w14:textId="77777777" w:rsidR="003019FB" w:rsidRPr="00C74173" w:rsidRDefault="003019FB" w:rsidP="003019FB">
      <w:pPr>
        <w:pStyle w:val="NoSpacing"/>
        <w:jc w:val="center"/>
        <w:rPr>
          <w:sz w:val="10"/>
          <w:szCs w:val="10"/>
        </w:rPr>
      </w:pPr>
    </w:p>
    <w:p w14:paraId="50C60468" w14:textId="77777777" w:rsidR="00FE6EFA" w:rsidRPr="00FE6EFA" w:rsidRDefault="00FE6EFA" w:rsidP="003019FB">
      <w:pPr>
        <w:pStyle w:val="NoSpacing"/>
        <w:spacing w:line="276" w:lineRule="auto"/>
        <w:jc w:val="center"/>
        <w:rPr>
          <w:sz w:val="26"/>
          <w:szCs w:val="26"/>
        </w:rPr>
      </w:pPr>
      <w:hyperlink r:id="rId13" w:history="1">
        <w:r w:rsidRPr="00FE6EFA">
          <w:rPr>
            <w:rStyle w:val="Hyperlink"/>
            <w:sz w:val="26"/>
            <w:szCs w:val="26"/>
          </w:rPr>
          <w:t>Home - Ariel Ministries™</w:t>
        </w:r>
      </w:hyperlink>
      <w:r w:rsidRPr="00FE6EFA">
        <w:rPr>
          <w:sz w:val="26"/>
          <w:szCs w:val="26"/>
        </w:rPr>
        <w:t xml:space="preserve"> </w:t>
      </w:r>
    </w:p>
    <w:p w14:paraId="1E708698" w14:textId="4AE1BABF" w:rsidR="003019FB" w:rsidRPr="00FE6EFA" w:rsidRDefault="003019FB" w:rsidP="003019FB">
      <w:pPr>
        <w:pStyle w:val="NoSpacing"/>
        <w:spacing w:line="276" w:lineRule="auto"/>
        <w:jc w:val="center"/>
        <w:rPr>
          <w:color w:val="0000FF"/>
          <w:sz w:val="26"/>
          <w:szCs w:val="26"/>
          <w:u w:val="single"/>
        </w:rPr>
      </w:pPr>
      <w:hyperlink r:id="rId14" w:history="1">
        <w:r w:rsidRPr="00FE6EFA">
          <w:rPr>
            <w:rStyle w:val="Hyperlink"/>
            <w:sz w:val="26"/>
            <w:szCs w:val="26"/>
          </w:rPr>
          <w:t>I do not understand the word in the Middle English.</w:t>
        </w:r>
      </w:hyperlink>
    </w:p>
    <w:p w14:paraId="5DE83D00" w14:textId="77777777" w:rsidR="003019FB" w:rsidRPr="00FE6EFA" w:rsidRDefault="003019FB" w:rsidP="003019FB">
      <w:pPr>
        <w:pStyle w:val="NoSpacing"/>
        <w:spacing w:line="276" w:lineRule="auto"/>
        <w:jc w:val="center"/>
        <w:rPr>
          <w:color w:val="0000FF"/>
          <w:sz w:val="26"/>
          <w:szCs w:val="26"/>
          <w:u w:val="single"/>
        </w:rPr>
      </w:pPr>
      <w:hyperlink r:id="rId15" w:history="1">
        <w:r w:rsidRPr="00FE6EFA">
          <w:rPr>
            <w:rStyle w:val="Hyperlink"/>
            <w:sz w:val="26"/>
            <w:szCs w:val="26"/>
          </w:rPr>
          <w:t xml:space="preserve">G4536 - </w:t>
        </w:r>
        <w:proofErr w:type="spellStart"/>
        <w:r w:rsidRPr="00FE6EFA">
          <w:rPr>
            <w:rStyle w:val="Hyperlink"/>
            <w:sz w:val="26"/>
            <w:szCs w:val="26"/>
          </w:rPr>
          <w:t>salpigx</w:t>
        </w:r>
        <w:proofErr w:type="spellEnd"/>
        <w:r w:rsidRPr="00FE6EFA">
          <w:rPr>
            <w:rStyle w:val="Hyperlink"/>
            <w:sz w:val="26"/>
            <w:szCs w:val="26"/>
          </w:rPr>
          <w:t xml:space="preserve"> - Strong's Greek Lexicon (</w:t>
        </w:r>
        <w:proofErr w:type="spellStart"/>
        <w:r w:rsidRPr="00FE6EFA">
          <w:rPr>
            <w:rStyle w:val="Hyperlink"/>
            <w:sz w:val="26"/>
            <w:szCs w:val="26"/>
          </w:rPr>
          <w:t>kjv</w:t>
        </w:r>
        <w:proofErr w:type="spellEnd"/>
        <w:r w:rsidRPr="00FE6EFA">
          <w:rPr>
            <w:rStyle w:val="Hyperlink"/>
            <w:sz w:val="26"/>
            <w:szCs w:val="26"/>
          </w:rPr>
          <w:t>) (blueletterbible.org)</w:t>
        </w:r>
      </w:hyperlink>
    </w:p>
    <w:p w14:paraId="3179034A" w14:textId="77777777" w:rsidR="003019FB" w:rsidRPr="00FE6EFA" w:rsidRDefault="003019FB" w:rsidP="003019FB">
      <w:pPr>
        <w:pStyle w:val="NoSpacing"/>
        <w:spacing w:line="276" w:lineRule="auto"/>
        <w:jc w:val="center"/>
        <w:rPr>
          <w:rStyle w:val="Hyperlink"/>
          <w:sz w:val="26"/>
          <w:szCs w:val="26"/>
        </w:rPr>
      </w:pPr>
      <w:hyperlink r:id="rId16" w:history="1">
        <w:r w:rsidRPr="00FE6EFA">
          <w:rPr>
            <w:rStyle w:val="Hyperlink"/>
            <w:sz w:val="26"/>
            <w:szCs w:val="26"/>
          </w:rPr>
          <w:t>https://loveisrael.org/</w:t>
        </w:r>
      </w:hyperlink>
    </w:p>
    <w:p w14:paraId="0A800301" w14:textId="77777777" w:rsidR="003019FB" w:rsidRPr="00FE6EFA" w:rsidRDefault="003019FB" w:rsidP="003019FB">
      <w:pPr>
        <w:pStyle w:val="NoSpacing"/>
        <w:spacing w:line="276" w:lineRule="auto"/>
        <w:jc w:val="center"/>
        <w:rPr>
          <w:sz w:val="26"/>
          <w:szCs w:val="26"/>
        </w:rPr>
      </w:pPr>
      <w:hyperlink r:id="rId17" w:history="1">
        <w:r w:rsidRPr="00FE6EFA">
          <w:rPr>
            <w:rStyle w:val="Hyperlink"/>
            <w:sz w:val="26"/>
            <w:szCs w:val="26"/>
          </w:rPr>
          <w:t>House of David Ministries</w:t>
        </w:r>
      </w:hyperlink>
    </w:p>
    <w:p w14:paraId="6BFFFE06" w14:textId="77777777" w:rsidR="003019FB" w:rsidRPr="00FE6EFA" w:rsidRDefault="003019FB" w:rsidP="003019FB">
      <w:pPr>
        <w:pStyle w:val="NoSpacing"/>
        <w:spacing w:line="276" w:lineRule="auto"/>
        <w:jc w:val="center"/>
        <w:rPr>
          <w:sz w:val="26"/>
          <w:szCs w:val="26"/>
        </w:rPr>
      </w:pPr>
      <w:hyperlink r:id="rId18" w:history="1">
        <w:r w:rsidRPr="00FE6EFA">
          <w:rPr>
            <w:rStyle w:val="Hyperlink"/>
            <w:sz w:val="26"/>
            <w:szCs w:val="26"/>
          </w:rPr>
          <w:t>https://floydnolenjonesministries.com/</w:t>
        </w:r>
      </w:hyperlink>
    </w:p>
    <w:p w14:paraId="56C12304" w14:textId="77777777" w:rsidR="003019FB" w:rsidRPr="001B3F5B" w:rsidRDefault="003019FB" w:rsidP="003019FB">
      <w:pPr>
        <w:pStyle w:val="NoSpacing"/>
        <w:spacing w:line="276" w:lineRule="auto"/>
        <w:rPr>
          <w:sz w:val="6"/>
          <w:szCs w:val="6"/>
        </w:rPr>
      </w:pPr>
    </w:p>
    <w:p w14:paraId="4A692D97" w14:textId="77777777" w:rsidR="003019FB" w:rsidRDefault="003019FB" w:rsidP="003019FB">
      <w:pPr>
        <w:pStyle w:val="NoSpacing"/>
        <w:spacing w:line="276" w:lineRule="auto"/>
        <w:jc w:val="center"/>
      </w:pPr>
      <w:r w:rsidRPr="009A67AE">
        <w:rPr>
          <w:noProof/>
          <w:sz w:val="28"/>
          <w:szCs w:val="28"/>
        </w:rPr>
        <w:drawing>
          <wp:inline distT="0" distB="0" distL="0" distR="0" wp14:anchorId="4006CB3A" wp14:editId="5FAF53F3">
            <wp:extent cx="2938793" cy="584099"/>
            <wp:effectExtent l="0" t="0" r="0" b="6985"/>
            <wp:docPr id="9" name="Picture 9" descr="Israel Signs - Magnetic Scripture Sign MINISTRYKJV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rael Signs - Magnetic Scripture Sign MINISTRYKJV 16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14" cy="63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81EB6" w14:textId="77777777" w:rsidR="003019FB" w:rsidRPr="0082332B" w:rsidRDefault="003019FB" w:rsidP="005440F7">
      <w:pPr>
        <w:pStyle w:val="NoSpacing"/>
        <w:spacing w:line="276" w:lineRule="auto"/>
        <w:rPr>
          <w:sz w:val="10"/>
          <w:szCs w:val="10"/>
        </w:rPr>
      </w:pPr>
    </w:p>
    <w:p w14:paraId="6D8F1EE5" w14:textId="3DF1678F" w:rsidR="0082332B" w:rsidRPr="00886771" w:rsidRDefault="006300B8" w:rsidP="0082332B">
      <w:pPr>
        <w:pStyle w:val="NoSpacing"/>
        <w:jc w:val="center"/>
        <w:rPr>
          <w:sz w:val="56"/>
          <w:szCs w:val="56"/>
        </w:rPr>
      </w:pPr>
      <w:r>
        <w:rPr>
          <w:sz w:val="56"/>
          <w:szCs w:val="56"/>
        </w:rPr>
        <w:t>Matthew 1</w:t>
      </w:r>
      <w:r w:rsidR="00981BDC">
        <w:rPr>
          <w:sz w:val="56"/>
          <w:szCs w:val="56"/>
        </w:rPr>
        <w:t>2</w:t>
      </w:r>
    </w:p>
    <w:p w14:paraId="48784DA8" w14:textId="6FBC6E77" w:rsidR="00695D3D" w:rsidRDefault="00695D3D" w:rsidP="008F35F4">
      <w:pPr>
        <w:pStyle w:val="NoSpacing"/>
        <w:spacing w:line="276" w:lineRule="auto"/>
        <w:rPr>
          <w:sz w:val="10"/>
          <w:szCs w:val="10"/>
        </w:rPr>
      </w:pPr>
    </w:p>
    <w:tbl>
      <w:tblPr>
        <w:tblStyle w:val="TableGrid"/>
        <w:tblW w:w="11425" w:type="dxa"/>
        <w:tblLook w:val="04A0" w:firstRow="1" w:lastRow="0" w:firstColumn="1" w:lastColumn="0" w:noHBand="0" w:noVBand="1"/>
      </w:tblPr>
      <w:tblGrid>
        <w:gridCol w:w="4045"/>
        <w:gridCol w:w="3960"/>
        <w:gridCol w:w="3420"/>
      </w:tblGrid>
      <w:tr w:rsidR="00BB0983" w:rsidRPr="00BB0983" w14:paraId="5AE5B103" w14:textId="77777777" w:rsidTr="00BB0983">
        <w:tc>
          <w:tcPr>
            <w:tcW w:w="4045" w:type="dxa"/>
          </w:tcPr>
          <w:p w14:paraId="3D4C2603" w14:textId="7C12D4D0" w:rsidR="00BB0983" w:rsidRPr="00BB0983" w:rsidRDefault="00BB0983" w:rsidP="008F35F4">
            <w:pPr>
              <w:pStyle w:val="NoSpacing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 James Version (Majority Text)</w:t>
            </w:r>
          </w:p>
        </w:tc>
        <w:tc>
          <w:tcPr>
            <w:tcW w:w="3960" w:type="dxa"/>
          </w:tcPr>
          <w:p w14:paraId="2D5B2665" w14:textId="47A2D31F" w:rsidR="00BB0983" w:rsidRPr="00BB0983" w:rsidRDefault="00BB0983" w:rsidP="008F35F4">
            <w:pPr>
              <w:pStyle w:val="NoSpacing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Jewish Bible (Minority Text)</w:t>
            </w:r>
          </w:p>
        </w:tc>
        <w:tc>
          <w:tcPr>
            <w:tcW w:w="3420" w:type="dxa"/>
          </w:tcPr>
          <w:p w14:paraId="1CDCBA59" w14:textId="6DA0D288" w:rsidR="00BB0983" w:rsidRPr="00BB0983" w:rsidRDefault="00BB0983" w:rsidP="008F35F4">
            <w:pPr>
              <w:pStyle w:val="NoSpacing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Amplified (Minority Text)</w:t>
            </w:r>
          </w:p>
        </w:tc>
      </w:tr>
    </w:tbl>
    <w:p w14:paraId="4EC29D87" w14:textId="77777777" w:rsidR="00BB0983" w:rsidRPr="00221686" w:rsidRDefault="00BB0983" w:rsidP="008F35F4">
      <w:pPr>
        <w:pStyle w:val="NoSpacing"/>
        <w:spacing w:line="276" w:lineRule="auto"/>
        <w:rPr>
          <w:sz w:val="10"/>
          <w:szCs w:val="10"/>
        </w:rPr>
      </w:pPr>
    </w:p>
    <w:tbl>
      <w:tblPr>
        <w:tblStyle w:val="TableGrid"/>
        <w:tblW w:w="11340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690"/>
        <w:gridCol w:w="3870"/>
      </w:tblGrid>
      <w:tr w:rsidR="00274A68" w:rsidRPr="004F279E" w14:paraId="06B8F7E1" w14:textId="1171F021" w:rsidTr="006005A2">
        <w:trPr>
          <w:trHeight w:val="1473"/>
        </w:trPr>
        <w:tc>
          <w:tcPr>
            <w:tcW w:w="3780" w:type="dxa"/>
          </w:tcPr>
          <w:p w14:paraId="6B151F83" w14:textId="14395186" w:rsidR="00BB0983" w:rsidRPr="00BB0983" w:rsidRDefault="00BB0983" w:rsidP="00BB0983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12 At that time Jesus went on the sabbath day</w:t>
            </w:r>
            <w:r>
              <w:rPr>
                <w:i/>
                <w:iCs/>
                <w:color w:val="0E2841" w:themeColor="text2"/>
                <w:sz w:val="26"/>
                <w:szCs w:val="26"/>
              </w:rPr>
              <w:t xml:space="preserve"> </w:t>
            </w:r>
            <w:r w:rsidRPr="00BB0983">
              <w:rPr>
                <w:i/>
                <w:iCs/>
                <w:color w:val="EE0000"/>
                <w:sz w:val="26"/>
                <w:szCs w:val="26"/>
              </w:rPr>
              <w:t>s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through the corn; and his disciples were an </w:t>
            </w:r>
            <w:proofErr w:type="spellStart"/>
            <w:proofErr w:type="gram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hungred</w:t>
            </w:r>
            <w:proofErr w:type="spell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, and</w:t>
            </w:r>
            <w:proofErr w:type="gram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began to pluck the ears of corn and to eat.</w:t>
            </w:r>
          </w:p>
          <w:p w14:paraId="17C64FB4" w14:textId="7FE62E0E" w:rsidR="00BB0983" w:rsidRPr="00BB0983" w:rsidRDefault="00BB0983" w:rsidP="00BB0983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2 But when the Pharisees saw it, they said unto him, Behold, thy disciples do that which is not lawful to do upon the sabbath day.</w:t>
            </w:r>
          </w:p>
          <w:p w14:paraId="6257201A" w14:textId="316354FF" w:rsidR="00BB0983" w:rsidRPr="00BB0983" w:rsidRDefault="00BB0983" w:rsidP="00BB0983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3 But he said unto them, </w:t>
            </w:r>
            <w:proofErr w:type="gram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Have</w:t>
            </w:r>
            <w:proofErr w:type="gram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ye not read what David did, when he was an </w:t>
            </w:r>
            <w:proofErr w:type="spell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hungred</w:t>
            </w:r>
            <w:proofErr w:type="spell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, and they that were with </w:t>
            </w:r>
            <w:proofErr w:type="gram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him;</w:t>
            </w:r>
            <w:proofErr w:type="gramEnd"/>
          </w:p>
          <w:p w14:paraId="55CBA279" w14:textId="1E4C25F2" w:rsidR="00BB0983" w:rsidRPr="00BB0983" w:rsidRDefault="00BB0983" w:rsidP="00BB0983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lastRenderedPageBreak/>
              <w:t xml:space="preserve">4 How he </w:t>
            </w:r>
            <w:proofErr w:type="gram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entered into</w:t>
            </w:r>
            <w:proofErr w:type="gram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the house of God, and did eat the shewbread, which was not lawful for him to eat, neither for them which were with him, but only for the priests?</w:t>
            </w:r>
          </w:p>
          <w:p w14:paraId="2460B449" w14:textId="39878027" w:rsidR="00BB0983" w:rsidRPr="00BB0983" w:rsidRDefault="00BB0983" w:rsidP="00BB0983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5 Or have ye not read in the law, how that on the 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</w:rPr>
              <w:t>sabbath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day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  <w:highlight w:val="yellow"/>
              </w:rPr>
              <w:t>s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</w:rPr>
              <w:t xml:space="preserve"> 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the priests in the temple profane the sabbath, and are blameless?</w:t>
            </w:r>
          </w:p>
          <w:p w14:paraId="39DA5302" w14:textId="6A587D38" w:rsidR="00BB0983" w:rsidRPr="00BB0983" w:rsidRDefault="00BB0983" w:rsidP="00BB0983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6 But I say </w:t>
            </w:r>
            <w:proofErr w:type="gram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unto</w:t>
            </w:r>
            <w:proofErr w:type="gram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you, </w:t>
            </w:r>
            <w:proofErr w:type="gram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That</w:t>
            </w:r>
            <w:proofErr w:type="gram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in this place is one greater than the temple.</w:t>
            </w:r>
          </w:p>
          <w:p w14:paraId="6BBB1FC9" w14:textId="5FC8B20C" w:rsidR="00BB0983" w:rsidRPr="00BB0983" w:rsidRDefault="00BB0983" w:rsidP="00BB0983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7 But if ye had known what this </w:t>
            </w:r>
            <w:proofErr w:type="spell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meaneth</w:t>
            </w:r>
            <w:proofErr w:type="spellEnd"/>
            <w:r w:rsidRPr="002F4404">
              <w:rPr>
                <w:i/>
                <w:iCs/>
                <w:color w:val="0E2841" w:themeColor="text2"/>
                <w:sz w:val="26"/>
                <w:szCs w:val="26"/>
                <w:u w:val="single"/>
              </w:rPr>
              <w:t xml:space="preserve">, I </w:t>
            </w:r>
            <w:proofErr w:type="gramStart"/>
            <w:r w:rsidRPr="002F4404">
              <w:rPr>
                <w:i/>
                <w:iCs/>
                <w:color w:val="0E2841" w:themeColor="text2"/>
                <w:sz w:val="26"/>
                <w:szCs w:val="26"/>
                <w:u w:val="single"/>
              </w:rPr>
              <w:t>will</w:t>
            </w:r>
            <w:proofErr w:type="gramEnd"/>
            <w:r w:rsidRPr="002F4404">
              <w:rPr>
                <w:i/>
                <w:iCs/>
                <w:color w:val="0E2841" w:themeColor="text2"/>
                <w:sz w:val="26"/>
                <w:szCs w:val="26"/>
                <w:u w:val="single"/>
              </w:rPr>
              <w:t xml:space="preserve"> have mercy, and not sacrifice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, ye would not have condemned the guiltless.</w:t>
            </w:r>
          </w:p>
          <w:p w14:paraId="696F61BF" w14:textId="04BF4A06" w:rsidR="00274A68" w:rsidRPr="00B646D1" w:rsidRDefault="00BB0983" w:rsidP="00BB0983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8 For the </w:t>
            </w:r>
            <w:proofErr w:type="gram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Son</w:t>
            </w:r>
            <w:proofErr w:type="gram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of man is </w:t>
            </w:r>
            <w:r w:rsidRPr="002F4404">
              <w:rPr>
                <w:i/>
                <w:iCs/>
                <w:color w:val="0E2841" w:themeColor="text2"/>
                <w:sz w:val="26"/>
                <w:szCs w:val="26"/>
                <w:u w:val="single"/>
              </w:rPr>
              <w:t>Lord even of the sabbath day.</w:t>
            </w:r>
          </w:p>
        </w:tc>
        <w:tc>
          <w:tcPr>
            <w:tcW w:w="3690" w:type="dxa"/>
          </w:tcPr>
          <w:p w14:paraId="79266FB3" w14:textId="77777777" w:rsidR="00BB0983" w:rsidRDefault="00BB0983" w:rsidP="00BE1A5E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lastRenderedPageBreak/>
              <w:t xml:space="preserve">12 One 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</w:rPr>
              <w:t>Shabbat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during that time, Yeshua was walking through some wheat fields. His </w:t>
            </w:r>
            <w:proofErr w:type="spell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talmidim</w:t>
            </w:r>
            <w:proofErr w:type="spell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were hungry, so they began picking heads of grain and eating them.</w:t>
            </w:r>
          </w:p>
          <w:p w14:paraId="57D70305" w14:textId="77777777" w:rsidR="00BB0983" w:rsidRDefault="00BB0983" w:rsidP="00BE1A5E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2 On seeing this, the P’rushim said to him, “Look! Your </w:t>
            </w:r>
            <w:proofErr w:type="spell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talmidim</w:t>
            </w:r>
            <w:proofErr w:type="spell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are violating 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</w:rPr>
              <w:t>Shabbat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!”</w:t>
            </w:r>
          </w:p>
          <w:p w14:paraId="69168932" w14:textId="77777777" w:rsidR="00BB0983" w:rsidRDefault="00BB0983" w:rsidP="00BE1A5E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3 But he said to them, “Haven’t you ever read what David did when he and those with him were hungry? </w:t>
            </w:r>
          </w:p>
          <w:p w14:paraId="5825C9AF" w14:textId="77777777" w:rsidR="00BB0983" w:rsidRDefault="00BB0983" w:rsidP="00BE1A5E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lastRenderedPageBreak/>
              <w:t xml:space="preserve">4 He entered the House of God and ate the Bread of the Presence!” — which was prohibited, both to him and to his companions; it is permitted only to the </w:t>
            </w:r>
            <w:proofErr w:type="spell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cohanim</w:t>
            </w:r>
            <w:proofErr w:type="spell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.</w:t>
            </w:r>
          </w:p>
          <w:p w14:paraId="5741AB67" w14:textId="77777777" w:rsidR="00BB0983" w:rsidRDefault="00BB0983" w:rsidP="00BE1A5E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5 “Or haven’t you read in the Torah that on 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</w:rPr>
              <w:t>Shabbat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the </w:t>
            </w:r>
            <w:proofErr w:type="spell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cohanim</w:t>
            </w:r>
            <w:proofErr w:type="spell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profane 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</w:rPr>
              <w:t>Shabbat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and yet are blameless? </w:t>
            </w:r>
          </w:p>
          <w:p w14:paraId="3BFB66E3" w14:textId="77777777" w:rsidR="00BB0983" w:rsidRDefault="00BB0983" w:rsidP="00BE1A5E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6 I tell you, there is in this place something greater than the Temple! </w:t>
            </w:r>
          </w:p>
          <w:p w14:paraId="3D3CF894" w14:textId="77777777" w:rsidR="00BB0983" w:rsidRDefault="00BB0983" w:rsidP="00BE1A5E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7 If you knew </w:t>
            </w:r>
            <w:proofErr w:type="gram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what ‘I want</w:t>
            </w:r>
            <w:proofErr w:type="gram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compassion </w:t>
            </w:r>
            <w:proofErr w:type="gramStart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rather than animal-sacrifice’[a] meant</w:t>
            </w:r>
            <w:proofErr w:type="gram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, you would not condemn the innocent.</w:t>
            </w:r>
          </w:p>
          <w:p w14:paraId="7CE4C753" w14:textId="77777777" w:rsidR="00274A68" w:rsidRDefault="00BB0983" w:rsidP="00BE1A5E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8 For the Son of Man is Lord of Shabbat!”</w:t>
            </w:r>
          </w:p>
          <w:p w14:paraId="7105CDE7" w14:textId="36A6EF74" w:rsidR="006005A2" w:rsidRPr="00B646D1" w:rsidRDefault="006005A2" w:rsidP="00BE1A5E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</w:p>
        </w:tc>
        <w:tc>
          <w:tcPr>
            <w:tcW w:w="3870" w:type="dxa"/>
          </w:tcPr>
          <w:p w14:paraId="4E83B946" w14:textId="77777777" w:rsidR="006005A2" w:rsidRDefault="00BB0983" w:rsidP="00BE1A5E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</w:rPr>
              <w:lastRenderedPageBreak/>
              <w:t>12 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At that particular time Jesus went through the grainfields on the 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  <w:vertAlign w:val="superscript"/>
              </w:rPr>
              <w:t>[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  <w:vertAlign w:val="superscript"/>
              </w:rPr>
              <w:fldChar w:fldCharType="begin"/>
            </w:r>
            <w:r w:rsidRPr="00BB0983">
              <w:rPr>
                <w:i/>
                <w:iCs/>
                <w:color w:val="0E2841" w:themeColor="text2"/>
                <w:sz w:val="26"/>
                <w:szCs w:val="26"/>
                <w:vertAlign w:val="superscript"/>
              </w:rPr>
              <w:instrText>HYPERLINK "https://www.biblegateway.com/passage/?search=Matthew%2012&amp;version=KJV,AMP" \l "fen-AMP-23491a" \o "See footnote a"</w:instrTex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  <w:vertAlign w:val="superscript"/>
              </w:rPr>
            </w:r>
            <w:r w:rsidRPr="00BB0983">
              <w:rPr>
                <w:i/>
                <w:iCs/>
                <w:color w:val="0E2841" w:themeColor="text2"/>
                <w:sz w:val="26"/>
                <w:szCs w:val="26"/>
                <w:vertAlign w:val="superscript"/>
              </w:rPr>
              <w:fldChar w:fldCharType="separate"/>
            </w:r>
            <w:r w:rsidRPr="00BB0983">
              <w:rPr>
                <w:rStyle w:val="Hyperlink"/>
                <w:i/>
                <w:iCs/>
                <w:sz w:val="26"/>
                <w:szCs w:val="26"/>
                <w:vertAlign w:val="superscript"/>
              </w:rPr>
              <w:t>a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fldChar w:fldCharType="end"/>
            </w:r>
            <w:r w:rsidRPr="00BB0983">
              <w:rPr>
                <w:i/>
                <w:iCs/>
                <w:color w:val="0E2841" w:themeColor="text2"/>
                <w:sz w:val="26"/>
                <w:szCs w:val="26"/>
                <w:vertAlign w:val="superscript"/>
              </w:rPr>
              <w:t>]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</w:rPr>
              <w:t>Sabbath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, and His disciples were hungry and began to pick the heads of grain and eat them. 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  <w:vertAlign w:val="superscript"/>
              </w:rPr>
              <w:t>2 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But when the Pharisees saw this, they said to Him, “Look! Your disciples are doing what 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  <w:vertAlign w:val="superscript"/>
              </w:rPr>
              <w:t>[</w:t>
            </w:r>
            <w:hyperlink r:id="rId21" w:anchor="fen-AMP-23492b" w:tooltip="See footnote b" w:history="1">
              <w:r w:rsidRPr="00BB0983">
                <w:rPr>
                  <w:rStyle w:val="Hyperlink"/>
                  <w:i/>
                  <w:iCs/>
                  <w:sz w:val="26"/>
                  <w:szCs w:val="26"/>
                  <w:vertAlign w:val="superscript"/>
                </w:rPr>
                <w:t>b</w:t>
              </w:r>
            </w:hyperlink>
            <w:r w:rsidRPr="00BB0983">
              <w:rPr>
                <w:i/>
                <w:iCs/>
                <w:color w:val="0E2841" w:themeColor="text2"/>
                <w:sz w:val="26"/>
                <w:szCs w:val="26"/>
                <w:vertAlign w:val="superscript"/>
              </w:rPr>
              <w:t>]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is unlawful on the 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</w:rPr>
              <w:t>Sabbath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.” 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  <w:vertAlign w:val="superscript"/>
              </w:rPr>
              <w:t>3 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He said to them, “Have you not read [in the Scriptures] what David did when he was hungry, he and those who accompanied him— 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  <w:vertAlign w:val="superscript"/>
              </w:rPr>
              <w:t>4 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how 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lastRenderedPageBreak/>
              <w:t>he went into the house of God, and they ate the 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  <w:vertAlign w:val="superscript"/>
              </w:rPr>
              <w:t>[</w:t>
            </w:r>
            <w:hyperlink r:id="rId22" w:anchor="fen-AMP-23494c" w:tooltip="See footnote c" w:history="1">
              <w:r w:rsidRPr="00BB0983">
                <w:rPr>
                  <w:rStyle w:val="Hyperlink"/>
                  <w:i/>
                  <w:iCs/>
                  <w:sz w:val="26"/>
                  <w:szCs w:val="26"/>
                  <w:vertAlign w:val="superscript"/>
                </w:rPr>
                <w:t>c</w:t>
              </w:r>
            </w:hyperlink>
            <w:r w:rsidRPr="00BB0983">
              <w:rPr>
                <w:i/>
                <w:iCs/>
                <w:color w:val="0E2841" w:themeColor="text2"/>
                <w:sz w:val="26"/>
                <w:szCs w:val="26"/>
                <w:vertAlign w:val="superscript"/>
              </w:rPr>
              <w:t>]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consecrated bread, which was not lawful for him to eat nor for those with him, but for the priests only? 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  <w:vertAlign w:val="superscript"/>
              </w:rPr>
              <w:t>5 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Or have you not read in the Law, that on the Sabbath the priests in the temple break 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</w:rPr>
              <w:t>[the sanctity of]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 the Sabbath and yet are innocent? 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  <w:vertAlign w:val="superscript"/>
              </w:rPr>
              <w:t>6 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But I tell you that 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</w:rPr>
              <w:t xml:space="preserve">something </w:t>
            </w:r>
            <w:proofErr w:type="gramStart"/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</w:rPr>
              <w:t>greater</w:t>
            </w:r>
            <w:proofErr w:type="gramEnd"/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 xml:space="preserve"> than the temple is here. </w:t>
            </w:r>
            <w:r w:rsidRPr="00BB0983">
              <w:rPr>
                <w:b/>
                <w:bCs/>
                <w:i/>
                <w:iCs/>
                <w:color w:val="0E2841" w:themeColor="text2"/>
                <w:sz w:val="26"/>
                <w:szCs w:val="26"/>
                <w:vertAlign w:val="superscript"/>
              </w:rPr>
              <w:t>7 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And if you had only known what this statement means, ‘I desire compassion [for those in distress], 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  <w:vertAlign w:val="superscript"/>
              </w:rPr>
              <w:t>[</w:t>
            </w:r>
            <w:hyperlink r:id="rId23" w:anchor="fen-AMP-23497d" w:tooltip="See footnote d" w:history="1">
              <w:r w:rsidRPr="00BB0983">
                <w:rPr>
                  <w:rStyle w:val="Hyperlink"/>
                  <w:i/>
                  <w:iCs/>
                  <w:sz w:val="26"/>
                  <w:szCs w:val="26"/>
                  <w:vertAlign w:val="superscript"/>
                </w:rPr>
                <w:t>d</w:t>
              </w:r>
            </w:hyperlink>
            <w:r w:rsidRPr="00BB0983">
              <w:rPr>
                <w:i/>
                <w:iCs/>
                <w:color w:val="0E2841" w:themeColor="text2"/>
                <w:sz w:val="26"/>
                <w:szCs w:val="26"/>
                <w:vertAlign w:val="superscript"/>
              </w:rPr>
              <w:t>]</w:t>
            </w:r>
            <w:r w:rsidRPr="00BB0983">
              <w:rPr>
                <w:i/>
                <w:iCs/>
                <w:color w:val="0E2841" w:themeColor="text2"/>
                <w:sz w:val="26"/>
                <w:szCs w:val="26"/>
              </w:rPr>
              <w:t>and not [animal] sacrifice,’ you would not have condemned the innocent.</w:t>
            </w:r>
            <w:r w:rsidR="006005A2">
              <w:rPr>
                <w:i/>
                <w:iCs/>
                <w:color w:val="0E2841" w:themeColor="text2"/>
                <w:sz w:val="26"/>
                <w:szCs w:val="26"/>
              </w:rPr>
              <w:t xml:space="preserve"> </w:t>
            </w:r>
          </w:p>
          <w:p w14:paraId="5B15DD8E" w14:textId="6B664C23" w:rsidR="00274A68" w:rsidRPr="00B646D1" w:rsidRDefault="006005A2" w:rsidP="00BE1A5E">
            <w:pPr>
              <w:pStyle w:val="NoSpacing"/>
              <w:spacing w:line="276" w:lineRule="auto"/>
              <w:rPr>
                <w:i/>
                <w:iCs/>
                <w:color w:val="0E2841" w:themeColor="text2"/>
                <w:sz w:val="26"/>
                <w:szCs w:val="26"/>
              </w:rPr>
            </w:pPr>
            <w:r w:rsidRPr="006005A2">
              <w:rPr>
                <w:b/>
                <w:bCs/>
                <w:i/>
                <w:iCs/>
                <w:color w:val="0E2841" w:themeColor="text2"/>
                <w:sz w:val="26"/>
                <w:szCs w:val="26"/>
                <w:vertAlign w:val="superscript"/>
              </w:rPr>
              <w:t>8 </w:t>
            </w:r>
            <w:r w:rsidRPr="006005A2">
              <w:rPr>
                <w:i/>
                <w:iCs/>
                <w:color w:val="0E2841" w:themeColor="text2"/>
                <w:sz w:val="26"/>
                <w:szCs w:val="26"/>
              </w:rPr>
              <w:t>For the Son of Man is Lord of the Sabbath.”</w:t>
            </w:r>
          </w:p>
        </w:tc>
      </w:tr>
    </w:tbl>
    <w:p w14:paraId="67ECB120" w14:textId="77777777" w:rsidR="00695D3D" w:rsidRPr="00695D3D" w:rsidRDefault="00695D3D" w:rsidP="006005A2">
      <w:pPr>
        <w:spacing w:line="480" w:lineRule="auto"/>
        <w:rPr>
          <w:sz w:val="6"/>
          <w:szCs w:val="6"/>
        </w:rPr>
      </w:pPr>
    </w:p>
    <w:tbl>
      <w:tblPr>
        <w:tblStyle w:val="TableGrid"/>
        <w:tblW w:w="1125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472421" w:rsidRPr="004F279E" w14:paraId="08EAE545" w14:textId="77777777" w:rsidTr="006005A2">
        <w:tc>
          <w:tcPr>
            <w:tcW w:w="11250" w:type="dxa"/>
          </w:tcPr>
          <w:p w14:paraId="4EFC2F28" w14:textId="5251CD7D" w:rsidR="007C51AA" w:rsidRDefault="007C51AA" w:rsidP="006005A2">
            <w:pPr>
              <w:pStyle w:val="NoSpacing"/>
              <w:numPr>
                <w:ilvl w:val="0"/>
                <w:numId w:val="21"/>
              </w:num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seventh day is the “day of rest” (Genesis) </w:t>
            </w:r>
          </w:p>
          <w:p w14:paraId="084F85CD" w14:textId="35C8ECA5" w:rsidR="003D1D8B" w:rsidRDefault="007C51AA" w:rsidP="006005A2">
            <w:pPr>
              <w:pStyle w:val="NoSpacing"/>
              <w:numPr>
                <w:ilvl w:val="0"/>
                <w:numId w:val="21"/>
              </w:num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Day of rest is the Sabbath day, where you practice Shabbot.</w:t>
            </w:r>
          </w:p>
          <w:p w14:paraId="32E102FA" w14:textId="6D0DE3B1" w:rsidR="007C51AA" w:rsidRDefault="007C51AA" w:rsidP="006005A2">
            <w:pPr>
              <w:pStyle w:val="NoSpacing"/>
              <w:numPr>
                <w:ilvl w:val="0"/>
                <w:numId w:val="21"/>
              </w:num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Spirit of Shabbot.  To be in the position to hear G-D’s call you to be in the correct place.  The First day of the week is for </w:t>
            </w:r>
            <w:r w:rsidRPr="007C51AA">
              <w:rPr>
                <w:i/>
                <w:iCs/>
                <w:sz w:val="26"/>
                <w:szCs w:val="26"/>
              </w:rPr>
              <w:t>spiritual positioning</w:t>
            </w:r>
            <w:r>
              <w:rPr>
                <w:sz w:val="26"/>
                <w:szCs w:val="26"/>
              </w:rPr>
              <w:t>.</w:t>
            </w:r>
          </w:p>
          <w:p w14:paraId="30A35D33" w14:textId="77777777" w:rsidR="007C51AA" w:rsidRDefault="007C51AA" w:rsidP="006005A2">
            <w:pPr>
              <w:pStyle w:val="NoSpacing"/>
              <w:numPr>
                <w:ilvl w:val="0"/>
                <w:numId w:val="21"/>
              </w:numPr>
              <w:spacing w:line="480" w:lineRule="auto"/>
              <w:rPr>
                <w:sz w:val="26"/>
                <w:szCs w:val="26"/>
              </w:rPr>
            </w:pPr>
            <w:hyperlink r:id="rId24" w:history="1">
              <w:proofErr w:type="spellStart"/>
              <w:r w:rsidRPr="007C51AA">
                <w:rPr>
                  <w:rStyle w:val="Hyperlink"/>
                  <w:sz w:val="26"/>
                  <w:szCs w:val="26"/>
                </w:rPr>
                <w:t>Pikuach</w:t>
              </w:r>
              <w:proofErr w:type="spellEnd"/>
              <w:r w:rsidRPr="007C51AA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Pr="007C51AA">
                <w:rPr>
                  <w:rStyle w:val="Hyperlink"/>
                  <w:sz w:val="26"/>
                  <w:szCs w:val="26"/>
                </w:rPr>
                <w:t>hefesh</w:t>
              </w:r>
              <w:proofErr w:type="spellEnd"/>
            </w:hyperlink>
            <w:r>
              <w:rPr>
                <w:sz w:val="26"/>
                <w:szCs w:val="26"/>
              </w:rPr>
              <w:t xml:space="preserve">  -The Jewish value of saving a life.</w:t>
            </w:r>
          </w:p>
          <w:p w14:paraId="76AB200B" w14:textId="77777777" w:rsidR="007C51AA" w:rsidRDefault="007C51AA" w:rsidP="006005A2">
            <w:pPr>
              <w:pStyle w:val="NoSpacing"/>
              <w:numPr>
                <w:ilvl w:val="0"/>
                <w:numId w:val="21"/>
              </w:num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This supersedes the Law (torah)</w:t>
            </w:r>
          </w:p>
          <w:p w14:paraId="46A1CF59" w14:textId="77777777" w:rsidR="007C51AA" w:rsidRDefault="007C51AA" w:rsidP="006005A2">
            <w:pPr>
              <w:pStyle w:val="NoSpacing"/>
              <w:numPr>
                <w:ilvl w:val="0"/>
                <w:numId w:val="21"/>
              </w:num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priests were instructed (in the Torah) to work in the Temple so the Jewish Nation could practice Shabbot.</w:t>
            </w:r>
            <w:r w:rsidRPr="002F4404">
              <w:rPr>
                <w:sz w:val="26"/>
                <w:szCs w:val="26"/>
              </w:rPr>
              <w:t xml:space="preserve"> </w:t>
            </w:r>
          </w:p>
          <w:p w14:paraId="3C9706C1" w14:textId="30FD3815" w:rsidR="002E06CD" w:rsidRPr="002F4404" w:rsidRDefault="002E06CD" w:rsidP="006005A2">
            <w:pPr>
              <w:pStyle w:val="NoSpacing"/>
              <w:numPr>
                <w:ilvl w:val="0"/>
                <w:numId w:val="21"/>
              </w:num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Blasphemy of the Holy Sprit</w:t>
            </w:r>
            <w:r w:rsidR="006005A2">
              <w:rPr>
                <w:sz w:val="26"/>
                <w:szCs w:val="26"/>
              </w:rPr>
              <w:t xml:space="preserve"> (the Unpardonable Sin)</w:t>
            </w:r>
          </w:p>
        </w:tc>
      </w:tr>
    </w:tbl>
    <w:p w14:paraId="147EB624" w14:textId="77777777" w:rsidR="00274A68" w:rsidRPr="00221686" w:rsidRDefault="00274A68" w:rsidP="00274A68">
      <w:pPr>
        <w:pStyle w:val="NoSpacing"/>
        <w:spacing w:line="276" w:lineRule="auto"/>
        <w:rPr>
          <w:sz w:val="10"/>
          <w:szCs w:val="10"/>
        </w:rPr>
      </w:pPr>
    </w:p>
    <w:sectPr w:rsidR="00274A68" w:rsidRPr="00221686" w:rsidSect="005B4BF3">
      <w:footerReference w:type="default" r:id="rId25"/>
      <w:pgSz w:w="12240" w:h="15840"/>
      <w:pgMar w:top="720" w:right="720" w:bottom="72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D3DA" w14:textId="77777777" w:rsidR="00D417FB" w:rsidRDefault="00D417FB" w:rsidP="00DB3001">
      <w:r>
        <w:separator/>
      </w:r>
    </w:p>
  </w:endnote>
  <w:endnote w:type="continuationSeparator" w:id="0">
    <w:p w14:paraId="24BB43DB" w14:textId="77777777" w:rsidR="00D417FB" w:rsidRDefault="00D417FB" w:rsidP="00DB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406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EE1CC" w14:textId="4D136FEB" w:rsidR="00DB3001" w:rsidRDefault="00DB30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7157B" w14:textId="77777777" w:rsidR="00DB3001" w:rsidRDefault="00DB3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7B59" w14:textId="77777777" w:rsidR="00D417FB" w:rsidRDefault="00D417FB" w:rsidP="00DB3001">
      <w:r>
        <w:separator/>
      </w:r>
    </w:p>
  </w:footnote>
  <w:footnote w:type="continuationSeparator" w:id="0">
    <w:p w14:paraId="0130DA8E" w14:textId="77777777" w:rsidR="00D417FB" w:rsidRDefault="00D417FB" w:rsidP="00DB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764"/>
    <w:multiLevelType w:val="hybridMultilevel"/>
    <w:tmpl w:val="3AE01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E471C"/>
    <w:multiLevelType w:val="multilevel"/>
    <w:tmpl w:val="9F8C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F5FC1"/>
    <w:multiLevelType w:val="hybridMultilevel"/>
    <w:tmpl w:val="7C3C7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543E7"/>
    <w:multiLevelType w:val="multilevel"/>
    <w:tmpl w:val="8D30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C7307"/>
    <w:multiLevelType w:val="hybridMultilevel"/>
    <w:tmpl w:val="5EA69CB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1E6F3477"/>
    <w:multiLevelType w:val="hybridMultilevel"/>
    <w:tmpl w:val="836C5DC8"/>
    <w:lvl w:ilvl="0" w:tplc="5344C670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F79CE"/>
    <w:multiLevelType w:val="hybridMultilevel"/>
    <w:tmpl w:val="5648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43A5B"/>
    <w:multiLevelType w:val="hybridMultilevel"/>
    <w:tmpl w:val="3D16E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843F0D"/>
    <w:multiLevelType w:val="hybridMultilevel"/>
    <w:tmpl w:val="B8A4F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543B1"/>
    <w:multiLevelType w:val="multilevel"/>
    <w:tmpl w:val="02E8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80BD9"/>
    <w:multiLevelType w:val="hybridMultilevel"/>
    <w:tmpl w:val="76EE0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163D16"/>
    <w:multiLevelType w:val="hybridMultilevel"/>
    <w:tmpl w:val="6270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71ED"/>
    <w:multiLevelType w:val="hybridMultilevel"/>
    <w:tmpl w:val="D67E5CCC"/>
    <w:lvl w:ilvl="0" w:tplc="5344C670">
      <w:start w:val="1"/>
      <w:numFmt w:val="bullet"/>
      <w:lvlText w:val="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50115"/>
    <w:multiLevelType w:val="hybridMultilevel"/>
    <w:tmpl w:val="564C0BD8"/>
    <w:lvl w:ilvl="0" w:tplc="5344C670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D20AD"/>
    <w:multiLevelType w:val="hybridMultilevel"/>
    <w:tmpl w:val="6CBCE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17041"/>
    <w:multiLevelType w:val="hybridMultilevel"/>
    <w:tmpl w:val="54F0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D7ED5"/>
    <w:multiLevelType w:val="hybridMultilevel"/>
    <w:tmpl w:val="8D8EE4C4"/>
    <w:lvl w:ilvl="0" w:tplc="5344C670">
      <w:start w:val="1"/>
      <w:numFmt w:val="bullet"/>
      <w:lvlText w:val="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25C65"/>
    <w:multiLevelType w:val="hybridMultilevel"/>
    <w:tmpl w:val="D4DC92F0"/>
    <w:lvl w:ilvl="0" w:tplc="5344C670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6342B"/>
    <w:multiLevelType w:val="hybridMultilevel"/>
    <w:tmpl w:val="11928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CD0023"/>
    <w:multiLevelType w:val="multilevel"/>
    <w:tmpl w:val="700C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4C2C39"/>
    <w:multiLevelType w:val="hybridMultilevel"/>
    <w:tmpl w:val="137A8852"/>
    <w:lvl w:ilvl="0" w:tplc="5344C670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A7270D"/>
    <w:multiLevelType w:val="multilevel"/>
    <w:tmpl w:val="A40C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990727"/>
    <w:multiLevelType w:val="hybridMultilevel"/>
    <w:tmpl w:val="2A8207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5A21FC"/>
    <w:multiLevelType w:val="hybridMultilevel"/>
    <w:tmpl w:val="F22C21B0"/>
    <w:lvl w:ilvl="0" w:tplc="5344C670">
      <w:start w:val="1"/>
      <w:numFmt w:val="bullet"/>
      <w:lvlText w:val="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51BBD"/>
    <w:multiLevelType w:val="hybridMultilevel"/>
    <w:tmpl w:val="7FE61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535379"/>
    <w:multiLevelType w:val="hybridMultilevel"/>
    <w:tmpl w:val="3A02AD4C"/>
    <w:lvl w:ilvl="0" w:tplc="5344C670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A7469E"/>
    <w:multiLevelType w:val="hybridMultilevel"/>
    <w:tmpl w:val="9946A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3A3F46"/>
    <w:multiLevelType w:val="hybridMultilevel"/>
    <w:tmpl w:val="4D3EC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BD5709"/>
    <w:multiLevelType w:val="hybridMultilevel"/>
    <w:tmpl w:val="84DA3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2F5BF1"/>
    <w:multiLevelType w:val="hybridMultilevel"/>
    <w:tmpl w:val="24F07D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805A27"/>
    <w:multiLevelType w:val="hybridMultilevel"/>
    <w:tmpl w:val="C884E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5614973">
    <w:abstractNumId w:val="26"/>
  </w:num>
  <w:num w:numId="2" w16cid:durableId="80756152">
    <w:abstractNumId w:val="2"/>
  </w:num>
  <w:num w:numId="3" w16cid:durableId="685643930">
    <w:abstractNumId w:val="30"/>
  </w:num>
  <w:num w:numId="4" w16cid:durableId="208961110">
    <w:abstractNumId w:val="27"/>
  </w:num>
  <w:num w:numId="5" w16cid:durableId="145633226">
    <w:abstractNumId w:val="4"/>
  </w:num>
  <w:num w:numId="6" w16cid:durableId="53168439">
    <w:abstractNumId w:val="29"/>
  </w:num>
  <w:num w:numId="7" w16cid:durableId="291063039">
    <w:abstractNumId w:val="10"/>
  </w:num>
  <w:num w:numId="8" w16cid:durableId="159808900">
    <w:abstractNumId w:val="0"/>
  </w:num>
  <w:num w:numId="9" w16cid:durableId="326399929">
    <w:abstractNumId w:val="18"/>
  </w:num>
  <w:num w:numId="10" w16cid:durableId="1101149355">
    <w:abstractNumId w:val="14"/>
  </w:num>
  <w:num w:numId="11" w16cid:durableId="1622611676">
    <w:abstractNumId w:val="6"/>
  </w:num>
  <w:num w:numId="12" w16cid:durableId="660738375">
    <w:abstractNumId w:val="21"/>
  </w:num>
  <w:num w:numId="13" w16cid:durableId="377122068">
    <w:abstractNumId w:val="1"/>
  </w:num>
  <w:num w:numId="14" w16cid:durableId="440800840">
    <w:abstractNumId w:val="9"/>
  </w:num>
  <w:num w:numId="15" w16cid:durableId="1110321198">
    <w:abstractNumId w:val="8"/>
  </w:num>
  <w:num w:numId="16" w16cid:durableId="2040085190">
    <w:abstractNumId w:val="28"/>
  </w:num>
  <w:num w:numId="17" w16cid:durableId="1641882337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cs="Courier New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8" w16cid:durableId="573513099">
    <w:abstractNumId w:val="3"/>
    <w:lvlOverride w:ilvl="0">
      <w:lvl w:ilvl="0">
        <w:numFmt w:val="upperRoman"/>
        <w:lvlText w:val="%1."/>
        <w:lvlJc w:val="right"/>
      </w:lvl>
    </w:lvlOverride>
  </w:num>
  <w:num w:numId="19" w16cid:durableId="1969119192">
    <w:abstractNumId w:val="19"/>
  </w:num>
  <w:num w:numId="20" w16cid:durableId="811825332">
    <w:abstractNumId w:val="24"/>
  </w:num>
  <w:num w:numId="21" w16cid:durableId="1321033466">
    <w:abstractNumId w:val="25"/>
  </w:num>
  <w:num w:numId="22" w16cid:durableId="634219425">
    <w:abstractNumId w:val="13"/>
  </w:num>
  <w:num w:numId="23" w16cid:durableId="1886485757">
    <w:abstractNumId w:val="17"/>
  </w:num>
  <w:num w:numId="24" w16cid:durableId="988484729">
    <w:abstractNumId w:val="5"/>
  </w:num>
  <w:num w:numId="25" w16cid:durableId="609774533">
    <w:abstractNumId w:val="12"/>
  </w:num>
  <w:num w:numId="26" w16cid:durableId="1455169393">
    <w:abstractNumId w:val="23"/>
  </w:num>
  <w:num w:numId="27" w16cid:durableId="1905410697">
    <w:abstractNumId w:val="11"/>
  </w:num>
  <w:num w:numId="28" w16cid:durableId="953514417">
    <w:abstractNumId w:val="20"/>
  </w:num>
  <w:num w:numId="29" w16cid:durableId="331491174">
    <w:abstractNumId w:val="7"/>
  </w:num>
  <w:num w:numId="30" w16cid:durableId="388116481">
    <w:abstractNumId w:val="15"/>
  </w:num>
  <w:num w:numId="31" w16cid:durableId="230310084">
    <w:abstractNumId w:val="22"/>
  </w:num>
  <w:num w:numId="32" w16cid:durableId="11961211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01"/>
    <w:rsid w:val="000005F0"/>
    <w:rsid w:val="000029E5"/>
    <w:rsid w:val="00013EC7"/>
    <w:rsid w:val="000225BE"/>
    <w:rsid w:val="00023E68"/>
    <w:rsid w:val="00036253"/>
    <w:rsid w:val="00046D65"/>
    <w:rsid w:val="00066F60"/>
    <w:rsid w:val="000708A9"/>
    <w:rsid w:val="000716FB"/>
    <w:rsid w:val="00076270"/>
    <w:rsid w:val="00076F52"/>
    <w:rsid w:val="0008756B"/>
    <w:rsid w:val="000924E8"/>
    <w:rsid w:val="00096E2D"/>
    <w:rsid w:val="000A64EF"/>
    <w:rsid w:val="000B1D78"/>
    <w:rsid w:val="000B55A4"/>
    <w:rsid w:val="000B7EF4"/>
    <w:rsid w:val="000C0FA7"/>
    <w:rsid w:val="000C164E"/>
    <w:rsid w:val="000C3672"/>
    <w:rsid w:val="000C4826"/>
    <w:rsid w:val="000C5F62"/>
    <w:rsid w:val="000C64BF"/>
    <w:rsid w:val="000D4366"/>
    <w:rsid w:val="000D4F1B"/>
    <w:rsid w:val="000E25E5"/>
    <w:rsid w:val="000E5AAE"/>
    <w:rsid w:val="000F0FE9"/>
    <w:rsid w:val="0010340B"/>
    <w:rsid w:val="0010344F"/>
    <w:rsid w:val="00106F46"/>
    <w:rsid w:val="00111662"/>
    <w:rsid w:val="00113A34"/>
    <w:rsid w:val="001171A4"/>
    <w:rsid w:val="00117FEC"/>
    <w:rsid w:val="00122E0E"/>
    <w:rsid w:val="00122E69"/>
    <w:rsid w:val="001278C5"/>
    <w:rsid w:val="00130C56"/>
    <w:rsid w:val="001379E2"/>
    <w:rsid w:val="00144D90"/>
    <w:rsid w:val="00146033"/>
    <w:rsid w:val="0015574E"/>
    <w:rsid w:val="0015759D"/>
    <w:rsid w:val="001652AF"/>
    <w:rsid w:val="00165364"/>
    <w:rsid w:val="00176E14"/>
    <w:rsid w:val="001775EA"/>
    <w:rsid w:val="0018078C"/>
    <w:rsid w:val="00187DBD"/>
    <w:rsid w:val="00192F98"/>
    <w:rsid w:val="00195715"/>
    <w:rsid w:val="0019599A"/>
    <w:rsid w:val="001962E6"/>
    <w:rsid w:val="001A0C33"/>
    <w:rsid w:val="001A0FAA"/>
    <w:rsid w:val="001A4BE4"/>
    <w:rsid w:val="001B3F5B"/>
    <w:rsid w:val="001B6704"/>
    <w:rsid w:val="001C4FDB"/>
    <w:rsid w:val="001C5B6B"/>
    <w:rsid w:val="001D519C"/>
    <w:rsid w:val="001D5749"/>
    <w:rsid w:val="001E4BB1"/>
    <w:rsid w:val="001E61FB"/>
    <w:rsid w:val="001E7358"/>
    <w:rsid w:val="001F4048"/>
    <w:rsid w:val="001F5288"/>
    <w:rsid w:val="00200416"/>
    <w:rsid w:val="00200715"/>
    <w:rsid w:val="00205365"/>
    <w:rsid w:val="00206A72"/>
    <w:rsid w:val="002100E1"/>
    <w:rsid w:val="00221686"/>
    <w:rsid w:val="00224C29"/>
    <w:rsid w:val="00224F00"/>
    <w:rsid w:val="0023084C"/>
    <w:rsid w:val="00233196"/>
    <w:rsid w:val="00242582"/>
    <w:rsid w:val="00244326"/>
    <w:rsid w:val="0025436E"/>
    <w:rsid w:val="002549D6"/>
    <w:rsid w:val="00262B11"/>
    <w:rsid w:val="002636C9"/>
    <w:rsid w:val="00264972"/>
    <w:rsid w:val="00265678"/>
    <w:rsid w:val="00267E4D"/>
    <w:rsid w:val="002723E0"/>
    <w:rsid w:val="00274A68"/>
    <w:rsid w:val="002758DE"/>
    <w:rsid w:val="0028013B"/>
    <w:rsid w:val="00280A64"/>
    <w:rsid w:val="00281230"/>
    <w:rsid w:val="0028653C"/>
    <w:rsid w:val="002904E4"/>
    <w:rsid w:val="00291899"/>
    <w:rsid w:val="002A1A15"/>
    <w:rsid w:val="002A2A97"/>
    <w:rsid w:val="002A2DF0"/>
    <w:rsid w:val="002A4577"/>
    <w:rsid w:val="002A744E"/>
    <w:rsid w:val="002A7E96"/>
    <w:rsid w:val="002B1F93"/>
    <w:rsid w:val="002C4631"/>
    <w:rsid w:val="002D16A0"/>
    <w:rsid w:val="002D1F42"/>
    <w:rsid w:val="002D26DF"/>
    <w:rsid w:val="002E06CD"/>
    <w:rsid w:val="002E34FC"/>
    <w:rsid w:val="002F0A76"/>
    <w:rsid w:val="002F0DA5"/>
    <w:rsid w:val="002F13D6"/>
    <w:rsid w:val="002F1477"/>
    <w:rsid w:val="002F174E"/>
    <w:rsid w:val="002F3B06"/>
    <w:rsid w:val="002F4404"/>
    <w:rsid w:val="002F6E63"/>
    <w:rsid w:val="00300B55"/>
    <w:rsid w:val="003019FB"/>
    <w:rsid w:val="00316071"/>
    <w:rsid w:val="003253FA"/>
    <w:rsid w:val="00331A21"/>
    <w:rsid w:val="0034008F"/>
    <w:rsid w:val="0034069E"/>
    <w:rsid w:val="00343EFE"/>
    <w:rsid w:val="00350554"/>
    <w:rsid w:val="0037018C"/>
    <w:rsid w:val="003760B9"/>
    <w:rsid w:val="0038352C"/>
    <w:rsid w:val="003854B0"/>
    <w:rsid w:val="00390D38"/>
    <w:rsid w:val="003928ED"/>
    <w:rsid w:val="003B00F6"/>
    <w:rsid w:val="003B180B"/>
    <w:rsid w:val="003B482B"/>
    <w:rsid w:val="003C259E"/>
    <w:rsid w:val="003C2B6D"/>
    <w:rsid w:val="003D0A6F"/>
    <w:rsid w:val="003D1D8B"/>
    <w:rsid w:val="003D4F83"/>
    <w:rsid w:val="003D7474"/>
    <w:rsid w:val="003E0E4F"/>
    <w:rsid w:val="003F2814"/>
    <w:rsid w:val="003F321C"/>
    <w:rsid w:val="003F5589"/>
    <w:rsid w:val="003F7A40"/>
    <w:rsid w:val="00416183"/>
    <w:rsid w:val="004173E1"/>
    <w:rsid w:val="004202A3"/>
    <w:rsid w:val="00420B7A"/>
    <w:rsid w:val="004244B8"/>
    <w:rsid w:val="0044526B"/>
    <w:rsid w:val="0044728B"/>
    <w:rsid w:val="00450053"/>
    <w:rsid w:val="00450A79"/>
    <w:rsid w:val="00452F7B"/>
    <w:rsid w:val="00454F57"/>
    <w:rsid w:val="004612D4"/>
    <w:rsid w:val="00461724"/>
    <w:rsid w:val="00465080"/>
    <w:rsid w:val="004659EA"/>
    <w:rsid w:val="00472421"/>
    <w:rsid w:val="00476585"/>
    <w:rsid w:val="004920E4"/>
    <w:rsid w:val="00493FCA"/>
    <w:rsid w:val="004A090C"/>
    <w:rsid w:val="004A2F75"/>
    <w:rsid w:val="004A4648"/>
    <w:rsid w:val="004A5074"/>
    <w:rsid w:val="004B081B"/>
    <w:rsid w:val="004B14A8"/>
    <w:rsid w:val="004B4FBE"/>
    <w:rsid w:val="004B54BE"/>
    <w:rsid w:val="004C0462"/>
    <w:rsid w:val="004C5AEB"/>
    <w:rsid w:val="004C7A2E"/>
    <w:rsid w:val="004D136D"/>
    <w:rsid w:val="004E60CC"/>
    <w:rsid w:val="004E6865"/>
    <w:rsid w:val="004E69E3"/>
    <w:rsid w:val="004F279E"/>
    <w:rsid w:val="005014EB"/>
    <w:rsid w:val="005046E6"/>
    <w:rsid w:val="0050647F"/>
    <w:rsid w:val="00510CE7"/>
    <w:rsid w:val="005127A7"/>
    <w:rsid w:val="00523C32"/>
    <w:rsid w:val="00525C2A"/>
    <w:rsid w:val="00527249"/>
    <w:rsid w:val="00540613"/>
    <w:rsid w:val="005440F7"/>
    <w:rsid w:val="005446A1"/>
    <w:rsid w:val="00544DBD"/>
    <w:rsid w:val="00545FEC"/>
    <w:rsid w:val="00553EA2"/>
    <w:rsid w:val="00554182"/>
    <w:rsid w:val="00554E77"/>
    <w:rsid w:val="00554F01"/>
    <w:rsid w:val="00560860"/>
    <w:rsid w:val="005667CE"/>
    <w:rsid w:val="00567961"/>
    <w:rsid w:val="00573803"/>
    <w:rsid w:val="00583193"/>
    <w:rsid w:val="0058410E"/>
    <w:rsid w:val="00593835"/>
    <w:rsid w:val="00595C0B"/>
    <w:rsid w:val="005A024D"/>
    <w:rsid w:val="005A0726"/>
    <w:rsid w:val="005B334E"/>
    <w:rsid w:val="005B4BF3"/>
    <w:rsid w:val="005B58BE"/>
    <w:rsid w:val="005C05E2"/>
    <w:rsid w:val="005C1406"/>
    <w:rsid w:val="005C28D4"/>
    <w:rsid w:val="005C7328"/>
    <w:rsid w:val="005D072F"/>
    <w:rsid w:val="005D231B"/>
    <w:rsid w:val="005D2563"/>
    <w:rsid w:val="005D520E"/>
    <w:rsid w:val="005D624D"/>
    <w:rsid w:val="005F0104"/>
    <w:rsid w:val="005F0E30"/>
    <w:rsid w:val="005F27E8"/>
    <w:rsid w:val="006005A2"/>
    <w:rsid w:val="006105EC"/>
    <w:rsid w:val="006137F5"/>
    <w:rsid w:val="00616577"/>
    <w:rsid w:val="00623D1C"/>
    <w:rsid w:val="006279A9"/>
    <w:rsid w:val="006300B8"/>
    <w:rsid w:val="00646349"/>
    <w:rsid w:val="00647C37"/>
    <w:rsid w:val="00650EFC"/>
    <w:rsid w:val="00652D9E"/>
    <w:rsid w:val="00665610"/>
    <w:rsid w:val="00667DFA"/>
    <w:rsid w:val="00672098"/>
    <w:rsid w:val="006813D3"/>
    <w:rsid w:val="00681C6A"/>
    <w:rsid w:val="006827FF"/>
    <w:rsid w:val="00695D3D"/>
    <w:rsid w:val="006A3070"/>
    <w:rsid w:val="006A4695"/>
    <w:rsid w:val="006B08A8"/>
    <w:rsid w:val="006B14C7"/>
    <w:rsid w:val="006B179D"/>
    <w:rsid w:val="006B3CBA"/>
    <w:rsid w:val="006C3F3E"/>
    <w:rsid w:val="006F65DF"/>
    <w:rsid w:val="00703281"/>
    <w:rsid w:val="007050D8"/>
    <w:rsid w:val="00707D94"/>
    <w:rsid w:val="007160B1"/>
    <w:rsid w:val="00720121"/>
    <w:rsid w:val="00722324"/>
    <w:rsid w:val="00722422"/>
    <w:rsid w:val="00723228"/>
    <w:rsid w:val="0073396A"/>
    <w:rsid w:val="007353E7"/>
    <w:rsid w:val="00744522"/>
    <w:rsid w:val="00745457"/>
    <w:rsid w:val="007470C1"/>
    <w:rsid w:val="007770CF"/>
    <w:rsid w:val="0078621F"/>
    <w:rsid w:val="00793457"/>
    <w:rsid w:val="0079595F"/>
    <w:rsid w:val="007A332C"/>
    <w:rsid w:val="007C3975"/>
    <w:rsid w:val="007C47AB"/>
    <w:rsid w:val="007C51AA"/>
    <w:rsid w:val="007E2EDD"/>
    <w:rsid w:val="007F16AE"/>
    <w:rsid w:val="007F32A2"/>
    <w:rsid w:val="007F3E06"/>
    <w:rsid w:val="00801837"/>
    <w:rsid w:val="00802741"/>
    <w:rsid w:val="008044BD"/>
    <w:rsid w:val="008047A1"/>
    <w:rsid w:val="0080699C"/>
    <w:rsid w:val="008107C9"/>
    <w:rsid w:val="00811252"/>
    <w:rsid w:val="00812373"/>
    <w:rsid w:val="0081548C"/>
    <w:rsid w:val="0082206B"/>
    <w:rsid w:val="0082332B"/>
    <w:rsid w:val="0082511B"/>
    <w:rsid w:val="00836A37"/>
    <w:rsid w:val="00837DF0"/>
    <w:rsid w:val="00845B73"/>
    <w:rsid w:val="00847B48"/>
    <w:rsid w:val="008579D1"/>
    <w:rsid w:val="0087257E"/>
    <w:rsid w:val="00886771"/>
    <w:rsid w:val="00890DAF"/>
    <w:rsid w:val="00891354"/>
    <w:rsid w:val="00892608"/>
    <w:rsid w:val="00894B54"/>
    <w:rsid w:val="00897E89"/>
    <w:rsid w:val="008B0D02"/>
    <w:rsid w:val="008B31FC"/>
    <w:rsid w:val="008B4DD2"/>
    <w:rsid w:val="008C27F7"/>
    <w:rsid w:val="008D22AB"/>
    <w:rsid w:val="008E7125"/>
    <w:rsid w:val="008E7220"/>
    <w:rsid w:val="008F1259"/>
    <w:rsid w:val="008F2DCE"/>
    <w:rsid w:val="008F35F4"/>
    <w:rsid w:val="0090266F"/>
    <w:rsid w:val="0091060F"/>
    <w:rsid w:val="009153AD"/>
    <w:rsid w:val="00915A04"/>
    <w:rsid w:val="00917392"/>
    <w:rsid w:val="00931926"/>
    <w:rsid w:val="009457BA"/>
    <w:rsid w:val="00977F4B"/>
    <w:rsid w:val="00981BDC"/>
    <w:rsid w:val="00986FDA"/>
    <w:rsid w:val="009A1733"/>
    <w:rsid w:val="009A1CA9"/>
    <w:rsid w:val="009A28A9"/>
    <w:rsid w:val="009B3447"/>
    <w:rsid w:val="009B519F"/>
    <w:rsid w:val="009B67EB"/>
    <w:rsid w:val="009C078E"/>
    <w:rsid w:val="009C46C7"/>
    <w:rsid w:val="009C6E7F"/>
    <w:rsid w:val="009D70D4"/>
    <w:rsid w:val="009E43F8"/>
    <w:rsid w:val="009E74C8"/>
    <w:rsid w:val="00A10AD9"/>
    <w:rsid w:val="00A16024"/>
    <w:rsid w:val="00A1789C"/>
    <w:rsid w:val="00A21EB1"/>
    <w:rsid w:val="00A22ECB"/>
    <w:rsid w:val="00A23272"/>
    <w:rsid w:val="00A32355"/>
    <w:rsid w:val="00A40F84"/>
    <w:rsid w:val="00A44BED"/>
    <w:rsid w:val="00A50FB6"/>
    <w:rsid w:val="00A55A45"/>
    <w:rsid w:val="00A63201"/>
    <w:rsid w:val="00A63924"/>
    <w:rsid w:val="00A63A12"/>
    <w:rsid w:val="00A65F50"/>
    <w:rsid w:val="00A83FD7"/>
    <w:rsid w:val="00A87170"/>
    <w:rsid w:val="00A917DF"/>
    <w:rsid w:val="00A92205"/>
    <w:rsid w:val="00A954B6"/>
    <w:rsid w:val="00AA0FEF"/>
    <w:rsid w:val="00AA180A"/>
    <w:rsid w:val="00AA2610"/>
    <w:rsid w:val="00AA339A"/>
    <w:rsid w:val="00AA4E86"/>
    <w:rsid w:val="00AB1A3B"/>
    <w:rsid w:val="00AC1B44"/>
    <w:rsid w:val="00AC75AF"/>
    <w:rsid w:val="00AD1604"/>
    <w:rsid w:val="00AD33B0"/>
    <w:rsid w:val="00AE1BEC"/>
    <w:rsid w:val="00AF01D5"/>
    <w:rsid w:val="00AF16DB"/>
    <w:rsid w:val="00B10DB3"/>
    <w:rsid w:val="00B11E5D"/>
    <w:rsid w:val="00B12C4A"/>
    <w:rsid w:val="00B33E79"/>
    <w:rsid w:val="00B347D6"/>
    <w:rsid w:val="00B36FC9"/>
    <w:rsid w:val="00B37C8C"/>
    <w:rsid w:val="00B41490"/>
    <w:rsid w:val="00B45F6B"/>
    <w:rsid w:val="00B46FFA"/>
    <w:rsid w:val="00B51BBC"/>
    <w:rsid w:val="00B621A6"/>
    <w:rsid w:val="00B646D1"/>
    <w:rsid w:val="00B675FD"/>
    <w:rsid w:val="00B76805"/>
    <w:rsid w:val="00B76E61"/>
    <w:rsid w:val="00B84818"/>
    <w:rsid w:val="00B90DFA"/>
    <w:rsid w:val="00B91056"/>
    <w:rsid w:val="00B92117"/>
    <w:rsid w:val="00B94D43"/>
    <w:rsid w:val="00BA69BE"/>
    <w:rsid w:val="00BA781E"/>
    <w:rsid w:val="00BB0983"/>
    <w:rsid w:val="00BB1173"/>
    <w:rsid w:val="00BC0DF5"/>
    <w:rsid w:val="00BC120C"/>
    <w:rsid w:val="00BC3D25"/>
    <w:rsid w:val="00BD334E"/>
    <w:rsid w:val="00BD35CE"/>
    <w:rsid w:val="00BE5053"/>
    <w:rsid w:val="00BE5995"/>
    <w:rsid w:val="00BE6ECB"/>
    <w:rsid w:val="00BF05F7"/>
    <w:rsid w:val="00BF6E59"/>
    <w:rsid w:val="00C0321C"/>
    <w:rsid w:val="00C05CEC"/>
    <w:rsid w:val="00C11584"/>
    <w:rsid w:val="00C11CB2"/>
    <w:rsid w:val="00C1225A"/>
    <w:rsid w:val="00C150FA"/>
    <w:rsid w:val="00C2222C"/>
    <w:rsid w:val="00C23FEA"/>
    <w:rsid w:val="00C24FDE"/>
    <w:rsid w:val="00C25477"/>
    <w:rsid w:val="00C33BD5"/>
    <w:rsid w:val="00C4054A"/>
    <w:rsid w:val="00C43C43"/>
    <w:rsid w:val="00C47064"/>
    <w:rsid w:val="00C65E85"/>
    <w:rsid w:val="00C66C9A"/>
    <w:rsid w:val="00C74173"/>
    <w:rsid w:val="00C87EB9"/>
    <w:rsid w:val="00C90BCE"/>
    <w:rsid w:val="00C9337A"/>
    <w:rsid w:val="00C94186"/>
    <w:rsid w:val="00C97034"/>
    <w:rsid w:val="00CA209F"/>
    <w:rsid w:val="00CA24CE"/>
    <w:rsid w:val="00CA3B42"/>
    <w:rsid w:val="00CA5B87"/>
    <w:rsid w:val="00CA5CF7"/>
    <w:rsid w:val="00CB37A5"/>
    <w:rsid w:val="00CB49EF"/>
    <w:rsid w:val="00CB6632"/>
    <w:rsid w:val="00CC180D"/>
    <w:rsid w:val="00CC3971"/>
    <w:rsid w:val="00CD6F86"/>
    <w:rsid w:val="00CF0EFD"/>
    <w:rsid w:val="00D04279"/>
    <w:rsid w:val="00D05ED9"/>
    <w:rsid w:val="00D12535"/>
    <w:rsid w:val="00D131C6"/>
    <w:rsid w:val="00D17725"/>
    <w:rsid w:val="00D31E45"/>
    <w:rsid w:val="00D34094"/>
    <w:rsid w:val="00D3532E"/>
    <w:rsid w:val="00D40354"/>
    <w:rsid w:val="00D417FB"/>
    <w:rsid w:val="00D450E3"/>
    <w:rsid w:val="00D470A9"/>
    <w:rsid w:val="00D478DB"/>
    <w:rsid w:val="00D507C9"/>
    <w:rsid w:val="00D5203B"/>
    <w:rsid w:val="00D53737"/>
    <w:rsid w:val="00D5611F"/>
    <w:rsid w:val="00D65D31"/>
    <w:rsid w:val="00D709B0"/>
    <w:rsid w:val="00D77464"/>
    <w:rsid w:val="00D8729C"/>
    <w:rsid w:val="00D94398"/>
    <w:rsid w:val="00D96001"/>
    <w:rsid w:val="00D968B3"/>
    <w:rsid w:val="00D97C0F"/>
    <w:rsid w:val="00DA7081"/>
    <w:rsid w:val="00DB3001"/>
    <w:rsid w:val="00DC2C95"/>
    <w:rsid w:val="00DC3A9E"/>
    <w:rsid w:val="00DC4172"/>
    <w:rsid w:val="00DD04B2"/>
    <w:rsid w:val="00DD0CD0"/>
    <w:rsid w:val="00DD172F"/>
    <w:rsid w:val="00DE35BC"/>
    <w:rsid w:val="00DE49C0"/>
    <w:rsid w:val="00DE7965"/>
    <w:rsid w:val="00DF4DBC"/>
    <w:rsid w:val="00DF68C2"/>
    <w:rsid w:val="00E23E46"/>
    <w:rsid w:val="00E32907"/>
    <w:rsid w:val="00E440D7"/>
    <w:rsid w:val="00E44BF3"/>
    <w:rsid w:val="00E5046A"/>
    <w:rsid w:val="00E5153F"/>
    <w:rsid w:val="00E51B25"/>
    <w:rsid w:val="00E523CB"/>
    <w:rsid w:val="00E54155"/>
    <w:rsid w:val="00E55FA8"/>
    <w:rsid w:val="00E56CB2"/>
    <w:rsid w:val="00E60EC0"/>
    <w:rsid w:val="00E6287B"/>
    <w:rsid w:val="00E747A4"/>
    <w:rsid w:val="00E8137E"/>
    <w:rsid w:val="00E9333B"/>
    <w:rsid w:val="00E95717"/>
    <w:rsid w:val="00E97A8A"/>
    <w:rsid w:val="00EA268B"/>
    <w:rsid w:val="00EA2C15"/>
    <w:rsid w:val="00EA7C65"/>
    <w:rsid w:val="00EB1707"/>
    <w:rsid w:val="00EB60B9"/>
    <w:rsid w:val="00EC0545"/>
    <w:rsid w:val="00EC11BB"/>
    <w:rsid w:val="00EC547E"/>
    <w:rsid w:val="00EC5E5E"/>
    <w:rsid w:val="00ED6904"/>
    <w:rsid w:val="00EE4057"/>
    <w:rsid w:val="00EE4714"/>
    <w:rsid w:val="00EE7C19"/>
    <w:rsid w:val="00EF17AD"/>
    <w:rsid w:val="00EF648D"/>
    <w:rsid w:val="00EF64C8"/>
    <w:rsid w:val="00EF7810"/>
    <w:rsid w:val="00F002E8"/>
    <w:rsid w:val="00F04906"/>
    <w:rsid w:val="00F1382B"/>
    <w:rsid w:val="00F26966"/>
    <w:rsid w:val="00F34DC5"/>
    <w:rsid w:val="00F3577E"/>
    <w:rsid w:val="00F35BBE"/>
    <w:rsid w:val="00F35DBD"/>
    <w:rsid w:val="00F37FD6"/>
    <w:rsid w:val="00F4072F"/>
    <w:rsid w:val="00F416DB"/>
    <w:rsid w:val="00F476E3"/>
    <w:rsid w:val="00F50EF0"/>
    <w:rsid w:val="00F557C7"/>
    <w:rsid w:val="00F5652A"/>
    <w:rsid w:val="00F566AE"/>
    <w:rsid w:val="00F62EEA"/>
    <w:rsid w:val="00F67F8B"/>
    <w:rsid w:val="00F7300E"/>
    <w:rsid w:val="00F777A9"/>
    <w:rsid w:val="00F800F0"/>
    <w:rsid w:val="00F82868"/>
    <w:rsid w:val="00F90895"/>
    <w:rsid w:val="00F946C2"/>
    <w:rsid w:val="00F975D5"/>
    <w:rsid w:val="00F9767F"/>
    <w:rsid w:val="00FA65C2"/>
    <w:rsid w:val="00FA7B72"/>
    <w:rsid w:val="00FB7D7F"/>
    <w:rsid w:val="00FC1796"/>
    <w:rsid w:val="00FD269D"/>
    <w:rsid w:val="00FE0111"/>
    <w:rsid w:val="00FE5EE1"/>
    <w:rsid w:val="00FE69B3"/>
    <w:rsid w:val="00FE6EFA"/>
    <w:rsid w:val="00FF2E35"/>
    <w:rsid w:val="00FF411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D04A"/>
  <w15:chartTrackingRefBased/>
  <w15:docId w15:val="{CD790A8F-C072-4692-843A-23125A5D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0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0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0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3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001"/>
  </w:style>
  <w:style w:type="paragraph" w:styleId="Footer">
    <w:name w:val="footer"/>
    <w:basedOn w:val="Normal"/>
    <w:link w:val="FooterChar"/>
    <w:uiPriority w:val="99"/>
    <w:unhideWhenUsed/>
    <w:rsid w:val="00DB3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001"/>
  </w:style>
  <w:style w:type="table" w:styleId="TableGrid">
    <w:name w:val="Table Grid"/>
    <w:basedOn w:val="TableNormal"/>
    <w:uiPriority w:val="39"/>
    <w:rsid w:val="00B9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92117"/>
  </w:style>
  <w:style w:type="character" w:customStyle="1" w:styleId="NoSpacingChar">
    <w:name w:val="No Spacing Char"/>
    <w:basedOn w:val="DefaultParagraphFont"/>
    <w:link w:val="NoSpacing"/>
    <w:uiPriority w:val="1"/>
    <w:rsid w:val="00B92117"/>
  </w:style>
  <w:style w:type="character" w:styleId="FollowedHyperlink">
    <w:name w:val="FollowedHyperlink"/>
    <w:basedOn w:val="DefaultParagraphFont"/>
    <w:uiPriority w:val="99"/>
    <w:semiHidden/>
    <w:unhideWhenUsed/>
    <w:rsid w:val="00B9211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A69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BA69BE"/>
  </w:style>
  <w:style w:type="paragraph" w:customStyle="1" w:styleId="chapter-2">
    <w:name w:val="chapter-2"/>
    <w:basedOn w:val="Normal"/>
    <w:rsid w:val="006B08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pternum">
    <w:name w:val="chapternum"/>
    <w:basedOn w:val="DefaultParagraphFont"/>
    <w:rsid w:val="006B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torick.org" TargetMode="External"/><Relationship Id="rId13" Type="http://schemas.openxmlformats.org/officeDocument/2006/relationships/hyperlink" Target="https://ariel.org/" TargetMode="External"/><Relationship Id="rId18" Type="http://schemas.openxmlformats.org/officeDocument/2006/relationships/hyperlink" Target="https://floydnolenjonesministries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biblegateway.com/passage/?search=Matthew%2012&amp;version=KJV,AM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storick.org/" TargetMode="External"/><Relationship Id="rId17" Type="http://schemas.openxmlformats.org/officeDocument/2006/relationships/hyperlink" Target="https://www.thehouseofdavid.org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veisrael.org/" TargetMode="External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hyperlink" Target="https://www.myjewishlearning.com/article/pikuach-nefesh-the-overriding-jewish-value-of-human-lif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lueletterbible.org/lexicon/g4536/kjv/tr/0-1/" TargetMode="External"/><Relationship Id="rId23" Type="http://schemas.openxmlformats.org/officeDocument/2006/relationships/hyperlink" Target="https://www.biblegateway.com/passage/?search=Matthew%2012&amp;version=KJV,AMP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@rickandbill5000" TargetMode="External"/><Relationship Id="rId14" Type="http://schemas.openxmlformats.org/officeDocument/2006/relationships/hyperlink" Target="https://christiananswers.net/dictionary/kjvwords.html" TargetMode="External"/><Relationship Id="rId22" Type="http://schemas.openxmlformats.org/officeDocument/2006/relationships/hyperlink" Target="https://www.biblegateway.com/passage/?search=Matthew%2012&amp;version=KJV,AM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77D2-DC1A-494A-B26E-19010048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925</Words>
  <Characters>3989</Characters>
  <Application>Microsoft Office Word</Application>
  <DocSecurity>0</DocSecurity>
  <Lines>132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Olsen</dc:creator>
  <cp:keywords/>
  <dc:description/>
  <cp:lastModifiedBy>Frederick Olsen</cp:lastModifiedBy>
  <cp:revision>9</cp:revision>
  <cp:lastPrinted>2025-11-09T15:26:00Z</cp:lastPrinted>
  <dcterms:created xsi:type="dcterms:W3CDTF">2026-02-15T15:30:00Z</dcterms:created>
  <dcterms:modified xsi:type="dcterms:W3CDTF">2026-02-15T16:08:00Z</dcterms:modified>
</cp:coreProperties>
</file>