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56B5" w14:textId="513550E5" w:rsidR="00241E40" w:rsidRDefault="00241E40" w:rsidP="00241E40">
      <w:pPr>
        <w:autoSpaceDE w:val="0"/>
        <w:autoSpaceDN w:val="0"/>
        <w:adjustRightInd w:val="0"/>
        <w:jc w:val="right"/>
        <w:rPr>
          <w:rFonts w:ascii="Helvetica Neue" w:hAnsi="Helvetica Neue" w:cs="Luminari"/>
          <w:color w:val="000000"/>
          <w:kern w:val="0"/>
          <w:sz w:val="32"/>
          <w:szCs w:val="32"/>
        </w:rPr>
      </w:pPr>
      <w:r w:rsidRPr="0076122A">
        <w:rPr>
          <w:rFonts w:ascii="Helvetica Neue" w:hAnsi="Helvetica Neue" w:cs="Luminari"/>
          <w:color w:val="000000"/>
          <w:kern w:val="0"/>
          <w:sz w:val="32"/>
          <w:szCs w:val="32"/>
        </w:rPr>
        <w:t>November 2,</w:t>
      </w:r>
      <w:r w:rsidR="0076122A" w:rsidRPr="0076122A">
        <w:rPr>
          <w:rFonts w:ascii="Helvetica Neue" w:hAnsi="Helvetica Neue" w:cs="Luminari"/>
          <w:color w:val="000000"/>
          <w:kern w:val="0"/>
          <w:sz w:val="32"/>
          <w:szCs w:val="32"/>
        </w:rPr>
        <w:t xml:space="preserve"> </w:t>
      </w:r>
      <w:r w:rsidRPr="0076122A">
        <w:rPr>
          <w:rFonts w:ascii="Helvetica Neue" w:hAnsi="Helvetica Neue" w:cs="Luminari"/>
          <w:color w:val="000000"/>
          <w:kern w:val="0"/>
          <w:sz w:val="32"/>
          <w:szCs w:val="32"/>
        </w:rPr>
        <w:t>202</w:t>
      </w:r>
      <w:r w:rsidR="00611BB4">
        <w:rPr>
          <w:rFonts w:ascii="Helvetica Neue" w:hAnsi="Helvetica Neue" w:cs="Luminari"/>
          <w:color w:val="000000"/>
          <w:kern w:val="0"/>
          <w:sz w:val="32"/>
          <w:szCs w:val="32"/>
        </w:rPr>
        <w:t>5</w:t>
      </w:r>
    </w:p>
    <w:p w14:paraId="0932210B" w14:textId="77777777" w:rsidR="0076122A" w:rsidRPr="0076122A" w:rsidRDefault="0076122A" w:rsidP="00241E40">
      <w:pPr>
        <w:autoSpaceDE w:val="0"/>
        <w:autoSpaceDN w:val="0"/>
        <w:adjustRightInd w:val="0"/>
        <w:jc w:val="right"/>
        <w:rPr>
          <w:rFonts w:ascii="Helvetica Neue" w:hAnsi="Helvetica Neue" w:cs="Luminari"/>
          <w:color w:val="000000"/>
          <w:kern w:val="0"/>
          <w:sz w:val="32"/>
          <w:szCs w:val="32"/>
        </w:rPr>
      </w:pPr>
    </w:p>
    <w:p w14:paraId="632A5AD1" w14:textId="77777777" w:rsidR="00241E40" w:rsidRPr="0076122A" w:rsidRDefault="00241E40" w:rsidP="00241E40">
      <w:pPr>
        <w:autoSpaceDE w:val="0"/>
        <w:autoSpaceDN w:val="0"/>
        <w:adjustRightInd w:val="0"/>
        <w:jc w:val="center"/>
        <w:rPr>
          <w:rFonts w:ascii="Luminari" w:hAnsi="Luminari" w:cs="Luminari"/>
          <w:color w:val="000000"/>
          <w:kern w:val="0"/>
          <w:sz w:val="48"/>
          <w:szCs w:val="48"/>
        </w:rPr>
      </w:pPr>
      <w:r w:rsidRPr="0076122A">
        <w:rPr>
          <w:rFonts w:ascii="Luminari" w:hAnsi="Luminari" w:cs="Luminari"/>
          <w:color w:val="000000"/>
          <w:kern w:val="0"/>
          <w:sz w:val="48"/>
          <w:szCs w:val="48"/>
        </w:rPr>
        <w:t>Carolina Shores Homeowners Association</w:t>
      </w:r>
    </w:p>
    <w:p w14:paraId="6AEAEA20" w14:textId="77777777" w:rsidR="00EF1954" w:rsidRDefault="0076122A" w:rsidP="00241E40">
      <w:pPr>
        <w:jc w:val="center"/>
        <w:rPr>
          <w:sz w:val="32"/>
          <w:szCs w:val="32"/>
        </w:rPr>
      </w:pPr>
      <w:r>
        <w:rPr>
          <w:sz w:val="32"/>
          <w:szCs w:val="32"/>
        </w:rPr>
        <w:t>The Carolina Shores 202</w:t>
      </w:r>
      <w:r w:rsidR="00EE0E00">
        <w:rPr>
          <w:sz w:val="32"/>
          <w:szCs w:val="32"/>
        </w:rPr>
        <w:t xml:space="preserve">5 </w:t>
      </w:r>
      <w:r>
        <w:rPr>
          <w:sz w:val="32"/>
          <w:szCs w:val="32"/>
        </w:rPr>
        <w:t xml:space="preserve">Home Owners Association Annual Meeting was called to order on Sat. Nov. </w:t>
      </w:r>
      <w:r w:rsidR="00EE0E00">
        <w:rPr>
          <w:sz w:val="32"/>
          <w:szCs w:val="32"/>
        </w:rPr>
        <w:t>1</w:t>
      </w:r>
      <w:r>
        <w:rPr>
          <w:sz w:val="32"/>
          <w:szCs w:val="32"/>
        </w:rPr>
        <w:t xml:space="preserve"> 202</w:t>
      </w:r>
      <w:r w:rsidR="00EE0E00">
        <w:rPr>
          <w:sz w:val="32"/>
          <w:szCs w:val="32"/>
        </w:rPr>
        <w:t>5</w:t>
      </w:r>
      <w:r>
        <w:rPr>
          <w:sz w:val="32"/>
          <w:szCs w:val="32"/>
        </w:rPr>
        <w:t xml:space="preserve"> at 12:00 pm</w:t>
      </w:r>
    </w:p>
    <w:p w14:paraId="5124C489" w14:textId="77777777" w:rsidR="0076122A" w:rsidRDefault="0076122A" w:rsidP="00241E40">
      <w:pPr>
        <w:jc w:val="center"/>
        <w:rPr>
          <w:sz w:val="32"/>
          <w:szCs w:val="32"/>
        </w:rPr>
      </w:pPr>
    </w:p>
    <w:p w14:paraId="0A949FCD" w14:textId="77777777" w:rsidR="0076122A" w:rsidRDefault="0076122A" w:rsidP="00241E40">
      <w:pPr>
        <w:jc w:val="center"/>
        <w:rPr>
          <w:sz w:val="32"/>
          <w:szCs w:val="32"/>
        </w:rPr>
      </w:pPr>
      <w:r>
        <w:rPr>
          <w:sz w:val="32"/>
          <w:szCs w:val="32"/>
        </w:rPr>
        <w:t>In attendance were:</w:t>
      </w:r>
    </w:p>
    <w:p w14:paraId="02C341C2" w14:textId="77777777" w:rsidR="0076122A" w:rsidRDefault="0076122A" w:rsidP="00241E40">
      <w:pPr>
        <w:jc w:val="center"/>
        <w:rPr>
          <w:sz w:val="32"/>
          <w:szCs w:val="32"/>
        </w:rPr>
      </w:pPr>
      <w:r>
        <w:rPr>
          <w:sz w:val="32"/>
          <w:szCs w:val="32"/>
        </w:rPr>
        <w:t>Officers:</w:t>
      </w:r>
    </w:p>
    <w:p w14:paraId="17BE717E" w14:textId="77777777" w:rsidR="0076122A" w:rsidRDefault="0076122A" w:rsidP="00241E40">
      <w:pPr>
        <w:jc w:val="center"/>
        <w:rPr>
          <w:sz w:val="32"/>
          <w:szCs w:val="32"/>
        </w:rPr>
      </w:pPr>
      <w:r>
        <w:rPr>
          <w:sz w:val="32"/>
          <w:szCs w:val="32"/>
        </w:rPr>
        <w:t>President John Picariello</w:t>
      </w:r>
    </w:p>
    <w:p w14:paraId="0014A33B" w14:textId="77777777" w:rsidR="0076122A" w:rsidRDefault="0076122A" w:rsidP="00241E40">
      <w:pPr>
        <w:jc w:val="center"/>
        <w:rPr>
          <w:sz w:val="32"/>
          <w:szCs w:val="32"/>
        </w:rPr>
      </w:pPr>
      <w:r>
        <w:rPr>
          <w:sz w:val="32"/>
          <w:szCs w:val="32"/>
        </w:rPr>
        <w:t>V.P. and Secretary Simon Stroud</w:t>
      </w:r>
    </w:p>
    <w:p w14:paraId="32C6B83F" w14:textId="77777777" w:rsidR="0076122A" w:rsidRDefault="0076122A" w:rsidP="00241E40">
      <w:pPr>
        <w:jc w:val="center"/>
        <w:rPr>
          <w:sz w:val="32"/>
          <w:szCs w:val="32"/>
        </w:rPr>
      </w:pPr>
      <w:r>
        <w:rPr>
          <w:sz w:val="32"/>
          <w:szCs w:val="32"/>
        </w:rPr>
        <w:t xml:space="preserve">Treasurer </w:t>
      </w:r>
      <w:r w:rsidR="00EE0E00">
        <w:rPr>
          <w:sz w:val="32"/>
          <w:szCs w:val="32"/>
        </w:rPr>
        <w:t>Lindalee Stroud</w:t>
      </w:r>
    </w:p>
    <w:p w14:paraId="0C970A01" w14:textId="77777777" w:rsidR="00A65731" w:rsidRDefault="00A65731" w:rsidP="00241E40">
      <w:pPr>
        <w:jc w:val="center"/>
        <w:rPr>
          <w:sz w:val="32"/>
          <w:szCs w:val="32"/>
        </w:rPr>
      </w:pPr>
    </w:p>
    <w:p w14:paraId="1967838F" w14:textId="77777777" w:rsidR="00A65731" w:rsidRDefault="00A65731" w:rsidP="00241E40">
      <w:pPr>
        <w:jc w:val="center"/>
        <w:rPr>
          <w:sz w:val="32"/>
          <w:szCs w:val="32"/>
        </w:rPr>
      </w:pPr>
      <w:r>
        <w:rPr>
          <w:sz w:val="32"/>
          <w:szCs w:val="32"/>
        </w:rPr>
        <w:t>Board Members:</w:t>
      </w:r>
    </w:p>
    <w:p w14:paraId="332ECB75" w14:textId="77777777" w:rsidR="00A65731" w:rsidRDefault="00A65731" w:rsidP="00241E40">
      <w:pPr>
        <w:jc w:val="center"/>
        <w:rPr>
          <w:sz w:val="32"/>
          <w:szCs w:val="32"/>
        </w:rPr>
      </w:pPr>
      <w:r>
        <w:rPr>
          <w:sz w:val="32"/>
          <w:szCs w:val="32"/>
        </w:rPr>
        <w:t>Val</w:t>
      </w:r>
      <w:r w:rsidR="00B82246">
        <w:rPr>
          <w:sz w:val="32"/>
          <w:szCs w:val="32"/>
        </w:rPr>
        <w:t>erie</w:t>
      </w:r>
      <w:r>
        <w:rPr>
          <w:sz w:val="32"/>
          <w:szCs w:val="32"/>
        </w:rPr>
        <w:t xml:space="preserve"> Picariello</w:t>
      </w:r>
    </w:p>
    <w:p w14:paraId="25401E6C" w14:textId="77777777" w:rsidR="0076122A" w:rsidRDefault="0076122A" w:rsidP="00241E40">
      <w:pPr>
        <w:jc w:val="center"/>
        <w:rPr>
          <w:sz w:val="32"/>
          <w:szCs w:val="32"/>
        </w:rPr>
      </w:pPr>
    </w:p>
    <w:p w14:paraId="27DBE3B0" w14:textId="77777777" w:rsidR="0076122A" w:rsidRDefault="0076122A" w:rsidP="00241E40">
      <w:pPr>
        <w:jc w:val="center"/>
        <w:rPr>
          <w:sz w:val="32"/>
          <w:szCs w:val="32"/>
        </w:rPr>
      </w:pPr>
      <w:r>
        <w:rPr>
          <w:sz w:val="32"/>
          <w:szCs w:val="32"/>
        </w:rPr>
        <w:t>Architectural Review Committee member:</w:t>
      </w:r>
    </w:p>
    <w:p w14:paraId="39BA913C" w14:textId="77777777" w:rsidR="0076122A" w:rsidRDefault="00E63A5E" w:rsidP="00241E40">
      <w:pPr>
        <w:jc w:val="center"/>
        <w:rPr>
          <w:sz w:val="32"/>
          <w:szCs w:val="32"/>
        </w:rPr>
      </w:pPr>
      <w:r>
        <w:rPr>
          <w:sz w:val="32"/>
          <w:szCs w:val="32"/>
        </w:rPr>
        <w:t>R</w:t>
      </w:r>
      <w:r w:rsidR="0076122A">
        <w:rPr>
          <w:sz w:val="32"/>
          <w:szCs w:val="32"/>
        </w:rPr>
        <w:t>ay Minter</w:t>
      </w:r>
    </w:p>
    <w:p w14:paraId="45626A69" w14:textId="77777777" w:rsidR="0076122A" w:rsidRDefault="0076122A" w:rsidP="00241E40">
      <w:pPr>
        <w:jc w:val="center"/>
        <w:rPr>
          <w:sz w:val="32"/>
          <w:szCs w:val="32"/>
        </w:rPr>
      </w:pPr>
    </w:p>
    <w:p w14:paraId="6B992026" w14:textId="77777777" w:rsidR="0076122A" w:rsidRDefault="0076122A" w:rsidP="00241E40">
      <w:pPr>
        <w:jc w:val="center"/>
        <w:rPr>
          <w:sz w:val="32"/>
          <w:szCs w:val="32"/>
        </w:rPr>
      </w:pPr>
      <w:r>
        <w:rPr>
          <w:sz w:val="32"/>
          <w:szCs w:val="32"/>
        </w:rPr>
        <w:t>Lot Owners:</w:t>
      </w:r>
    </w:p>
    <w:p w14:paraId="6C73421F" w14:textId="77777777" w:rsidR="00073399" w:rsidRDefault="00EE0E00" w:rsidP="0076122A">
      <w:pPr>
        <w:jc w:val="center"/>
        <w:rPr>
          <w:sz w:val="32"/>
          <w:szCs w:val="32"/>
        </w:rPr>
      </w:pPr>
      <w:r>
        <w:rPr>
          <w:sz w:val="32"/>
          <w:szCs w:val="32"/>
        </w:rPr>
        <w:t>Akee and Sheryl Bolarinwa (Lot 6)</w:t>
      </w:r>
    </w:p>
    <w:p w14:paraId="1CBC83E5" w14:textId="77777777" w:rsidR="00EE0E00" w:rsidRDefault="00EE0E00" w:rsidP="0076122A">
      <w:pPr>
        <w:jc w:val="center"/>
        <w:rPr>
          <w:sz w:val="32"/>
          <w:szCs w:val="32"/>
        </w:rPr>
      </w:pPr>
      <w:r>
        <w:rPr>
          <w:sz w:val="32"/>
          <w:szCs w:val="32"/>
        </w:rPr>
        <w:t>Daniel and Melissa Peoples (Lot 58 &amp; 59)</w:t>
      </w:r>
    </w:p>
    <w:p w14:paraId="071C9993" w14:textId="77777777" w:rsidR="00EE0E00" w:rsidRDefault="00EE0E00" w:rsidP="0076122A">
      <w:pPr>
        <w:jc w:val="center"/>
        <w:rPr>
          <w:sz w:val="32"/>
          <w:szCs w:val="32"/>
        </w:rPr>
      </w:pPr>
      <w:r>
        <w:rPr>
          <w:sz w:val="32"/>
          <w:szCs w:val="32"/>
        </w:rPr>
        <w:t>William and Jamie Funk w/family member (36 &amp;37)</w:t>
      </w:r>
    </w:p>
    <w:p w14:paraId="6F3C4469" w14:textId="77777777" w:rsidR="00EE0E00" w:rsidRDefault="00EE0E00" w:rsidP="0076122A">
      <w:pPr>
        <w:jc w:val="center"/>
        <w:rPr>
          <w:sz w:val="32"/>
          <w:szCs w:val="32"/>
        </w:rPr>
      </w:pPr>
    </w:p>
    <w:p w14:paraId="76197032" w14:textId="77777777" w:rsidR="00EE0E00" w:rsidRDefault="00EE0E00" w:rsidP="0076122A">
      <w:pPr>
        <w:jc w:val="center"/>
        <w:rPr>
          <w:sz w:val="32"/>
          <w:szCs w:val="32"/>
        </w:rPr>
      </w:pPr>
      <w:r>
        <w:rPr>
          <w:sz w:val="32"/>
          <w:szCs w:val="32"/>
        </w:rPr>
        <w:t xml:space="preserve">The </w:t>
      </w:r>
      <w:r w:rsidR="00134903">
        <w:rPr>
          <w:sz w:val="32"/>
          <w:szCs w:val="32"/>
        </w:rPr>
        <w:t>President opened with the recognition and remembrance of the passing of Janice (Bunny) Donohue.</w:t>
      </w:r>
    </w:p>
    <w:p w14:paraId="48F21856" w14:textId="77777777" w:rsidR="00134903" w:rsidRDefault="00134903" w:rsidP="0076122A">
      <w:pPr>
        <w:jc w:val="center"/>
        <w:rPr>
          <w:sz w:val="32"/>
          <w:szCs w:val="32"/>
        </w:rPr>
      </w:pPr>
      <w:r>
        <w:rPr>
          <w:sz w:val="32"/>
          <w:szCs w:val="32"/>
        </w:rPr>
        <w:t>The Donohue’s were one of the first lot owners to build in Carolina Shores</w:t>
      </w:r>
      <w:r w:rsidR="00353AB1">
        <w:rPr>
          <w:sz w:val="32"/>
          <w:szCs w:val="32"/>
        </w:rPr>
        <w:t xml:space="preserve"> on Sea View </w:t>
      </w:r>
      <w:proofErr w:type="spellStart"/>
      <w:r w:rsidR="00353AB1">
        <w:rPr>
          <w:sz w:val="32"/>
          <w:szCs w:val="32"/>
        </w:rPr>
        <w:t>Crt</w:t>
      </w:r>
      <w:proofErr w:type="spellEnd"/>
      <w:r w:rsidR="00353AB1">
        <w:rPr>
          <w:sz w:val="32"/>
          <w:szCs w:val="32"/>
        </w:rPr>
        <w:t>.</w:t>
      </w:r>
    </w:p>
    <w:p w14:paraId="0A9C83EC" w14:textId="77777777" w:rsidR="00073399" w:rsidRDefault="00073399" w:rsidP="0076122A">
      <w:pPr>
        <w:jc w:val="center"/>
        <w:rPr>
          <w:sz w:val="32"/>
          <w:szCs w:val="32"/>
        </w:rPr>
      </w:pPr>
    </w:p>
    <w:p w14:paraId="317D9EB2" w14:textId="77777777" w:rsidR="00F31D16" w:rsidRPr="00353AB1" w:rsidRDefault="00353AB1" w:rsidP="00883A43">
      <w:pPr>
        <w:jc w:val="center"/>
        <w:rPr>
          <w:sz w:val="32"/>
          <w:szCs w:val="32"/>
        </w:rPr>
      </w:pPr>
      <w:r>
        <w:rPr>
          <w:sz w:val="40"/>
          <w:szCs w:val="40"/>
        </w:rPr>
        <w:t>Meeting Opening:</w:t>
      </w:r>
    </w:p>
    <w:p w14:paraId="3B3DE1B7" w14:textId="77777777" w:rsidR="00E90934" w:rsidRDefault="00353AB1" w:rsidP="00F31D16">
      <w:pPr>
        <w:pStyle w:val="ListParagraph"/>
        <w:numPr>
          <w:ilvl w:val="0"/>
          <w:numId w:val="1"/>
        </w:numPr>
        <w:rPr>
          <w:sz w:val="32"/>
          <w:szCs w:val="32"/>
        </w:rPr>
      </w:pPr>
      <w:r>
        <w:rPr>
          <w:sz w:val="32"/>
          <w:szCs w:val="32"/>
        </w:rPr>
        <w:t xml:space="preserve">The reading of the </w:t>
      </w:r>
      <w:r w:rsidR="00E90934">
        <w:rPr>
          <w:sz w:val="32"/>
          <w:szCs w:val="32"/>
        </w:rPr>
        <w:t>202</w:t>
      </w:r>
      <w:r>
        <w:rPr>
          <w:sz w:val="32"/>
          <w:szCs w:val="32"/>
        </w:rPr>
        <w:t xml:space="preserve">4 </w:t>
      </w:r>
      <w:r w:rsidR="00E90934">
        <w:rPr>
          <w:sz w:val="32"/>
          <w:szCs w:val="32"/>
        </w:rPr>
        <w:t xml:space="preserve">Annual Meeting Minutes were voted on and </w:t>
      </w:r>
      <w:r>
        <w:rPr>
          <w:sz w:val="32"/>
          <w:szCs w:val="32"/>
        </w:rPr>
        <w:t xml:space="preserve">unanimously </w:t>
      </w:r>
      <w:r w:rsidR="00E90934">
        <w:rPr>
          <w:sz w:val="32"/>
          <w:szCs w:val="32"/>
        </w:rPr>
        <w:t xml:space="preserve">accepted </w:t>
      </w:r>
      <w:r>
        <w:rPr>
          <w:sz w:val="32"/>
          <w:szCs w:val="32"/>
        </w:rPr>
        <w:t>with no need to be read aloud</w:t>
      </w:r>
    </w:p>
    <w:p w14:paraId="5008F528" w14:textId="77777777" w:rsidR="00353AB1" w:rsidRDefault="00353AB1" w:rsidP="00F31D16">
      <w:pPr>
        <w:pStyle w:val="ListParagraph"/>
        <w:numPr>
          <w:ilvl w:val="0"/>
          <w:numId w:val="1"/>
        </w:numPr>
        <w:rPr>
          <w:sz w:val="32"/>
          <w:szCs w:val="32"/>
        </w:rPr>
      </w:pPr>
      <w:r>
        <w:rPr>
          <w:sz w:val="32"/>
          <w:szCs w:val="32"/>
        </w:rPr>
        <w:lastRenderedPageBreak/>
        <w:t>The President stated that the Minutes are available on-line anytime at CSHOA.com</w:t>
      </w:r>
    </w:p>
    <w:p w14:paraId="02B1EAE8" w14:textId="77777777" w:rsidR="00883A43" w:rsidRPr="00883A43" w:rsidRDefault="00883A43" w:rsidP="00883A43">
      <w:pPr>
        <w:ind w:left="1300"/>
        <w:rPr>
          <w:sz w:val="32"/>
          <w:szCs w:val="32"/>
        </w:rPr>
      </w:pPr>
    </w:p>
    <w:p w14:paraId="7E8D84EB" w14:textId="77777777" w:rsidR="00E90934" w:rsidRPr="00883A43" w:rsidRDefault="00E90934" w:rsidP="00883A43">
      <w:pPr>
        <w:jc w:val="center"/>
        <w:rPr>
          <w:sz w:val="40"/>
          <w:szCs w:val="40"/>
        </w:rPr>
      </w:pPr>
      <w:r w:rsidRPr="00883A43">
        <w:rPr>
          <w:sz w:val="40"/>
          <w:szCs w:val="40"/>
        </w:rPr>
        <w:t>Treasurer’s Report</w:t>
      </w:r>
    </w:p>
    <w:p w14:paraId="163125E2" w14:textId="77777777" w:rsidR="00883A43" w:rsidRDefault="00883A43" w:rsidP="00883A43">
      <w:pPr>
        <w:jc w:val="center"/>
        <w:rPr>
          <w:sz w:val="32"/>
          <w:szCs w:val="32"/>
        </w:rPr>
      </w:pPr>
    </w:p>
    <w:p w14:paraId="768718E7" w14:textId="77777777" w:rsidR="008C5BDF" w:rsidRDefault="008C5BDF" w:rsidP="008C5BDF">
      <w:pPr>
        <w:pStyle w:val="ListParagraph"/>
        <w:numPr>
          <w:ilvl w:val="0"/>
          <w:numId w:val="4"/>
        </w:numPr>
        <w:rPr>
          <w:sz w:val="32"/>
          <w:szCs w:val="32"/>
        </w:rPr>
      </w:pPr>
      <w:r>
        <w:rPr>
          <w:sz w:val="32"/>
          <w:szCs w:val="32"/>
        </w:rPr>
        <w:t>The Treasurer supplied copies of the 2024/2025 Financial Report in the handout folders to attendees and reviewed the report aloud</w:t>
      </w:r>
    </w:p>
    <w:p w14:paraId="37D352E6" w14:textId="77777777" w:rsidR="008C5BDF" w:rsidRDefault="008C5BDF" w:rsidP="008C5BDF">
      <w:pPr>
        <w:pStyle w:val="ListParagraph"/>
        <w:numPr>
          <w:ilvl w:val="0"/>
          <w:numId w:val="4"/>
        </w:numPr>
        <w:rPr>
          <w:sz w:val="32"/>
          <w:szCs w:val="32"/>
        </w:rPr>
      </w:pPr>
      <w:r>
        <w:rPr>
          <w:sz w:val="32"/>
          <w:szCs w:val="32"/>
        </w:rPr>
        <w:t xml:space="preserve">The Treasurer reviewed the major improvements </w:t>
      </w:r>
      <w:r w:rsidR="0020350A">
        <w:rPr>
          <w:sz w:val="32"/>
          <w:szCs w:val="32"/>
        </w:rPr>
        <w:t xml:space="preserve">and extra expenditures, </w:t>
      </w:r>
      <w:r>
        <w:rPr>
          <w:sz w:val="32"/>
          <w:szCs w:val="32"/>
        </w:rPr>
        <w:t xml:space="preserve">made in the fiscal year of 2025: </w:t>
      </w:r>
    </w:p>
    <w:p w14:paraId="41201A7F" w14:textId="77777777" w:rsidR="008C5BDF" w:rsidRDefault="008C5BDF" w:rsidP="008C5BDF">
      <w:pPr>
        <w:pStyle w:val="ListParagraph"/>
        <w:numPr>
          <w:ilvl w:val="0"/>
          <w:numId w:val="5"/>
        </w:numPr>
        <w:rPr>
          <w:sz w:val="32"/>
          <w:szCs w:val="32"/>
        </w:rPr>
      </w:pPr>
      <w:r>
        <w:rPr>
          <w:sz w:val="32"/>
          <w:szCs w:val="32"/>
        </w:rPr>
        <w:t>Resealing of the development private roads totaling $22,950.00</w:t>
      </w:r>
      <w:r w:rsidR="0020350A">
        <w:rPr>
          <w:sz w:val="32"/>
          <w:szCs w:val="32"/>
        </w:rPr>
        <w:t xml:space="preserve"> (AJ &amp; Son Asphalt)</w:t>
      </w:r>
    </w:p>
    <w:p w14:paraId="07A544EB" w14:textId="77777777" w:rsidR="0020350A" w:rsidRDefault="0020350A" w:rsidP="008C5BDF">
      <w:pPr>
        <w:pStyle w:val="ListParagraph"/>
        <w:numPr>
          <w:ilvl w:val="0"/>
          <w:numId w:val="5"/>
        </w:numPr>
        <w:rPr>
          <w:sz w:val="32"/>
          <w:szCs w:val="32"/>
        </w:rPr>
      </w:pPr>
      <w:r>
        <w:rPr>
          <w:sz w:val="32"/>
          <w:szCs w:val="32"/>
        </w:rPr>
        <w:t>The installation of new fencing on the Dock Common Area totaling $7,362.00 (Pamlico Fencing)</w:t>
      </w:r>
    </w:p>
    <w:p w14:paraId="6A51A97C" w14:textId="77777777" w:rsidR="0020350A" w:rsidRDefault="0020350A" w:rsidP="008C5BDF">
      <w:pPr>
        <w:pStyle w:val="ListParagraph"/>
        <w:numPr>
          <w:ilvl w:val="0"/>
          <w:numId w:val="5"/>
        </w:numPr>
        <w:rPr>
          <w:sz w:val="32"/>
          <w:szCs w:val="32"/>
        </w:rPr>
      </w:pPr>
      <w:r>
        <w:rPr>
          <w:sz w:val="32"/>
          <w:szCs w:val="32"/>
        </w:rPr>
        <w:t>Additional landscaping and cleanup of Sea View Ct. Common Area $2,450.00 (</w:t>
      </w:r>
      <w:proofErr w:type="spellStart"/>
      <w:r>
        <w:rPr>
          <w:sz w:val="32"/>
          <w:szCs w:val="32"/>
        </w:rPr>
        <w:t>Pinedas</w:t>
      </w:r>
      <w:proofErr w:type="spellEnd"/>
      <w:r>
        <w:rPr>
          <w:sz w:val="32"/>
          <w:szCs w:val="32"/>
        </w:rPr>
        <w:t xml:space="preserve"> Landscaping)</w:t>
      </w:r>
    </w:p>
    <w:p w14:paraId="59DFEA23" w14:textId="77777777" w:rsidR="0020350A" w:rsidRDefault="0020350A" w:rsidP="0020350A">
      <w:pPr>
        <w:pStyle w:val="ListParagraph"/>
        <w:ind w:left="2160"/>
        <w:rPr>
          <w:sz w:val="32"/>
          <w:szCs w:val="32"/>
        </w:rPr>
      </w:pPr>
    </w:p>
    <w:p w14:paraId="7E2636B9" w14:textId="77777777" w:rsidR="0020350A" w:rsidRDefault="0020350A" w:rsidP="0020350A">
      <w:pPr>
        <w:ind w:left="1800"/>
        <w:jc w:val="center"/>
        <w:rPr>
          <w:sz w:val="32"/>
          <w:szCs w:val="32"/>
        </w:rPr>
      </w:pPr>
      <w:r>
        <w:rPr>
          <w:sz w:val="32"/>
          <w:szCs w:val="32"/>
        </w:rPr>
        <w:t>Lot owner Ray Minter (Lot 26) posed the question whether the Association is paying for the Go</w:t>
      </w:r>
      <w:r w:rsidR="00F160BC">
        <w:rPr>
          <w:sz w:val="32"/>
          <w:szCs w:val="32"/>
        </w:rPr>
        <w:t xml:space="preserve">Daddy website or payees </w:t>
      </w:r>
      <w:r w:rsidR="00B82246">
        <w:rPr>
          <w:sz w:val="32"/>
          <w:szCs w:val="32"/>
        </w:rPr>
        <w:t>through</w:t>
      </w:r>
      <w:r w:rsidR="00F160BC">
        <w:rPr>
          <w:sz w:val="32"/>
          <w:szCs w:val="32"/>
        </w:rPr>
        <w:t xml:space="preserve"> the portal are </w:t>
      </w:r>
      <w:r w:rsidR="00B82246">
        <w:rPr>
          <w:sz w:val="32"/>
          <w:szCs w:val="32"/>
        </w:rPr>
        <w:t>subsidizing</w:t>
      </w:r>
      <w:r w:rsidR="00F160BC">
        <w:rPr>
          <w:sz w:val="32"/>
          <w:szCs w:val="32"/>
        </w:rPr>
        <w:t xml:space="preserve"> the cost.</w:t>
      </w:r>
      <w:r w:rsidR="00B9549F">
        <w:rPr>
          <w:sz w:val="32"/>
          <w:szCs w:val="32"/>
        </w:rPr>
        <w:t xml:space="preserve"> Because of the resurfacing of the GoDaddy website cost in the financial report.</w:t>
      </w:r>
    </w:p>
    <w:p w14:paraId="1B0E5AA2" w14:textId="77777777" w:rsidR="00F160BC" w:rsidRDefault="00F160BC" w:rsidP="0020350A">
      <w:pPr>
        <w:ind w:left="1800"/>
        <w:jc w:val="center"/>
        <w:rPr>
          <w:sz w:val="32"/>
          <w:szCs w:val="32"/>
        </w:rPr>
      </w:pPr>
      <w:r>
        <w:rPr>
          <w:sz w:val="32"/>
          <w:szCs w:val="32"/>
        </w:rPr>
        <w:t>The President explained the cost involved in the use of the website and the availability of a payment portal for lot owners to pay dues. Extra costs on the payment portal are transaction fees only and not paying for the use of the website.</w:t>
      </w:r>
    </w:p>
    <w:p w14:paraId="10B7C369" w14:textId="77777777" w:rsidR="00B9549F" w:rsidRDefault="00B9549F" w:rsidP="0020350A">
      <w:pPr>
        <w:ind w:left="1800"/>
        <w:jc w:val="center"/>
        <w:rPr>
          <w:sz w:val="32"/>
          <w:szCs w:val="32"/>
        </w:rPr>
      </w:pPr>
      <w:r>
        <w:rPr>
          <w:sz w:val="32"/>
          <w:szCs w:val="32"/>
        </w:rPr>
        <w:t>In turn the expenditure of the site cost was due to the fact that the site is paid tri-annually.</w:t>
      </w:r>
    </w:p>
    <w:p w14:paraId="74D03C5A" w14:textId="77777777" w:rsidR="00B9549F" w:rsidRPr="0020350A" w:rsidRDefault="00B9549F" w:rsidP="0020350A">
      <w:pPr>
        <w:ind w:left="1800"/>
        <w:jc w:val="center"/>
        <w:rPr>
          <w:sz w:val="32"/>
          <w:szCs w:val="32"/>
        </w:rPr>
      </w:pPr>
      <w:r>
        <w:rPr>
          <w:sz w:val="32"/>
          <w:szCs w:val="32"/>
        </w:rPr>
        <w:t xml:space="preserve">Floor was open for questions and the </w:t>
      </w:r>
      <w:r w:rsidR="004C2751">
        <w:rPr>
          <w:sz w:val="32"/>
          <w:szCs w:val="32"/>
        </w:rPr>
        <w:t>financial</w:t>
      </w:r>
      <w:r>
        <w:rPr>
          <w:sz w:val="32"/>
          <w:szCs w:val="32"/>
        </w:rPr>
        <w:t xml:space="preserve"> report was unanimo</w:t>
      </w:r>
      <w:r w:rsidR="004C2751">
        <w:rPr>
          <w:sz w:val="32"/>
          <w:szCs w:val="32"/>
        </w:rPr>
        <w:t>usly accepted.</w:t>
      </w:r>
    </w:p>
    <w:p w14:paraId="73A84526" w14:textId="77777777" w:rsidR="008C5BDF" w:rsidRDefault="008C5BDF" w:rsidP="00E90934">
      <w:pPr>
        <w:rPr>
          <w:sz w:val="32"/>
          <w:szCs w:val="32"/>
        </w:rPr>
      </w:pPr>
    </w:p>
    <w:p w14:paraId="1971B7C5" w14:textId="77777777" w:rsidR="00E90934" w:rsidRDefault="008C5BDF" w:rsidP="008C5BDF">
      <w:pPr>
        <w:rPr>
          <w:sz w:val="32"/>
          <w:szCs w:val="32"/>
        </w:rPr>
      </w:pPr>
      <w:r>
        <w:rPr>
          <w:sz w:val="32"/>
          <w:szCs w:val="32"/>
        </w:rPr>
        <w:lastRenderedPageBreak/>
        <w:t xml:space="preserve">              </w:t>
      </w:r>
      <w:r w:rsidR="00E90934">
        <w:rPr>
          <w:sz w:val="32"/>
          <w:szCs w:val="32"/>
        </w:rPr>
        <w:t>Architectural Review Committee Chairman Report:</w:t>
      </w:r>
    </w:p>
    <w:p w14:paraId="3AA3C8DF" w14:textId="77777777" w:rsidR="00AA2886" w:rsidRPr="00AA2886" w:rsidRDefault="00B9549F" w:rsidP="00AA2886">
      <w:pPr>
        <w:pStyle w:val="ListParagraph"/>
        <w:numPr>
          <w:ilvl w:val="0"/>
          <w:numId w:val="1"/>
        </w:numPr>
        <w:rPr>
          <w:sz w:val="32"/>
          <w:szCs w:val="32"/>
        </w:rPr>
      </w:pPr>
      <w:r>
        <w:rPr>
          <w:sz w:val="32"/>
          <w:szCs w:val="32"/>
        </w:rPr>
        <w:t>2 homes are in the process of being built</w:t>
      </w:r>
    </w:p>
    <w:p w14:paraId="385DF7B7" w14:textId="77777777" w:rsidR="00E90934" w:rsidRDefault="004C2751" w:rsidP="00E90934">
      <w:pPr>
        <w:pStyle w:val="ListParagraph"/>
        <w:numPr>
          <w:ilvl w:val="0"/>
          <w:numId w:val="1"/>
        </w:numPr>
        <w:rPr>
          <w:sz w:val="32"/>
          <w:szCs w:val="32"/>
        </w:rPr>
      </w:pPr>
      <w:r>
        <w:rPr>
          <w:sz w:val="32"/>
          <w:szCs w:val="32"/>
        </w:rPr>
        <w:t>The Peoples were recognized, since being present, for one of the homes in the process of being built at the end of Tarpon Pt. Rd.</w:t>
      </w:r>
    </w:p>
    <w:p w14:paraId="07F5061E" w14:textId="77777777" w:rsidR="00E90934" w:rsidRDefault="004C2751" w:rsidP="00E90934">
      <w:pPr>
        <w:pStyle w:val="ListParagraph"/>
        <w:numPr>
          <w:ilvl w:val="0"/>
          <w:numId w:val="1"/>
        </w:numPr>
        <w:rPr>
          <w:sz w:val="32"/>
          <w:szCs w:val="32"/>
        </w:rPr>
      </w:pPr>
      <w:r>
        <w:rPr>
          <w:sz w:val="32"/>
          <w:szCs w:val="32"/>
        </w:rPr>
        <w:t>Some shed and small greenhouse builds were in process</w:t>
      </w:r>
    </w:p>
    <w:p w14:paraId="5DF8702F" w14:textId="77777777" w:rsidR="00E90934" w:rsidRDefault="00E90934" w:rsidP="00E90934">
      <w:pPr>
        <w:pStyle w:val="ListParagraph"/>
        <w:numPr>
          <w:ilvl w:val="0"/>
          <w:numId w:val="1"/>
        </w:numPr>
        <w:rPr>
          <w:sz w:val="32"/>
          <w:szCs w:val="32"/>
        </w:rPr>
      </w:pPr>
      <w:r>
        <w:rPr>
          <w:sz w:val="32"/>
          <w:szCs w:val="32"/>
        </w:rPr>
        <w:t xml:space="preserve">The President </w:t>
      </w:r>
      <w:r w:rsidR="004C2751">
        <w:rPr>
          <w:sz w:val="32"/>
          <w:szCs w:val="32"/>
        </w:rPr>
        <w:t xml:space="preserve">reviewed the reasoning and purpose for the ARC </w:t>
      </w:r>
    </w:p>
    <w:p w14:paraId="1EF49943" w14:textId="77777777" w:rsidR="00C612AC" w:rsidRDefault="00C612AC" w:rsidP="00C612AC">
      <w:pPr>
        <w:jc w:val="center"/>
        <w:rPr>
          <w:sz w:val="32"/>
          <w:szCs w:val="32"/>
        </w:rPr>
      </w:pPr>
    </w:p>
    <w:p w14:paraId="28A85F2E" w14:textId="77777777" w:rsidR="00BC5F45" w:rsidRPr="004C2751" w:rsidRDefault="006812ED" w:rsidP="004C2751">
      <w:pPr>
        <w:jc w:val="center"/>
        <w:rPr>
          <w:sz w:val="40"/>
          <w:szCs w:val="40"/>
          <w:u w:val="single"/>
        </w:rPr>
      </w:pPr>
      <w:r>
        <w:rPr>
          <w:sz w:val="40"/>
          <w:szCs w:val="40"/>
          <w:u w:val="single"/>
        </w:rPr>
        <w:t>Old Business Review</w:t>
      </w:r>
    </w:p>
    <w:p w14:paraId="5E583842" w14:textId="77777777" w:rsidR="00A82682" w:rsidRPr="00A82682" w:rsidRDefault="004C2751" w:rsidP="00A82682">
      <w:pPr>
        <w:pStyle w:val="ListParagraph"/>
        <w:numPr>
          <w:ilvl w:val="0"/>
          <w:numId w:val="7"/>
        </w:numPr>
        <w:rPr>
          <w:sz w:val="32"/>
          <w:szCs w:val="32"/>
        </w:rPr>
      </w:pPr>
      <w:r>
        <w:rPr>
          <w:sz w:val="32"/>
          <w:szCs w:val="32"/>
        </w:rPr>
        <w:t xml:space="preserve">The resealing of the development roads, the reasoning, and the cost incurred. </w:t>
      </w:r>
      <w:r w:rsidR="00A82682" w:rsidRPr="00A82682">
        <w:rPr>
          <w:sz w:val="32"/>
          <w:szCs w:val="32"/>
        </w:rPr>
        <w:t>The research involved and bid process for resealing</w:t>
      </w:r>
      <w:r w:rsidR="00A82682">
        <w:rPr>
          <w:sz w:val="32"/>
          <w:szCs w:val="32"/>
        </w:rPr>
        <w:t xml:space="preserve"> and t</w:t>
      </w:r>
      <w:r w:rsidR="00A82682" w:rsidRPr="00A82682">
        <w:rPr>
          <w:sz w:val="32"/>
          <w:szCs w:val="32"/>
        </w:rPr>
        <w:t xml:space="preserve">he </w:t>
      </w:r>
      <w:r w:rsidR="00B82246" w:rsidRPr="00A82682">
        <w:rPr>
          <w:sz w:val="32"/>
          <w:szCs w:val="32"/>
        </w:rPr>
        <w:t>3-year</w:t>
      </w:r>
      <w:r w:rsidR="00A82682" w:rsidRPr="00A82682">
        <w:rPr>
          <w:sz w:val="32"/>
          <w:szCs w:val="32"/>
        </w:rPr>
        <w:t xml:space="preserve"> warranty that comes with the resealing</w:t>
      </w:r>
    </w:p>
    <w:p w14:paraId="79731FED" w14:textId="77777777" w:rsidR="00A82682" w:rsidRDefault="00A82682" w:rsidP="004C2751">
      <w:pPr>
        <w:pStyle w:val="ListParagraph"/>
        <w:numPr>
          <w:ilvl w:val="0"/>
          <w:numId w:val="7"/>
        </w:numPr>
        <w:rPr>
          <w:sz w:val="32"/>
          <w:szCs w:val="32"/>
        </w:rPr>
      </w:pPr>
      <w:r>
        <w:rPr>
          <w:sz w:val="32"/>
          <w:szCs w:val="32"/>
        </w:rPr>
        <w:t>Common area landscaping, maintenance and upkeep as well as delineation of the areas for lot owners and perspective buyers. Including the installation of the new fencing and signage for behavioral rules, while using the dock and surrounding areas</w:t>
      </w:r>
    </w:p>
    <w:p w14:paraId="509CD323" w14:textId="77777777" w:rsidR="00A82682" w:rsidRDefault="00A82682" w:rsidP="004C2751">
      <w:pPr>
        <w:pStyle w:val="ListParagraph"/>
        <w:numPr>
          <w:ilvl w:val="0"/>
          <w:numId w:val="7"/>
        </w:numPr>
        <w:rPr>
          <w:sz w:val="32"/>
          <w:szCs w:val="32"/>
        </w:rPr>
      </w:pPr>
      <w:r>
        <w:rPr>
          <w:sz w:val="32"/>
          <w:szCs w:val="32"/>
        </w:rPr>
        <w:t xml:space="preserve">The </w:t>
      </w:r>
      <w:r w:rsidR="00A10156">
        <w:rPr>
          <w:sz w:val="32"/>
          <w:szCs w:val="32"/>
        </w:rPr>
        <w:t>newsletter that was mailed out to lot owners</w:t>
      </w:r>
    </w:p>
    <w:p w14:paraId="2B5CD24A" w14:textId="77777777" w:rsidR="00A10156" w:rsidRPr="004C2751" w:rsidRDefault="00A10156" w:rsidP="004C2751">
      <w:pPr>
        <w:pStyle w:val="ListParagraph"/>
        <w:numPr>
          <w:ilvl w:val="0"/>
          <w:numId w:val="7"/>
        </w:numPr>
        <w:rPr>
          <w:sz w:val="32"/>
          <w:szCs w:val="32"/>
        </w:rPr>
      </w:pPr>
      <w:r>
        <w:rPr>
          <w:sz w:val="32"/>
          <w:szCs w:val="32"/>
        </w:rPr>
        <w:t>The importance of keeping up lot owners’ contact info for contact and correspondence</w:t>
      </w:r>
    </w:p>
    <w:p w14:paraId="22FC1BEE" w14:textId="77777777" w:rsidR="006812ED" w:rsidRDefault="006812ED" w:rsidP="006812ED">
      <w:pPr>
        <w:jc w:val="center"/>
        <w:rPr>
          <w:sz w:val="40"/>
          <w:szCs w:val="40"/>
          <w:u w:val="single"/>
        </w:rPr>
      </w:pPr>
      <w:r>
        <w:rPr>
          <w:sz w:val="40"/>
          <w:szCs w:val="40"/>
          <w:u w:val="single"/>
        </w:rPr>
        <w:t>New Business Update</w:t>
      </w:r>
    </w:p>
    <w:p w14:paraId="3CC83208" w14:textId="77777777" w:rsidR="00A10156" w:rsidRDefault="00A10156" w:rsidP="006812ED">
      <w:pPr>
        <w:jc w:val="center"/>
        <w:rPr>
          <w:sz w:val="40"/>
          <w:szCs w:val="40"/>
          <w:u w:val="single"/>
        </w:rPr>
      </w:pPr>
    </w:p>
    <w:p w14:paraId="67343C10" w14:textId="77777777" w:rsidR="00A253E9" w:rsidRDefault="00A10156" w:rsidP="00A10156">
      <w:pPr>
        <w:pStyle w:val="ListParagraph"/>
        <w:numPr>
          <w:ilvl w:val="0"/>
          <w:numId w:val="8"/>
        </w:numPr>
        <w:jc w:val="center"/>
        <w:rPr>
          <w:sz w:val="32"/>
          <w:szCs w:val="32"/>
        </w:rPr>
      </w:pPr>
      <w:r>
        <w:rPr>
          <w:sz w:val="32"/>
          <w:szCs w:val="32"/>
        </w:rPr>
        <w:t xml:space="preserve">The pursuit of attorneys for the legal matters concerning the Association. One the President actively corresponded with, but in the end the attorney became disconnected and eventually unresponsive wasting </w:t>
      </w:r>
      <w:r w:rsidR="00DA4FC7">
        <w:rPr>
          <w:sz w:val="32"/>
          <w:szCs w:val="32"/>
        </w:rPr>
        <w:t xml:space="preserve">valuable </w:t>
      </w:r>
      <w:r>
        <w:rPr>
          <w:sz w:val="32"/>
          <w:szCs w:val="32"/>
        </w:rPr>
        <w:t xml:space="preserve">time </w:t>
      </w:r>
    </w:p>
    <w:p w14:paraId="59F125E0" w14:textId="77777777" w:rsidR="00EA364B" w:rsidRDefault="00DA4FC7" w:rsidP="00E600B4">
      <w:pPr>
        <w:pStyle w:val="ListParagraph"/>
        <w:numPr>
          <w:ilvl w:val="0"/>
          <w:numId w:val="8"/>
        </w:numPr>
        <w:jc w:val="center"/>
        <w:rPr>
          <w:sz w:val="32"/>
          <w:szCs w:val="32"/>
        </w:rPr>
      </w:pPr>
      <w:r>
        <w:rPr>
          <w:sz w:val="32"/>
          <w:szCs w:val="32"/>
        </w:rPr>
        <w:t xml:space="preserve">A new Firm, located in Washington, was approached by the President and Treasurer. This </w:t>
      </w:r>
      <w:r w:rsidR="00E600B4">
        <w:rPr>
          <w:sz w:val="32"/>
          <w:szCs w:val="32"/>
        </w:rPr>
        <w:t>Firm is now representing CSHOA moving forward when concerning all legal matters e.g. delinquent dues and Covenant violations.</w:t>
      </w:r>
    </w:p>
    <w:p w14:paraId="1346EA14" w14:textId="77777777" w:rsidR="00E600B4" w:rsidRDefault="00743CD2" w:rsidP="00EA364B">
      <w:pPr>
        <w:pStyle w:val="ListParagraph"/>
        <w:jc w:val="center"/>
        <w:rPr>
          <w:sz w:val="32"/>
          <w:szCs w:val="32"/>
        </w:rPr>
      </w:pPr>
      <w:r>
        <w:rPr>
          <w:sz w:val="32"/>
          <w:szCs w:val="32"/>
        </w:rPr>
        <w:lastRenderedPageBreak/>
        <w:t xml:space="preserve">Discussion ensued </w:t>
      </w:r>
      <w:r w:rsidR="00E600B4">
        <w:rPr>
          <w:sz w:val="32"/>
          <w:szCs w:val="32"/>
        </w:rPr>
        <w:t>of the reasoning for Covenants and their purpose to preserve the overall appearance and integrity of the CS development. Citing some examples of the Covenants</w:t>
      </w:r>
      <w:r w:rsidR="00F74A44">
        <w:rPr>
          <w:sz w:val="32"/>
          <w:szCs w:val="32"/>
        </w:rPr>
        <w:t xml:space="preserve"> and possible violations</w:t>
      </w:r>
      <w:r w:rsidR="00A65731">
        <w:rPr>
          <w:sz w:val="32"/>
          <w:szCs w:val="32"/>
        </w:rPr>
        <w:t>, e.g. debris piles from lot clearing, unsightly outbuildings and even junk automobiles.</w:t>
      </w:r>
    </w:p>
    <w:p w14:paraId="228EC3BB" w14:textId="77777777" w:rsidR="00876F57" w:rsidRDefault="00876F57" w:rsidP="00EA364B">
      <w:pPr>
        <w:pStyle w:val="ListParagraph"/>
        <w:jc w:val="center"/>
        <w:rPr>
          <w:sz w:val="32"/>
          <w:szCs w:val="32"/>
        </w:rPr>
      </w:pPr>
    </w:p>
    <w:p w14:paraId="59F794D4" w14:textId="77777777" w:rsidR="00A65731" w:rsidRDefault="00876F57" w:rsidP="00876F57">
      <w:pPr>
        <w:ind w:left="360"/>
        <w:jc w:val="center"/>
        <w:rPr>
          <w:sz w:val="32"/>
          <w:szCs w:val="32"/>
        </w:rPr>
      </w:pPr>
      <w:r w:rsidRPr="00876F57">
        <w:rPr>
          <w:sz w:val="32"/>
          <w:szCs w:val="32"/>
        </w:rPr>
        <w:t>The submission of building plans to the ARC</w:t>
      </w:r>
    </w:p>
    <w:p w14:paraId="0A157631" w14:textId="77777777" w:rsidR="00876F57" w:rsidRDefault="00876F57" w:rsidP="00876F57">
      <w:pPr>
        <w:ind w:left="360"/>
        <w:jc w:val="center"/>
        <w:rPr>
          <w:sz w:val="32"/>
          <w:szCs w:val="32"/>
        </w:rPr>
      </w:pPr>
    </w:p>
    <w:p w14:paraId="7463DBDD" w14:textId="77777777" w:rsidR="00876F57" w:rsidRDefault="00876F57" w:rsidP="00876F57">
      <w:pPr>
        <w:ind w:left="360"/>
        <w:jc w:val="center"/>
        <w:rPr>
          <w:sz w:val="32"/>
          <w:szCs w:val="32"/>
        </w:rPr>
      </w:pPr>
      <w:r>
        <w:rPr>
          <w:sz w:val="32"/>
          <w:szCs w:val="32"/>
        </w:rPr>
        <w:t>The president updated everyone that, legally, the Association can enforce the Covenants when they are broken. The issue is, if lot owners follow the Covenants, there’s no reason for the Association to have to pursue the legal action, which as it stands, is a waste of valuable time for everyone involved.</w:t>
      </w:r>
    </w:p>
    <w:p w14:paraId="35F6919D" w14:textId="77777777" w:rsidR="008E0B47" w:rsidRDefault="008E0B47" w:rsidP="00876F57">
      <w:pPr>
        <w:ind w:left="360"/>
        <w:jc w:val="center"/>
        <w:rPr>
          <w:sz w:val="32"/>
          <w:szCs w:val="32"/>
        </w:rPr>
      </w:pPr>
      <w:r>
        <w:rPr>
          <w:sz w:val="32"/>
          <w:szCs w:val="32"/>
        </w:rPr>
        <w:t>But the Association will start moving forward addressing any violations with, first, letter to the individual lot owners in violation.</w:t>
      </w:r>
    </w:p>
    <w:p w14:paraId="4F3D1644" w14:textId="77777777" w:rsidR="008E0B47" w:rsidRDefault="008E0B47" w:rsidP="00876F57">
      <w:pPr>
        <w:ind w:left="360"/>
        <w:jc w:val="center"/>
        <w:rPr>
          <w:sz w:val="32"/>
          <w:szCs w:val="32"/>
        </w:rPr>
      </w:pPr>
    </w:p>
    <w:p w14:paraId="758C0D8F" w14:textId="77777777" w:rsidR="008E0B47" w:rsidRDefault="008E0B47" w:rsidP="00876F57">
      <w:pPr>
        <w:ind w:left="360"/>
        <w:jc w:val="center"/>
        <w:rPr>
          <w:sz w:val="32"/>
          <w:szCs w:val="32"/>
        </w:rPr>
      </w:pPr>
      <w:r>
        <w:rPr>
          <w:sz w:val="32"/>
          <w:szCs w:val="32"/>
        </w:rPr>
        <w:t>He asked the group, if the Association is being to tough, and most agreed that they were not.</w:t>
      </w:r>
    </w:p>
    <w:p w14:paraId="18F12581" w14:textId="77777777" w:rsidR="008E0B47" w:rsidRDefault="008E0B47" w:rsidP="00876F57">
      <w:pPr>
        <w:ind w:left="360"/>
        <w:jc w:val="center"/>
        <w:rPr>
          <w:sz w:val="32"/>
          <w:szCs w:val="32"/>
        </w:rPr>
      </w:pPr>
    </w:p>
    <w:p w14:paraId="763897C2" w14:textId="77777777" w:rsidR="008E0B47" w:rsidRDefault="008E0B47" w:rsidP="00876F57">
      <w:pPr>
        <w:ind w:left="360"/>
        <w:jc w:val="center"/>
        <w:rPr>
          <w:sz w:val="32"/>
          <w:szCs w:val="32"/>
        </w:rPr>
      </w:pPr>
      <w:r>
        <w:rPr>
          <w:sz w:val="32"/>
          <w:szCs w:val="32"/>
        </w:rPr>
        <w:t>A discussion ensued that there is a lot in the development that has a metal shed/garage located in full view of the road and the lot is not being kept up and is in a state of disrepair.</w:t>
      </w:r>
    </w:p>
    <w:p w14:paraId="7422DBC5" w14:textId="77777777" w:rsidR="008E0B47" w:rsidRDefault="008E0B47" w:rsidP="00876F57">
      <w:pPr>
        <w:ind w:left="360"/>
        <w:jc w:val="center"/>
        <w:rPr>
          <w:sz w:val="32"/>
          <w:szCs w:val="32"/>
        </w:rPr>
      </w:pPr>
      <w:r>
        <w:rPr>
          <w:sz w:val="32"/>
          <w:szCs w:val="32"/>
        </w:rPr>
        <w:t>Lot owners, in attendance, offered to volunteer the time to cleanup the lot for that particular lot owner.</w:t>
      </w:r>
    </w:p>
    <w:p w14:paraId="7855FCCA" w14:textId="77777777" w:rsidR="008E0B47" w:rsidRDefault="008E0B47" w:rsidP="008E0B47">
      <w:pPr>
        <w:jc w:val="center"/>
        <w:rPr>
          <w:sz w:val="32"/>
          <w:szCs w:val="32"/>
        </w:rPr>
      </w:pPr>
      <w:r w:rsidRPr="008E0B47">
        <w:rPr>
          <w:sz w:val="32"/>
          <w:szCs w:val="32"/>
        </w:rPr>
        <w:t>The Secretary stated that he would contact the lot owner and discuss the issue of cleaning it up.</w:t>
      </w:r>
      <w:r>
        <w:rPr>
          <w:sz w:val="32"/>
          <w:szCs w:val="32"/>
        </w:rPr>
        <w:t xml:space="preserve"> </w:t>
      </w:r>
    </w:p>
    <w:p w14:paraId="15CFC4B3" w14:textId="77777777" w:rsidR="00C5153F" w:rsidRDefault="00C5153F" w:rsidP="00C5153F">
      <w:pPr>
        <w:rPr>
          <w:sz w:val="32"/>
          <w:szCs w:val="32"/>
        </w:rPr>
      </w:pPr>
    </w:p>
    <w:p w14:paraId="5EB9CF7B" w14:textId="77777777" w:rsidR="008E0B47" w:rsidRDefault="00C5153F" w:rsidP="00C5153F">
      <w:pPr>
        <w:pStyle w:val="ListParagraph"/>
        <w:numPr>
          <w:ilvl w:val="0"/>
          <w:numId w:val="8"/>
        </w:numPr>
        <w:jc w:val="center"/>
        <w:rPr>
          <w:sz w:val="32"/>
          <w:szCs w:val="32"/>
        </w:rPr>
      </w:pPr>
      <w:r>
        <w:rPr>
          <w:sz w:val="32"/>
          <w:szCs w:val="32"/>
        </w:rPr>
        <w:t>Landscaping bids for next year.</w:t>
      </w:r>
    </w:p>
    <w:p w14:paraId="19599454" w14:textId="77777777" w:rsidR="00C5153F" w:rsidRDefault="00C5153F" w:rsidP="00C5153F">
      <w:pPr>
        <w:pStyle w:val="ListParagraph"/>
        <w:jc w:val="center"/>
        <w:rPr>
          <w:sz w:val="32"/>
          <w:szCs w:val="32"/>
        </w:rPr>
      </w:pPr>
      <w:r>
        <w:rPr>
          <w:sz w:val="32"/>
          <w:szCs w:val="32"/>
        </w:rPr>
        <w:t>Slade is the present Landscaper and a new contractor has submitted a cheaper bid for a cleanup of the common area at Sea View Ct.</w:t>
      </w:r>
    </w:p>
    <w:p w14:paraId="1C9C0A8C" w14:textId="77777777" w:rsidR="00C5153F" w:rsidRDefault="00C5153F" w:rsidP="00C5153F">
      <w:pPr>
        <w:pStyle w:val="ListParagraph"/>
        <w:jc w:val="center"/>
        <w:rPr>
          <w:sz w:val="32"/>
          <w:szCs w:val="32"/>
        </w:rPr>
      </w:pPr>
      <w:r>
        <w:rPr>
          <w:sz w:val="32"/>
          <w:szCs w:val="32"/>
        </w:rPr>
        <w:t>The topic of the clearing of the interior side of the ditch banks around the entire development</w:t>
      </w:r>
    </w:p>
    <w:p w14:paraId="294D60E5" w14:textId="77777777" w:rsidR="00C5153F" w:rsidRDefault="00C5153F" w:rsidP="00C5153F">
      <w:pPr>
        <w:pStyle w:val="ListParagraph"/>
        <w:jc w:val="center"/>
        <w:rPr>
          <w:sz w:val="32"/>
          <w:szCs w:val="32"/>
        </w:rPr>
      </w:pPr>
      <w:r>
        <w:rPr>
          <w:sz w:val="32"/>
          <w:szCs w:val="32"/>
        </w:rPr>
        <w:lastRenderedPageBreak/>
        <w:t>Slade required an extra cost for that clearing</w:t>
      </w:r>
    </w:p>
    <w:p w14:paraId="188B0856" w14:textId="77777777" w:rsidR="00C5153F" w:rsidRDefault="00C5153F" w:rsidP="00C5153F">
      <w:pPr>
        <w:pStyle w:val="ListParagraph"/>
        <w:jc w:val="center"/>
        <w:rPr>
          <w:sz w:val="32"/>
          <w:szCs w:val="32"/>
        </w:rPr>
      </w:pPr>
      <w:r>
        <w:rPr>
          <w:sz w:val="32"/>
          <w:szCs w:val="32"/>
        </w:rPr>
        <w:t>The new Landscaper submitted a bid for that.</w:t>
      </w:r>
    </w:p>
    <w:p w14:paraId="28CB883C" w14:textId="77777777" w:rsidR="00C5153F" w:rsidRDefault="00C5153F" w:rsidP="00C5153F">
      <w:pPr>
        <w:pStyle w:val="ListParagraph"/>
        <w:jc w:val="center"/>
        <w:rPr>
          <w:sz w:val="32"/>
          <w:szCs w:val="32"/>
        </w:rPr>
      </w:pPr>
      <w:r>
        <w:rPr>
          <w:sz w:val="32"/>
          <w:szCs w:val="32"/>
        </w:rPr>
        <w:t>The question arose whether the Association should clear that interior side of the ditch banks.</w:t>
      </w:r>
    </w:p>
    <w:p w14:paraId="23363A18" w14:textId="77777777" w:rsidR="00C5153F" w:rsidRDefault="00C5153F" w:rsidP="00C5153F">
      <w:pPr>
        <w:pStyle w:val="ListParagraph"/>
        <w:jc w:val="center"/>
        <w:rPr>
          <w:sz w:val="32"/>
          <w:szCs w:val="32"/>
        </w:rPr>
      </w:pPr>
      <w:r>
        <w:rPr>
          <w:sz w:val="32"/>
          <w:szCs w:val="32"/>
        </w:rPr>
        <w:t>Discussion ensued of that topic</w:t>
      </w:r>
      <w:r w:rsidR="005861DC">
        <w:rPr>
          <w:sz w:val="32"/>
          <w:szCs w:val="32"/>
        </w:rPr>
        <w:t xml:space="preserve"> and the accumulation of garbage/debris in the interior of the ditch banks</w:t>
      </w:r>
    </w:p>
    <w:p w14:paraId="725F6B74" w14:textId="77777777" w:rsidR="005861DC" w:rsidRDefault="005861DC" w:rsidP="00C5153F">
      <w:pPr>
        <w:pStyle w:val="ListParagraph"/>
        <w:jc w:val="center"/>
        <w:rPr>
          <w:sz w:val="32"/>
          <w:szCs w:val="32"/>
        </w:rPr>
      </w:pPr>
    </w:p>
    <w:p w14:paraId="51AA3EF2" w14:textId="77777777" w:rsidR="005861DC" w:rsidRDefault="005861DC" w:rsidP="00C5153F">
      <w:pPr>
        <w:pStyle w:val="ListParagraph"/>
        <w:jc w:val="center"/>
        <w:rPr>
          <w:sz w:val="32"/>
          <w:szCs w:val="32"/>
        </w:rPr>
      </w:pPr>
      <w:r>
        <w:rPr>
          <w:sz w:val="32"/>
          <w:szCs w:val="32"/>
        </w:rPr>
        <w:t xml:space="preserve">Ray Minter raised the question of whether the Association should help fund the removal of the unsightly shed/garage on that one </w:t>
      </w:r>
      <w:r w:rsidR="008A469B">
        <w:rPr>
          <w:sz w:val="32"/>
          <w:szCs w:val="32"/>
        </w:rPr>
        <w:t>aforementioned lot</w:t>
      </w:r>
    </w:p>
    <w:p w14:paraId="0B3DA2DC" w14:textId="77777777" w:rsidR="008A469B" w:rsidRDefault="008A469B" w:rsidP="00C5153F">
      <w:pPr>
        <w:pStyle w:val="ListParagraph"/>
        <w:jc w:val="center"/>
        <w:rPr>
          <w:sz w:val="32"/>
          <w:szCs w:val="32"/>
        </w:rPr>
      </w:pPr>
      <w:r>
        <w:rPr>
          <w:sz w:val="32"/>
          <w:szCs w:val="32"/>
        </w:rPr>
        <w:t>Discussion ensued</w:t>
      </w:r>
    </w:p>
    <w:p w14:paraId="569D7656" w14:textId="77777777" w:rsidR="008A469B" w:rsidRDefault="008A469B" w:rsidP="00C5153F">
      <w:pPr>
        <w:pStyle w:val="ListParagraph"/>
        <w:jc w:val="center"/>
        <w:rPr>
          <w:sz w:val="32"/>
          <w:szCs w:val="32"/>
        </w:rPr>
      </w:pPr>
    </w:p>
    <w:p w14:paraId="71D1A5B8" w14:textId="77777777" w:rsidR="008A469B" w:rsidRDefault="008A469B" w:rsidP="00C5153F">
      <w:pPr>
        <w:pStyle w:val="ListParagraph"/>
        <w:jc w:val="center"/>
        <w:rPr>
          <w:sz w:val="32"/>
          <w:szCs w:val="32"/>
        </w:rPr>
      </w:pPr>
      <w:r>
        <w:rPr>
          <w:sz w:val="32"/>
          <w:szCs w:val="32"/>
        </w:rPr>
        <w:t>Introduction to the group of Ray Minter, ARC member</w:t>
      </w:r>
    </w:p>
    <w:p w14:paraId="12CF73F1" w14:textId="77777777" w:rsidR="008A469B" w:rsidRDefault="008A469B" w:rsidP="00C5153F">
      <w:pPr>
        <w:pStyle w:val="ListParagraph"/>
        <w:jc w:val="center"/>
        <w:rPr>
          <w:sz w:val="32"/>
          <w:szCs w:val="32"/>
        </w:rPr>
      </w:pPr>
    </w:p>
    <w:p w14:paraId="3B9F8DD6" w14:textId="77777777" w:rsidR="008A469B" w:rsidRDefault="008A469B" w:rsidP="00C5153F">
      <w:pPr>
        <w:pStyle w:val="ListParagraph"/>
        <w:jc w:val="center"/>
        <w:rPr>
          <w:sz w:val="32"/>
          <w:szCs w:val="32"/>
        </w:rPr>
      </w:pPr>
      <w:r w:rsidRPr="008A469B">
        <w:rPr>
          <w:sz w:val="40"/>
          <w:szCs w:val="40"/>
        </w:rPr>
        <w:t>Election of Officer</w:t>
      </w:r>
      <w:r>
        <w:rPr>
          <w:sz w:val="32"/>
          <w:szCs w:val="32"/>
        </w:rPr>
        <w:t>:</w:t>
      </w:r>
    </w:p>
    <w:p w14:paraId="731127CD" w14:textId="77777777" w:rsidR="00477168" w:rsidRDefault="00477168" w:rsidP="00C5153F">
      <w:pPr>
        <w:pStyle w:val="ListParagraph"/>
        <w:jc w:val="center"/>
        <w:rPr>
          <w:sz w:val="32"/>
          <w:szCs w:val="32"/>
        </w:rPr>
      </w:pPr>
    </w:p>
    <w:p w14:paraId="7430D43D" w14:textId="77777777" w:rsidR="00477168" w:rsidRDefault="00477168" w:rsidP="00C5153F">
      <w:pPr>
        <w:pStyle w:val="ListParagraph"/>
        <w:jc w:val="center"/>
        <w:rPr>
          <w:sz w:val="32"/>
          <w:szCs w:val="32"/>
        </w:rPr>
      </w:pPr>
      <w:r>
        <w:rPr>
          <w:sz w:val="32"/>
          <w:szCs w:val="32"/>
        </w:rPr>
        <w:t>The floor was opened for anyone who was interested in running for any position as an Officer</w:t>
      </w:r>
    </w:p>
    <w:p w14:paraId="104B103D" w14:textId="77777777" w:rsidR="00477168" w:rsidRDefault="00477168" w:rsidP="00C5153F">
      <w:pPr>
        <w:pStyle w:val="ListParagraph"/>
        <w:jc w:val="center"/>
        <w:rPr>
          <w:sz w:val="32"/>
          <w:szCs w:val="32"/>
        </w:rPr>
      </w:pPr>
    </w:p>
    <w:p w14:paraId="2ABAB32D" w14:textId="77777777" w:rsidR="00477168" w:rsidRDefault="00477168" w:rsidP="00C5153F">
      <w:pPr>
        <w:pStyle w:val="ListParagraph"/>
        <w:jc w:val="center"/>
        <w:rPr>
          <w:sz w:val="32"/>
          <w:szCs w:val="32"/>
        </w:rPr>
      </w:pPr>
      <w:r>
        <w:rPr>
          <w:sz w:val="32"/>
          <w:szCs w:val="32"/>
        </w:rPr>
        <w:t>One vote was cast to re-elect the incumbent Officers</w:t>
      </w:r>
    </w:p>
    <w:p w14:paraId="577895F8" w14:textId="77777777" w:rsidR="00477168" w:rsidRDefault="00477168" w:rsidP="00C5153F">
      <w:pPr>
        <w:pStyle w:val="ListParagraph"/>
        <w:jc w:val="center"/>
        <w:rPr>
          <w:sz w:val="32"/>
          <w:szCs w:val="32"/>
        </w:rPr>
      </w:pPr>
      <w:r>
        <w:rPr>
          <w:sz w:val="32"/>
          <w:szCs w:val="32"/>
        </w:rPr>
        <w:t>The vote was unanimous for all Officers</w:t>
      </w:r>
    </w:p>
    <w:p w14:paraId="481E3604" w14:textId="77777777" w:rsidR="00477168" w:rsidRDefault="00477168" w:rsidP="00C5153F">
      <w:pPr>
        <w:pStyle w:val="ListParagraph"/>
        <w:jc w:val="center"/>
        <w:rPr>
          <w:sz w:val="32"/>
          <w:szCs w:val="32"/>
        </w:rPr>
      </w:pPr>
    </w:p>
    <w:p w14:paraId="4A0B1902" w14:textId="77777777" w:rsidR="00477168" w:rsidRPr="008E0B47" w:rsidRDefault="00477168" w:rsidP="00C5153F">
      <w:pPr>
        <w:pStyle w:val="ListParagraph"/>
        <w:jc w:val="center"/>
        <w:rPr>
          <w:sz w:val="32"/>
          <w:szCs w:val="32"/>
        </w:rPr>
      </w:pPr>
      <w:r>
        <w:rPr>
          <w:sz w:val="32"/>
          <w:szCs w:val="32"/>
        </w:rPr>
        <w:t>The 2025 Annual meeting came to a close and was adjourned</w:t>
      </w:r>
    </w:p>
    <w:p w14:paraId="26CB4E99" w14:textId="77777777" w:rsidR="008E0B47" w:rsidRDefault="008E0B47" w:rsidP="00876F57">
      <w:pPr>
        <w:ind w:left="360"/>
        <w:jc w:val="center"/>
        <w:rPr>
          <w:sz w:val="32"/>
          <w:szCs w:val="32"/>
        </w:rPr>
      </w:pPr>
    </w:p>
    <w:p w14:paraId="60931A7F" w14:textId="77777777" w:rsidR="008E0B47" w:rsidRPr="008E0B47" w:rsidRDefault="008E0B47" w:rsidP="008E0B47">
      <w:pPr>
        <w:rPr>
          <w:sz w:val="32"/>
          <w:szCs w:val="32"/>
        </w:rPr>
      </w:pPr>
    </w:p>
    <w:p w14:paraId="066C6EF4" w14:textId="77777777" w:rsidR="00E600B4" w:rsidRDefault="00E600B4" w:rsidP="00EA364B">
      <w:pPr>
        <w:pStyle w:val="ListParagraph"/>
        <w:jc w:val="center"/>
        <w:rPr>
          <w:sz w:val="32"/>
          <w:szCs w:val="32"/>
        </w:rPr>
      </w:pPr>
    </w:p>
    <w:p w14:paraId="08E940F0" w14:textId="77777777" w:rsidR="0009788E" w:rsidRPr="006812ED" w:rsidRDefault="0009788E" w:rsidP="006812ED">
      <w:pPr>
        <w:jc w:val="center"/>
        <w:rPr>
          <w:sz w:val="40"/>
          <w:szCs w:val="40"/>
        </w:rPr>
      </w:pPr>
    </w:p>
    <w:sectPr w:rsidR="0009788E" w:rsidRPr="006812ED" w:rsidSect="0060599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Luminari">
    <w:altName w:val="Calibri"/>
    <w:charset w:val="00"/>
    <w:family w:val="auto"/>
    <w:pitch w:val="variable"/>
    <w:sig w:usb0="A00002EF" w:usb1="5000204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1EF4"/>
    <w:multiLevelType w:val="hybridMultilevel"/>
    <w:tmpl w:val="68421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C6130C"/>
    <w:multiLevelType w:val="hybridMultilevel"/>
    <w:tmpl w:val="0D723D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B1C2C"/>
    <w:multiLevelType w:val="hybridMultilevel"/>
    <w:tmpl w:val="F9D4EB72"/>
    <w:lvl w:ilvl="0" w:tplc="B68EE6BA">
      <w:start w:val="5"/>
      <w:numFmt w:val="bullet"/>
      <w:lvlText w:val="-"/>
      <w:lvlJc w:val="left"/>
      <w:pPr>
        <w:ind w:left="1660" w:hanging="360"/>
      </w:pPr>
      <w:rPr>
        <w:rFonts w:ascii="Calibri" w:eastAsiaTheme="minorHAnsi" w:hAnsi="Calibri" w:cs="Calibri"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 w15:restartNumberingAfterBreak="0">
    <w:nsid w:val="14303855"/>
    <w:multiLevelType w:val="hybridMultilevel"/>
    <w:tmpl w:val="B2469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C427C"/>
    <w:multiLevelType w:val="hybridMultilevel"/>
    <w:tmpl w:val="C45A62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BE63D0"/>
    <w:multiLevelType w:val="hybridMultilevel"/>
    <w:tmpl w:val="945AB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307E71"/>
    <w:multiLevelType w:val="hybridMultilevel"/>
    <w:tmpl w:val="EC88B28A"/>
    <w:lvl w:ilvl="0" w:tplc="B68EE6BA">
      <w:start w:val="5"/>
      <w:numFmt w:val="bullet"/>
      <w:lvlText w:val="-"/>
      <w:lvlJc w:val="left"/>
      <w:pPr>
        <w:ind w:left="16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E1275"/>
    <w:multiLevelType w:val="hybridMultilevel"/>
    <w:tmpl w:val="7138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67E49"/>
    <w:multiLevelType w:val="hybridMultilevel"/>
    <w:tmpl w:val="063EC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3D2EC0"/>
    <w:multiLevelType w:val="hybridMultilevel"/>
    <w:tmpl w:val="857099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03B0D9A"/>
    <w:multiLevelType w:val="hybridMultilevel"/>
    <w:tmpl w:val="F6B2BF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1E6409"/>
    <w:multiLevelType w:val="hybridMultilevel"/>
    <w:tmpl w:val="EE887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E00848"/>
    <w:multiLevelType w:val="hybridMultilevel"/>
    <w:tmpl w:val="BDDEA4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5859313">
    <w:abstractNumId w:val="2"/>
  </w:num>
  <w:num w:numId="2" w16cid:durableId="2027363529">
    <w:abstractNumId w:val="1"/>
  </w:num>
  <w:num w:numId="3" w16cid:durableId="627131858">
    <w:abstractNumId w:val="5"/>
  </w:num>
  <w:num w:numId="4" w16cid:durableId="1635326318">
    <w:abstractNumId w:val="6"/>
  </w:num>
  <w:num w:numId="5" w16cid:durableId="275797490">
    <w:abstractNumId w:val="9"/>
  </w:num>
  <w:num w:numId="6" w16cid:durableId="1671373764">
    <w:abstractNumId w:val="11"/>
  </w:num>
  <w:num w:numId="7" w16cid:durableId="2124420243">
    <w:abstractNumId w:val="0"/>
  </w:num>
  <w:num w:numId="8" w16cid:durableId="1609662077">
    <w:abstractNumId w:val="8"/>
  </w:num>
  <w:num w:numId="9" w16cid:durableId="1996954988">
    <w:abstractNumId w:val="10"/>
  </w:num>
  <w:num w:numId="10" w16cid:durableId="1257443054">
    <w:abstractNumId w:val="12"/>
  </w:num>
  <w:num w:numId="11" w16cid:durableId="1284386205">
    <w:abstractNumId w:val="3"/>
  </w:num>
  <w:num w:numId="12" w16cid:durableId="1882395373">
    <w:abstractNumId w:val="7"/>
  </w:num>
  <w:num w:numId="13" w16cid:durableId="610360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40"/>
    <w:rsid w:val="000016BA"/>
    <w:rsid w:val="00071EEF"/>
    <w:rsid w:val="00073399"/>
    <w:rsid w:val="0009788E"/>
    <w:rsid w:val="000F6580"/>
    <w:rsid w:val="00134903"/>
    <w:rsid w:val="0020350A"/>
    <w:rsid w:val="00241E40"/>
    <w:rsid w:val="0031589A"/>
    <w:rsid w:val="00353AB1"/>
    <w:rsid w:val="003D1C90"/>
    <w:rsid w:val="00401EC8"/>
    <w:rsid w:val="00477168"/>
    <w:rsid w:val="004C2751"/>
    <w:rsid w:val="00541A10"/>
    <w:rsid w:val="005861DC"/>
    <w:rsid w:val="005C0C91"/>
    <w:rsid w:val="005C65C7"/>
    <w:rsid w:val="00611BB4"/>
    <w:rsid w:val="00615939"/>
    <w:rsid w:val="00626EAD"/>
    <w:rsid w:val="00633B4A"/>
    <w:rsid w:val="00652EC5"/>
    <w:rsid w:val="006812ED"/>
    <w:rsid w:val="0069082D"/>
    <w:rsid w:val="006A29A4"/>
    <w:rsid w:val="00743CD2"/>
    <w:rsid w:val="0076122A"/>
    <w:rsid w:val="00854DD0"/>
    <w:rsid w:val="00876F57"/>
    <w:rsid w:val="00883A43"/>
    <w:rsid w:val="008A469B"/>
    <w:rsid w:val="008C5BDF"/>
    <w:rsid w:val="008E0B47"/>
    <w:rsid w:val="00906799"/>
    <w:rsid w:val="00963E3D"/>
    <w:rsid w:val="009B4A4D"/>
    <w:rsid w:val="00A10156"/>
    <w:rsid w:val="00A253E9"/>
    <w:rsid w:val="00A40895"/>
    <w:rsid w:val="00A65731"/>
    <w:rsid w:val="00A82682"/>
    <w:rsid w:val="00AA2886"/>
    <w:rsid w:val="00B82246"/>
    <w:rsid w:val="00B9549F"/>
    <w:rsid w:val="00BB7CA9"/>
    <w:rsid w:val="00BC5F45"/>
    <w:rsid w:val="00C5153F"/>
    <w:rsid w:val="00C612AC"/>
    <w:rsid w:val="00DA4FC7"/>
    <w:rsid w:val="00DD79B3"/>
    <w:rsid w:val="00E552B9"/>
    <w:rsid w:val="00E600B4"/>
    <w:rsid w:val="00E63A5E"/>
    <w:rsid w:val="00E90934"/>
    <w:rsid w:val="00EA364B"/>
    <w:rsid w:val="00EE0E00"/>
    <w:rsid w:val="00EF1954"/>
    <w:rsid w:val="00F160BC"/>
    <w:rsid w:val="00F31D16"/>
    <w:rsid w:val="00F60807"/>
    <w:rsid w:val="00F74A44"/>
    <w:rsid w:val="00FC5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50A4"/>
  <w15:chartTrackingRefBased/>
  <w15:docId w15:val="{7E5DD5C2-7B2F-534A-970D-16FCD530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Stroud</dc:creator>
  <cp:keywords/>
  <dc:description/>
  <cp:lastModifiedBy>JOHN PICARIELLO</cp:lastModifiedBy>
  <cp:revision>2</cp:revision>
  <dcterms:created xsi:type="dcterms:W3CDTF">2025-12-10T13:26:00Z</dcterms:created>
  <dcterms:modified xsi:type="dcterms:W3CDTF">2025-12-10T13:26:00Z</dcterms:modified>
  <cp:category/>
</cp:coreProperties>
</file>