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7E8A9" w14:textId="3F96F04F" w:rsidR="005A33F7" w:rsidRPr="00B61835" w:rsidRDefault="00B61835" w:rsidP="005A33F7">
      <w:pPr>
        <w:pStyle w:val="NoSpacing"/>
        <w:jc w:val="center"/>
        <w:rPr>
          <w:rFonts w:ascii="Comic Sans MS" w:hAnsi="Comic Sans MS" w:cstheme="minorHAnsi"/>
          <w:b/>
          <w:color w:val="000000" w:themeColor="text1"/>
          <w:sz w:val="36"/>
          <w:szCs w:val="36"/>
        </w:rPr>
      </w:pPr>
      <w:proofErr w:type="spellStart"/>
      <w:r w:rsidRPr="00B61835">
        <w:rPr>
          <w:rFonts w:ascii="Comic Sans MS" w:hAnsi="Comic Sans MS" w:cstheme="minorHAnsi"/>
          <w:b/>
          <w:color w:val="000000" w:themeColor="text1"/>
          <w:sz w:val="36"/>
          <w:szCs w:val="36"/>
        </w:rPr>
        <w:t>LingoSports</w:t>
      </w:r>
      <w:proofErr w:type="spellEnd"/>
      <w:r w:rsidRPr="00B61835">
        <w:rPr>
          <w:rFonts w:ascii="Comic Sans MS" w:hAnsi="Comic Sans MS" w:cstheme="minorHAnsi"/>
          <w:b/>
          <w:color w:val="000000" w:themeColor="text1"/>
          <w:sz w:val="36"/>
          <w:szCs w:val="36"/>
        </w:rPr>
        <w:sym w:font="Symbol" w:char="F0E4"/>
      </w:r>
    </w:p>
    <w:p w14:paraId="671552C4" w14:textId="6BF56B9D" w:rsidR="005A33F7" w:rsidRPr="00B61835" w:rsidRDefault="005A33F7" w:rsidP="005A33F7">
      <w:pPr>
        <w:pStyle w:val="NoSpacing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B618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Mobile Phone</w:t>
      </w:r>
      <w:r w:rsidR="00615599" w:rsidRPr="00B618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&amp; Wearable Technology</w:t>
      </w:r>
      <w:r w:rsidRPr="00B6183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Policy</w:t>
      </w:r>
    </w:p>
    <w:p w14:paraId="38150BF6" w14:textId="77777777" w:rsidR="005A33F7" w:rsidRPr="00B61835" w:rsidRDefault="005A33F7" w:rsidP="005A33F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26FB723C" w14:textId="0860627E" w:rsidR="00615599" w:rsidRDefault="00B61835" w:rsidP="005A33F7">
      <w:pPr>
        <w:pStyle w:val="Default"/>
        <w:spacing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>LingoSports</w:t>
      </w:r>
      <w:proofErr w:type="spellEnd"/>
      <w:r w:rsidR="005A33F7"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15599"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accepts that mobile technology is part of the </w:t>
      </w:r>
      <w:proofErr w:type="gramStart"/>
      <w:r w:rsidR="00615599"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>ever changing</w:t>
      </w:r>
      <w:proofErr w:type="gramEnd"/>
      <w:r w:rsidR="00615599"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digital environment that we live and work in. </w:t>
      </w:r>
      <w:proofErr w:type="spellStart"/>
      <w:r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>LingoSports</w:t>
      </w:r>
      <w:proofErr w:type="spellEnd"/>
      <w:r w:rsidR="00615599"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continues to </w:t>
      </w:r>
      <w:r w:rsidR="005A33F7"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>foster a ‘culture of safety’ in which the children and staff are protected from abuse, harm, and distress.  We therefore have a clear policy on the acceptable use of mobile phones</w:t>
      </w:r>
      <w:r w:rsidR="00C1245B"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>, tablet computers</w:t>
      </w:r>
      <w:r w:rsidR="005A33F7"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15599"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>and wearable technology</w:t>
      </w:r>
      <w:r w:rsidR="000B3D16"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that have imaging and sharing capabilities,</w:t>
      </w:r>
      <w:r w:rsidR="00615599"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A33F7"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that is understood and adhered to by </w:t>
      </w:r>
      <w:proofErr w:type="gramStart"/>
      <w:r w:rsidR="005A33F7"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>everyone</w:t>
      </w:r>
      <w:r w:rsidR="00615599"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proofErr w:type="gramEnd"/>
      <w:r w:rsidR="005A33F7"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staff, children and parents. </w:t>
      </w:r>
    </w:p>
    <w:p w14:paraId="1074221D" w14:textId="77777777" w:rsidR="0023635E" w:rsidRPr="00B61835" w:rsidRDefault="0023635E" w:rsidP="005A33F7">
      <w:pPr>
        <w:pStyle w:val="Default"/>
        <w:spacing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789F48" w14:textId="6BA5CFE3" w:rsidR="005A33F7" w:rsidRPr="00B61835" w:rsidRDefault="005A33F7" w:rsidP="005A33F7">
      <w:pPr>
        <w:pStyle w:val="Default"/>
        <w:spacing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Abiding by the terms of the </w:t>
      </w:r>
      <w:proofErr w:type="spellStart"/>
      <w:r w:rsidR="00B61835"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>LingoSports</w:t>
      </w:r>
      <w:r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>’s</w:t>
      </w:r>
      <w:proofErr w:type="spellEnd"/>
      <w:r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policy ensures that we all:</w:t>
      </w:r>
    </w:p>
    <w:p w14:paraId="20834880" w14:textId="175A2B03" w:rsidR="005A33F7" w:rsidRPr="00B61835" w:rsidRDefault="005A33F7" w:rsidP="005A33F7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Protect children from harm and abuse</w:t>
      </w:r>
    </w:p>
    <w:p w14:paraId="7930C2F1" w14:textId="0782A0F3" w:rsidR="00615599" w:rsidRPr="00B61835" w:rsidRDefault="00615599" w:rsidP="005A33F7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Ensure privacy is respected and online safety is preserved</w:t>
      </w:r>
    </w:p>
    <w:p w14:paraId="67812AF1" w14:textId="77777777" w:rsidR="005A33F7" w:rsidRPr="00B61835" w:rsidRDefault="005A33F7" w:rsidP="005A33F7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Prevent staff from being subject to false allegations </w:t>
      </w:r>
    </w:p>
    <w:p w14:paraId="61595496" w14:textId="77777777" w:rsidR="005A33F7" w:rsidRPr="00B61835" w:rsidRDefault="005A33F7" w:rsidP="005A33F7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Help staff remain focused on the care of children</w:t>
      </w:r>
    </w:p>
    <w:p w14:paraId="3B0EF40E" w14:textId="396530DE" w:rsidR="005A33F7" w:rsidRPr="00B61835" w:rsidRDefault="005A33F7" w:rsidP="005A33F7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Work in an open and transparent environment.</w:t>
      </w:r>
    </w:p>
    <w:p w14:paraId="7A107D07" w14:textId="65996137" w:rsidR="00615599" w:rsidRPr="00B61835" w:rsidRDefault="00615599" w:rsidP="00615599">
      <w:pPr>
        <w:autoSpaceDE w:val="0"/>
        <w:autoSpaceDN w:val="0"/>
        <w:adjustRightInd w:val="0"/>
        <w:spacing w:before="80" w:after="8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48335592" w14:textId="4E4A4B20" w:rsidR="00615599" w:rsidRPr="00B61835" w:rsidRDefault="00615599" w:rsidP="00615599">
      <w:pPr>
        <w:autoSpaceDE w:val="0"/>
        <w:autoSpaceDN w:val="0"/>
        <w:adjustRightInd w:val="0"/>
        <w:spacing w:before="80" w:after="8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With the evolution of mobile</w:t>
      </w:r>
      <w:r w:rsidR="00867EED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phones, tablet computers</w:t>
      </w: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and wearable technology </w:t>
      </w:r>
      <w:r w:rsidR="00867EED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that have c</w:t>
      </w: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amera facilities </w:t>
      </w:r>
      <w:r w:rsidR="000B3D16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and sh</w:t>
      </w:r>
      <w:r w:rsidR="00D60865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aring capabilities </w:t>
      </w: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as standard, it is of the upmost importance that the way we deal with technology is managed safely. </w:t>
      </w:r>
    </w:p>
    <w:p w14:paraId="47B596B3" w14:textId="5D650288" w:rsidR="005A33F7" w:rsidRPr="00B61835" w:rsidRDefault="005A33F7" w:rsidP="005A33F7">
      <w:pPr>
        <w:autoSpaceDE w:val="0"/>
        <w:autoSpaceDN w:val="0"/>
        <w:adjustRightInd w:val="0"/>
        <w:spacing w:before="240" w:after="120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B61835">
        <w:rPr>
          <w:rFonts w:asciiTheme="minorHAnsi" w:hAnsiTheme="minorHAnsi" w:cstheme="minorHAnsi"/>
          <w:b/>
          <w:color w:val="000000" w:themeColor="text1"/>
          <w:lang w:val="en-US"/>
        </w:rPr>
        <w:t>Staff use of mobile phones</w:t>
      </w:r>
      <w:r w:rsidR="00DD3C66" w:rsidRPr="00B61835">
        <w:rPr>
          <w:rFonts w:asciiTheme="minorHAnsi" w:hAnsiTheme="minorHAnsi" w:cstheme="minorHAnsi"/>
          <w:b/>
          <w:color w:val="000000" w:themeColor="text1"/>
          <w:lang w:val="en-US"/>
        </w:rPr>
        <w:t>, tablet computers</w:t>
      </w:r>
      <w:r w:rsidR="00615599" w:rsidRPr="00B61835">
        <w:rPr>
          <w:rFonts w:asciiTheme="minorHAnsi" w:hAnsiTheme="minorHAnsi" w:cstheme="minorHAnsi"/>
          <w:b/>
          <w:color w:val="000000" w:themeColor="text1"/>
          <w:lang w:val="en-US"/>
        </w:rPr>
        <w:t xml:space="preserve"> and wearable technology</w:t>
      </w:r>
    </w:p>
    <w:p w14:paraId="1C633429" w14:textId="230FBA45" w:rsidR="005A33F7" w:rsidRPr="00B61835" w:rsidRDefault="005A33F7" w:rsidP="005A33F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Personal mobile phones belonging to members of staff </w:t>
      </w:r>
      <w:r w:rsidR="00B61835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may be switched on and on the staff’s person </w:t>
      </w: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during working hours.</w:t>
      </w:r>
      <w:r w:rsidR="00615599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B61835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This is to ensure that when staff are working in different parts of the school </w:t>
      </w:r>
      <w:proofErr w:type="gramStart"/>
      <w:r w:rsidR="00B61835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building</w:t>
      </w:r>
      <w:proofErr w:type="gramEnd"/>
      <w:r w:rsidR="00B61835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they </w:t>
      </w:r>
      <w:proofErr w:type="gramStart"/>
      <w:r w:rsidR="00B61835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are able to</w:t>
      </w:r>
      <w:proofErr w:type="gramEnd"/>
      <w:r w:rsidR="00B61835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contact each other swiftly and easily should they need to do so.</w:t>
      </w:r>
    </w:p>
    <w:p w14:paraId="4DF7926A" w14:textId="5A16DE4C" w:rsidR="00DD3C66" w:rsidRPr="00B61835" w:rsidRDefault="00DD3C66" w:rsidP="005A33F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Only tablet computers that are owned and maintained by </w:t>
      </w:r>
      <w:proofErr w:type="spellStart"/>
      <w:r w:rsidR="00B61835"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>LingoSports</w:t>
      </w:r>
      <w:proofErr w:type="spellEnd"/>
      <w:r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are permitted to be used on site. These have appropriate safeguards for their use and the use of the image taking capabilities including </w:t>
      </w:r>
      <w:r w:rsidR="00B61835"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password and code protection, including Manager biometrics. </w:t>
      </w:r>
    </w:p>
    <w:p w14:paraId="4C9D4DBC" w14:textId="72C35223" w:rsidR="00645E4B" w:rsidRPr="00B61835" w:rsidRDefault="00645E4B" w:rsidP="005A33F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Wearable technology such as Smartwatches and Fitbits (this list is not exhaustive) are permitte</w:t>
      </w:r>
      <w:r w:rsidR="00B61835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d </w:t>
      </w: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to be worn by staff. They may only </w:t>
      </w:r>
      <w:proofErr w:type="spellStart"/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used</w:t>
      </w:r>
      <w:proofErr w:type="spellEnd"/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as a watch when working with children. This means that all other functions </w:t>
      </w:r>
      <w:r w:rsidR="00E35AEB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including imaging </w:t>
      </w:r>
      <w:r w:rsidR="00B61835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should not be used. </w:t>
      </w:r>
    </w:p>
    <w:p w14:paraId="24D4C849" w14:textId="447BDD7E" w:rsidR="005A33F7" w:rsidRPr="00B61835" w:rsidRDefault="005A33F7" w:rsidP="005A33F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If a member of staff needs to make an urgent personal </w:t>
      </w:r>
      <w:proofErr w:type="gramStart"/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call</w:t>
      </w:r>
      <w:proofErr w:type="gramEnd"/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they can use the </w:t>
      </w:r>
      <w:proofErr w:type="spellStart"/>
      <w:r w:rsidR="00B61835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LingoSports</w:t>
      </w:r>
      <w:proofErr w:type="spellEnd"/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phone or make a personal call from their mobile in the </w:t>
      </w:r>
      <w:r w:rsidR="00B61835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kitchen or outside.</w:t>
      </w:r>
    </w:p>
    <w:p w14:paraId="1AD1BC81" w14:textId="7E979278" w:rsidR="00645E4B" w:rsidRPr="00B61835" w:rsidRDefault="00B61835" w:rsidP="005A33F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Staff may not</w:t>
      </w:r>
      <w:r w:rsidR="005A33F7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use their personal mobile phones</w:t>
      </w:r>
      <w:r w:rsidR="00645E4B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or wearable technology</w:t>
      </w:r>
      <w:r w:rsidR="005A33F7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to take photographs at the </w:t>
      </w:r>
      <w:proofErr w:type="spellStart"/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LingoSports</w:t>
      </w:r>
      <w:proofErr w:type="spellEnd"/>
      <w:r w:rsidR="005A33F7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– photographs for parent’s must be taken on </w:t>
      </w:r>
      <w:proofErr w:type="spellStart"/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LingoSports</w:t>
      </w:r>
      <w:proofErr w:type="spellEnd"/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devices. </w:t>
      </w:r>
    </w:p>
    <w:p w14:paraId="096973DD" w14:textId="77777777" w:rsidR="00645E4B" w:rsidRPr="00B61835" w:rsidRDefault="00645E4B" w:rsidP="00645E4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color w:val="000000" w:themeColor="text1"/>
          <w:lang w:val="en-US"/>
        </w:rPr>
      </w:pPr>
    </w:p>
    <w:p w14:paraId="0431F1B3" w14:textId="13D910E2" w:rsidR="005A33F7" w:rsidRPr="00B61835" w:rsidRDefault="005A33F7" w:rsidP="00645E4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B61835">
        <w:rPr>
          <w:rFonts w:asciiTheme="minorHAnsi" w:hAnsiTheme="minorHAnsi" w:cstheme="minorHAnsi"/>
          <w:b/>
          <w:color w:val="000000" w:themeColor="text1"/>
          <w:lang w:val="en-US"/>
        </w:rPr>
        <w:t>Children’s use of mobile phones</w:t>
      </w:r>
    </w:p>
    <w:p w14:paraId="0B1214EE" w14:textId="09E4E262" w:rsidR="005A33F7" w:rsidRPr="00B61835" w:rsidRDefault="005A33F7" w:rsidP="00B61835">
      <w:pPr>
        <w:pStyle w:val="NoSpacing"/>
        <w:spacing w:after="1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Whilst we understand that some children have mobile phones</w:t>
      </w:r>
      <w:r w:rsidR="00A825C4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, tablet computers and wearable technology such as smart watches</w:t>
      </w:r>
      <w:r w:rsidR="00B61835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we do not allow the use of mobile</w:t>
      </w: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phones </w:t>
      </w:r>
      <w:r w:rsidR="00B61835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by children </w:t>
      </w: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within the </w:t>
      </w:r>
      <w:proofErr w:type="spellStart"/>
      <w:r w:rsidR="00B61835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LingoSports</w:t>
      </w:r>
      <w:proofErr w:type="spellEnd"/>
      <w:r w:rsidR="00A825C4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B61835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setting.</w:t>
      </w:r>
    </w:p>
    <w:p w14:paraId="4FB9AB14" w14:textId="0297C378" w:rsidR="005A33F7" w:rsidRPr="00B61835" w:rsidRDefault="00B61835" w:rsidP="005A33F7">
      <w:pPr>
        <w:pStyle w:val="NoSpacing"/>
        <w:spacing w:after="1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proofErr w:type="spellStart"/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LingoSports</w:t>
      </w:r>
      <w:proofErr w:type="spellEnd"/>
      <w:r w:rsidR="005A33F7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does not accept any responsibility for loss or damage to mobile phones brought to </w:t>
      </w:r>
      <w:proofErr w:type="spellStart"/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LingoSports</w:t>
      </w:r>
      <w:proofErr w:type="spellEnd"/>
      <w:r w:rsidR="005A33F7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by the children</w:t>
      </w: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without our knowledge.</w:t>
      </w:r>
    </w:p>
    <w:p w14:paraId="0AC158FA" w14:textId="4897F110" w:rsidR="005A33F7" w:rsidRPr="00B61835" w:rsidRDefault="005A33F7" w:rsidP="005A33F7">
      <w:pPr>
        <w:pStyle w:val="NoSpacing"/>
        <w:spacing w:before="240" w:after="120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B61835">
        <w:rPr>
          <w:rFonts w:asciiTheme="minorHAnsi" w:hAnsiTheme="minorHAnsi" w:cstheme="minorHAnsi"/>
          <w:b/>
          <w:color w:val="000000" w:themeColor="text1"/>
          <w:lang w:val="en-US"/>
        </w:rPr>
        <w:t xml:space="preserve">Visitors’ </w:t>
      </w:r>
      <w:r w:rsidR="00DE20ED" w:rsidRPr="00B61835">
        <w:rPr>
          <w:rFonts w:asciiTheme="minorHAnsi" w:hAnsiTheme="minorHAnsi" w:cstheme="minorHAnsi"/>
          <w:b/>
          <w:color w:val="000000" w:themeColor="text1"/>
          <w:lang w:val="en-US"/>
        </w:rPr>
        <w:t xml:space="preserve">and parents </w:t>
      </w:r>
      <w:r w:rsidRPr="00B61835">
        <w:rPr>
          <w:rFonts w:asciiTheme="minorHAnsi" w:hAnsiTheme="minorHAnsi" w:cstheme="minorHAnsi"/>
          <w:b/>
          <w:color w:val="000000" w:themeColor="text1"/>
          <w:lang w:val="en-US"/>
        </w:rPr>
        <w:t>use of mobile phones</w:t>
      </w:r>
    </w:p>
    <w:p w14:paraId="3C8A3491" w14:textId="5DD192B2" w:rsidR="00DE20ED" w:rsidRPr="00B61835" w:rsidRDefault="005A33F7" w:rsidP="005A33F7">
      <w:pPr>
        <w:pStyle w:val="NoSpacing"/>
        <w:spacing w:after="1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In the interest of safeguarding</w:t>
      </w:r>
      <w:r w:rsidR="00B61835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,</w:t>
      </w: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we ask all parents and visitors not to use their phones or other mobile devices on </w:t>
      </w:r>
      <w:proofErr w:type="spellStart"/>
      <w:r w:rsidR="00B61835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LingoSports</w:t>
      </w:r>
      <w:proofErr w:type="spellEnd"/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premises</w:t>
      </w:r>
      <w:r w:rsidR="00B61835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– Delph Primary School.</w:t>
      </w:r>
    </w:p>
    <w:p w14:paraId="3BC0DDF0" w14:textId="0DE2E942" w:rsidR="00D14DC0" w:rsidRPr="00B61835" w:rsidRDefault="005A33F7" w:rsidP="005A33F7">
      <w:pPr>
        <w:pStyle w:val="NoSpacing"/>
        <w:spacing w:after="1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lastRenderedPageBreak/>
        <w:t xml:space="preserve">Taking of photographs by parents or visitors is </w:t>
      </w:r>
      <w:r w:rsidRPr="00B61835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strictly prohibited</w:t>
      </w: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. If a parent would like to have a photograph of their child involved in an activity or at play, they can ask a member of staff to take one using the </w:t>
      </w:r>
      <w:proofErr w:type="spellStart"/>
      <w:r w:rsidR="00B61835"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LingoSports</w:t>
      </w:r>
      <w:proofErr w:type="spellEnd"/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camera. </w:t>
      </w:r>
    </w:p>
    <w:p w14:paraId="26710C61" w14:textId="77777777" w:rsidR="00D14DC0" w:rsidRPr="00B61835" w:rsidRDefault="00D14DC0" w:rsidP="005A33F7">
      <w:pPr>
        <w:pStyle w:val="NoSpacing"/>
        <w:spacing w:after="120"/>
        <w:rPr>
          <w:rFonts w:asciiTheme="minorHAnsi" w:hAnsiTheme="minorHAnsi" w:cstheme="minorHAnsi"/>
          <w:color w:val="000000" w:themeColor="text1"/>
          <w:sz w:val="8"/>
          <w:szCs w:val="8"/>
          <w:lang w:val="en-US"/>
        </w:rPr>
      </w:pPr>
    </w:p>
    <w:p w14:paraId="6BF609BF" w14:textId="0881E206" w:rsidR="00D14DC0" w:rsidRPr="00B61835" w:rsidRDefault="00D14DC0" w:rsidP="005A33F7">
      <w:pPr>
        <w:pStyle w:val="NoSpacing"/>
        <w:spacing w:after="120"/>
        <w:rPr>
          <w:rFonts w:asciiTheme="minorHAnsi" w:hAnsiTheme="minorHAnsi" w:cstheme="minorHAnsi"/>
          <w:b/>
          <w:bCs/>
          <w:color w:val="000000" w:themeColor="text1"/>
          <w:lang w:val="en-US"/>
        </w:rPr>
      </w:pPr>
      <w:r w:rsidRPr="00B61835">
        <w:rPr>
          <w:rFonts w:asciiTheme="minorHAnsi" w:hAnsiTheme="minorHAnsi" w:cstheme="minorHAnsi"/>
          <w:b/>
          <w:bCs/>
          <w:color w:val="000000" w:themeColor="text1"/>
          <w:lang w:val="en-US"/>
        </w:rPr>
        <w:t>Guidance</w:t>
      </w:r>
    </w:p>
    <w:p w14:paraId="2278F307" w14:textId="4368E887" w:rsidR="00D14DC0" w:rsidRPr="00B61835" w:rsidRDefault="00D14DC0" w:rsidP="005A33F7">
      <w:pPr>
        <w:pStyle w:val="NoSpacing"/>
        <w:spacing w:before="240" w:after="120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  <w:r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>To safeguard children and practitioners online, our staff will be encouraged to refer to “Safeguarding children and protecting professionals in early years settings: online safety considerations”</w:t>
      </w:r>
      <w:r w:rsidRPr="00B6183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. </w:t>
      </w:r>
      <w:r w:rsidRPr="00B61835">
        <w:rPr>
          <w:rFonts w:asciiTheme="minorHAnsi" w:hAnsiTheme="minorHAnsi" w:cstheme="minorHAnsi"/>
          <w:color w:val="000000" w:themeColor="text1"/>
          <w:sz w:val="22"/>
          <w:szCs w:val="22"/>
        </w:rPr>
        <w:t>(https://www.gov.uk/government/publications/safeguarding-children-and-protecting-professionals-in-early-years-settings-online-safety-considerations)</w:t>
      </w:r>
    </w:p>
    <w:p w14:paraId="45AFB6A7" w14:textId="79C8ABEF" w:rsidR="005A33F7" w:rsidRPr="00B61835" w:rsidRDefault="005A33F7" w:rsidP="005A33F7">
      <w:pPr>
        <w:pStyle w:val="NoSpacing"/>
        <w:spacing w:before="240" w:after="120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B61835">
        <w:rPr>
          <w:rFonts w:asciiTheme="minorHAnsi" w:hAnsiTheme="minorHAnsi" w:cstheme="minorHAnsi"/>
          <w:b/>
          <w:color w:val="000000" w:themeColor="text1"/>
          <w:lang w:val="en-US"/>
        </w:rPr>
        <w:t>Related policies</w:t>
      </w:r>
    </w:p>
    <w:p w14:paraId="00FF02C8" w14:textId="77777777" w:rsidR="005A33F7" w:rsidRPr="00B61835" w:rsidRDefault="005A33F7" w:rsidP="005A33F7">
      <w:pPr>
        <w:pStyle w:val="NoSpacing"/>
        <w:spacing w:after="1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See also: </w:t>
      </w:r>
      <w:r w:rsidRPr="00B61835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Safeguarding Children policy</w:t>
      </w:r>
      <w:r w:rsidRPr="00B6183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.</w:t>
      </w:r>
    </w:p>
    <w:p w14:paraId="521A6B87" w14:textId="77777777" w:rsidR="005A33F7" w:rsidRPr="00B61835" w:rsidRDefault="005A33F7" w:rsidP="005A33F7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A9BEEB6" w14:textId="77777777" w:rsidR="005A33F7" w:rsidRPr="00B61835" w:rsidRDefault="005A33F7" w:rsidP="005A33F7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9"/>
        <w:gridCol w:w="3909"/>
      </w:tblGrid>
      <w:tr w:rsidR="00B61835" w:rsidRPr="00B61835" w14:paraId="25483AC5" w14:textId="77777777" w:rsidTr="005A33F7">
        <w:trPr>
          <w:trHeight w:val="466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B21AB2A" w14:textId="605BD3BF" w:rsidR="005A33F7" w:rsidRPr="00B61835" w:rsidRDefault="005A33F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61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This policy was adopted by: </w:t>
            </w:r>
            <w:r w:rsidR="00B61835" w:rsidRPr="00B61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Saddleworth Language School Ltd.</w:t>
            </w:r>
          </w:p>
          <w:p w14:paraId="45B02514" w14:textId="77777777" w:rsidR="005A33F7" w:rsidRPr="00B61835" w:rsidRDefault="005A33F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118B3A4C" w14:textId="071F6BE8" w:rsidR="005A33F7" w:rsidRPr="00B61835" w:rsidRDefault="005A33F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61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Date:</w:t>
            </w:r>
            <w:r w:rsidR="00B61835" w:rsidRPr="00B61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June 2025</w:t>
            </w:r>
          </w:p>
        </w:tc>
      </w:tr>
      <w:tr w:rsidR="005A33F7" w:rsidRPr="00B61835" w14:paraId="72CC3EBD" w14:textId="77777777" w:rsidTr="005A33F7">
        <w:trPr>
          <w:trHeight w:val="455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5F036424" w14:textId="15E40943" w:rsidR="005A33F7" w:rsidRPr="00B61835" w:rsidRDefault="005A33F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61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 be reviewed:</w:t>
            </w:r>
            <w:r w:rsidR="00B61835" w:rsidRPr="00B61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June 2026</w:t>
            </w:r>
          </w:p>
          <w:p w14:paraId="2025AB59" w14:textId="77777777" w:rsidR="005A33F7" w:rsidRPr="00B61835" w:rsidRDefault="005A33F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602B28E2" w14:textId="53155712" w:rsidR="005A33F7" w:rsidRPr="00B61835" w:rsidRDefault="005A33F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61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Signed: </w:t>
            </w:r>
            <w:proofErr w:type="spellStart"/>
            <w:proofErr w:type="gramStart"/>
            <w:r w:rsidR="00B61835" w:rsidRPr="00B61835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S.Doodson</w:t>
            </w:r>
            <w:proofErr w:type="spellEnd"/>
            <w:proofErr w:type="gramEnd"/>
          </w:p>
        </w:tc>
      </w:tr>
    </w:tbl>
    <w:p w14:paraId="208FD44B" w14:textId="77777777" w:rsidR="005A33F7" w:rsidRPr="00B61835" w:rsidRDefault="005A33F7" w:rsidP="005A33F7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8D00FFF" w14:textId="35708723" w:rsidR="005A33F7" w:rsidRPr="00B61835" w:rsidRDefault="005A33F7" w:rsidP="005A33F7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B618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Written in accordance with the </w:t>
      </w:r>
      <w:r w:rsidRPr="00B61835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Statutory Framework for the Early Years Foundation Stage (20</w:t>
      </w:r>
      <w:r w:rsidR="00D14DC0" w:rsidRPr="00B61835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2</w:t>
      </w:r>
      <w:r w:rsidR="00DE20ED" w:rsidRPr="00B61835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4</w:t>
      </w:r>
      <w:r w:rsidRPr="00B61835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): Safeguarding and Welfare requirements: </w:t>
      </w:r>
      <w:r w:rsidR="00DE20ED" w:rsidRPr="00B61835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Safeguarding Policies and Procedures</w:t>
      </w:r>
      <w:r w:rsidRPr="00B61835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[3.</w:t>
      </w:r>
      <w:r w:rsidR="009234EC" w:rsidRPr="00B61835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6</w:t>
      </w:r>
      <w:r w:rsidRPr="00B61835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].</w:t>
      </w:r>
    </w:p>
    <w:p w14:paraId="71027FCD" w14:textId="77777777" w:rsidR="00F51948" w:rsidRDefault="00F51948"/>
    <w:sectPr w:rsidR="00F51948" w:rsidSect="005A33F7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07F33" w14:textId="77777777" w:rsidR="00224FFE" w:rsidRDefault="00224FFE" w:rsidP="00B61835">
      <w:r>
        <w:separator/>
      </w:r>
    </w:p>
  </w:endnote>
  <w:endnote w:type="continuationSeparator" w:id="0">
    <w:p w14:paraId="639966E3" w14:textId="77777777" w:rsidR="00224FFE" w:rsidRDefault="00224FFE" w:rsidP="00B6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360CD" w14:textId="77777777" w:rsidR="00224FFE" w:rsidRDefault="00224FFE" w:rsidP="00B61835">
      <w:r>
        <w:separator/>
      </w:r>
    </w:p>
  </w:footnote>
  <w:footnote w:type="continuationSeparator" w:id="0">
    <w:p w14:paraId="0C05DC6F" w14:textId="77777777" w:rsidR="00224FFE" w:rsidRDefault="00224FFE" w:rsidP="00B61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6FC49" w14:textId="23BB49B3" w:rsidR="00B61835" w:rsidRPr="00B61835" w:rsidRDefault="00B61835">
    <w:pPr>
      <w:pStyle w:val="Header"/>
      <w:rPr>
        <w:rFonts w:asciiTheme="minorHAnsi" w:hAnsiTheme="minorHAnsi" w:cstheme="minorHAnsi"/>
      </w:rPr>
    </w:pPr>
    <w:r w:rsidRPr="00B61835">
      <w:rPr>
        <w:rFonts w:asciiTheme="minorHAnsi" w:hAnsiTheme="minorHAnsi" w:cstheme="minorHAnsi"/>
      </w:rPr>
      <w:t>Saddleworth Language School Ltd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AAC"/>
    <w:multiLevelType w:val="hybridMultilevel"/>
    <w:tmpl w:val="12FA6A28"/>
    <w:lvl w:ilvl="0" w:tplc="9F4A574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558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3F7"/>
    <w:rsid w:val="000B3D16"/>
    <w:rsid w:val="00125A43"/>
    <w:rsid w:val="001355B8"/>
    <w:rsid w:val="00224FFE"/>
    <w:rsid w:val="0023635E"/>
    <w:rsid w:val="003A427E"/>
    <w:rsid w:val="005A33F7"/>
    <w:rsid w:val="005B5B73"/>
    <w:rsid w:val="00615599"/>
    <w:rsid w:val="00645E4B"/>
    <w:rsid w:val="00793924"/>
    <w:rsid w:val="00867EED"/>
    <w:rsid w:val="008D58AD"/>
    <w:rsid w:val="009234EC"/>
    <w:rsid w:val="00A825C4"/>
    <w:rsid w:val="00B61835"/>
    <w:rsid w:val="00C1245B"/>
    <w:rsid w:val="00C61D8B"/>
    <w:rsid w:val="00D14DC0"/>
    <w:rsid w:val="00D20192"/>
    <w:rsid w:val="00D60865"/>
    <w:rsid w:val="00DD3C66"/>
    <w:rsid w:val="00DE20ED"/>
    <w:rsid w:val="00E35AEB"/>
    <w:rsid w:val="00F37F22"/>
    <w:rsid w:val="00F5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9518"/>
  <w15:chartTrackingRefBased/>
  <w15:docId w15:val="{4367FAD7-2200-49A9-9F82-86C406FC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3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A33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8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8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18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8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7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Wrench</dc:creator>
  <cp:keywords/>
  <dc:description/>
  <cp:lastModifiedBy>Saddleworth Language School</cp:lastModifiedBy>
  <cp:revision>2</cp:revision>
  <dcterms:created xsi:type="dcterms:W3CDTF">2025-06-15T19:01:00Z</dcterms:created>
  <dcterms:modified xsi:type="dcterms:W3CDTF">2025-06-15T19:01:00Z</dcterms:modified>
</cp:coreProperties>
</file>