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3E24"/>
  <w:body>
    <w:p w14:paraId="03F777D7" w14:textId="77777777" w:rsidR="000E635D" w:rsidRPr="000E635D" w:rsidRDefault="000E635D" w:rsidP="000E635D">
      <w:pPr>
        <w:spacing w:line="360" w:lineRule="auto"/>
        <w:rPr>
          <w:rFonts w:ascii="Source Sans Pro" w:eastAsia="Source Sans Pro" w:hAnsi="Source Sans Pro" w:cs="Source Sans Pro"/>
          <w:sz w:val="32"/>
          <w:szCs w:val="32"/>
          <w:u w:val="single"/>
        </w:rPr>
      </w:pPr>
      <w:r w:rsidRPr="000E635D">
        <w:rPr>
          <w:rFonts w:ascii="Source Sans Pro" w:eastAsia="Source Sans Pro" w:hAnsi="Source Sans Pro" w:cs="Source Sans Pro"/>
          <w:sz w:val="32"/>
          <w:szCs w:val="32"/>
          <w:u w:val="single"/>
        </w:rPr>
        <w:t>Dyslexia Edge</w:t>
      </w:r>
    </w:p>
    <w:p w14:paraId="0BCC9437" w14:textId="0D6E14BE" w:rsidR="00BC37E2" w:rsidRDefault="000E635D" w:rsidP="000E635D">
      <w:pPr>
        <w:spacing w:line="360" w:lineRule="auto"/>
        <w:rPr>
          <w:rFonts w:ascii="Source Sans Pro" w:eastAsia="Source Sans Pro" w:hAnsi="Source Sans Pro" w:cs="Source Sans Pro"/>
          <w:sz w:val="32"/>
          <w:szCs w:val="32"/>
          <w:u w:val="single"/>
        </w:rPr>
      </w:pPr>
      <w:r w:rsidRPr="000E635D">
        <w:rPr>
          <w:rFonts w:ascii="Source Sans Pro" w:eastAsia="Source Sans Pro" w:hAnsi="Source Sans Pro" w:cs="Source Sans Pro"/>
          <w:sz w:val="32"/>
          <w:szCs w:val="32"/>
          <w:u w:val="single"/>
        </w:rPr>
        <w:t xml:space="preserve">Terms and Conditions </w:t>
      </w:r>
      <w:r>
        <w:rPr>
          <w:rFonts w:ascii="Source Sans Pro" w:eastAsia="Source Sans Pro" w:hAnsi="Source Sans Pro" w:cs="Source Sans Pro"/>
          <w:sz w:val="32"/>
          <w:szCs w:val="32"/>
          <w:u w:val="single"/>
        </w:rPr>
        <w:t xml:space="preserve">- </w:t>
      </w:r>
      <w:r w:rsidRPr="000E635D">
        <w:rPr>
          <w:rFonts w:ascii="Source Sans Pro" w:eastAsia="Source Sans Pro" w:hAnsi="Source Sans Pro" w:cs="Source Sans Pro"/>
          <w:sz w:val="32"/>
          <w:szCs w:val="32"/>
          <w:u w:val="single"/>
        </w:rPr>
        <w:t>April 2025</w:t>
      </w:r>
    </w:p>
    <w:p w14:paraId="27F24AFB" w14:textId="77777777" w:rsidR="000E635D" w:rsidRPr="000E635D" w:rsidRDefault="000E635D" w:rsidP="000E635D">
      <w:pPr>
        <w:spacing w:line="360" w:lineRule="auto"/>
        <w:rPr>
          <w:rFonts w:ascii="Source Sans Pro" w:eastAsia="Source Sans Pro" w:hAnsi="Source Sans Pro" w:cs="Source Sans Pro"/>
          <w:u w:val="single"/>
        </w:rPr>
      </w:pPr>
    </w:p>
    <w:p w14:paraId="4186A594" w14:textId="24E1F6FA" w:rsidR="7743852F" w:rsidRPr="000E635D" w:rsidRDefault="7743852F" w:rsidP="009359DE">
      <w:pPr>
        <w:spacing w:line="360" w:lineRule="auto"/>
        <w:rPr>
          <w:rFonts w:ascii="Source Sans Pro" w:eastAsia="Source Sans Pro" w:hAnsi="Source Sans Pro" w:cs="Source Sans Pro"/>
          <w:u w:val="single"/>
        </w:rPr>
      </w:pPr>
      <w:r w:rsidRPr="000E635D">
        <w:rPr>
          <w:rFonts w:ascii="Source Sans Pro" w:eastAsia="Source Sans Pro" w:hAnsi="Source Sans Pro" w:cs="Source Sans Pro"/>
          <w:u w:val="single"/>
        </w:rPr>
        <w:t>Booking and Payment</w:t>
      </w:r>
    </w:p>
    <w:p w14:paraId="6C5E5445" w14:textId="33C26F42" w:rsidR="06234771" w:rsidRPr="000E635D" w:rsidRDefault="06234771" w:rsidP="009359DE">
      <w:pPr>
        <w:spacing w:line="360" w:lineRule="auto"/>
        <w:rPr>
          <w:rFonts w:ascii="Source Sans Pro" w:eastAsia="Source Sans Pro" w:hAnsi="Source Sans Pro" w:cs="Source Sans Pro"/>
        </w:rPr>
      </w:pPr>
      <w:r w:rsidRPr="000E635D">
        <w:rPr>
          <w:rFonts w:ascii="Source Sans Pro" w:eastAsia="Source Sans Pro" w:hAnsi="Source Sans Pro" w:cs="Source Sans Pro"/>
        </w:rPr>
        <w:t xml:space="preserve">A </w:t>
      </w:r>
      <w:r w:rsidR="2C0EF42A" w:rsidRPr="000E635D">
        <w:rPr>
          <w:rFonts w:ascii="Source Sans Pro" w:eastAsia="Source Sans Pro" w:hAnsi="Source Sans Pro" w:cs="Source Sans Pro"/>
        </w:rPr>
        <w:t>deposit of 50% of the total amount is required when booking</w:t>
      </w:r>
      <w:r w:rsidR="4F7F0C1E" w:rsidRPr="000E635D">
        <w:rPr>
          <w:rFonts w:ascii="Source Sans Pro" w:eastAsia="Source Sans Pro" w:hAnsi="Source Sans Pro" w:cs="Source Sans Pro"/>
        </w:rPr>
        <w:t xml:space="preserve"> to secure the date and </w:t>
      </w:r>
      <w:r w:rsidR="4F7F0C1E" w:rsidRPr="00CE0850">
        <w:rPr>
          <w:rFonts w:ascii="Source Sans Pro" w:eastAsia="Source Sans Pro" w:hAnsi="Source Sans Pro" w:cs="Source Sans Pro"/>
        </w:rPr>
        <w:t>time</w:t>
      </w:r>
      <w:r w:rsidR="4F7F0C1E" w:rsidRPr="000E635D">
        <w:rPr>
          <w:rFonts w:ascii="Source Sans Pro" w:eastAsia="Source Sans Pro" w:hAnsi="Source Sans Pro" w:cs="Source Sans Pro"/>
        </w:rPr>
        <w:t xml:space="preserve">. </w:t>
      </w:r>
      <w:r w:rsidR="120003D2" w:rsidRPr="000E635D">
        <w:rPr>
          <w:rFonts w:ascii="Source Sans Pro" w:eastAsia="Source Sans Pro" w:hAnsi="Source Sans Pro" w:cs="Source Sans Pro"/>
        </w:rPr>
        <w:t xml:space="preserve"> A </w:t>
      </w:r>
      <w:r w:rsidR="2C64B250" w:rsidRPr="000E635D">
        <w:rPr>
          <w:rFonts w:ascii="Source Sans Pro" w:eastAsia="Source Sans Pro" w:hAnsi="Source Sans Pro" w:cs="Source Sans Pro"/>
        </w:rPr>
        <w:t>14-day</w:t>
      </w:r>
      <w:r w:rsidR="120003D2" w:rsidRPr="000E635D">
        <w:rPr>
          <w:rFonts w:ascii="Source Sans Pro" w:eastAsia="Source Sans Pro" w:hAnsi="Source Sans Pro" w:cs="Source Sans Pro"/>
        </w:rPr>
        <w:t xml:space="preserve"> cooling off period will be available for every booking, during which time</w:t>
      </w:r>
      <w:r w:rsidR="32598B94" w:rsidRPr="000E635D">
        <w:rPr>
          <w:rFonts w:ascii="Source Sans Pro" w:eastAsia="Source Sans Pro" w:hAnsi="Source Sans Pro" w:cs="Source Sans Pro"/>
        </w:rPr>
        <w:t xml:space="preserve"> </w:t>
      </w:r>
      <w:r w:rsidR="120003D2" w:rsidRPr="000E635D">
        <w:rPr>
          <w:rFonts w:ascii="Source Sans Pro" w:eastAsia="Source Sans Pro" w:hAnsi="Source Sans Pro" w:cs="Source Sans Pro"/>
        </w:rPr>
        <w:t>the deposit will be refunded.</w:t>
      </w:r>
      <w:r w:rsidR="538BA2DE" w:rsidRPr="000E635D">
        <w:rPr>
          <w:rFonts w:ascii="Source Sans Pro" w:eastAsia="Source Sans Pro" w:hAnsi="Source Sans Pro" w:cs="Source Sans Pro"/>
        </w:rPr>
        <w:t xml:space="preserve">  After the </w:t>
      </w:r>
      <w:r w:rsidR="4BE15EE2" w:rsidRPr="000E635D">
        <w:rPr>
          <w:rFonts w:ascii="Source Sans Pro" w:eastAsia="Source Sans Pro" w:hAnsi="Source Sans Pro" w:cs="Source Sans Pro"/>
        </w:rPr>
        <w:t>14-day</w:t>
      </w:r>
      <w:r w:rsidR="7F1B6F7D" w:rsidRPr="000E635D">
        <w:rPr>
          <w:rFonts w:ascii="Source Sans Pro" w:eastAsia="Source Sans Pro" w:hAnsi="Source Sans Pro" w:cs="Source Sans Pro"/>
        </w:rPr>
        <w:t xml:space="preserve"> period, deposits will not be refunded.</w:t>
      </w:r>
    </w:p>
    <w:p w14:paraId="6E3A126D" w14:textId="6F659DD6" w:rsidR="2C0EF42A" w:rsidRPr="000E635D" w:rsidRDefault="2C0EF42A" w:rsidP="009359DE">
      <w:pPr>
        <w:spacing w:line="360" w:lineRule="auto"/>
        <w:rPr>
          <w:rFonts w:ascii="Source Sans Pro" w:eastAsia="Source Sans Pro" w:hAnsi="Source Sans Pro" w:cs="Source Sans Pro"/>
        </w:rPr>
      </w:pPr>
      <w:r w:rsidRPr="000E635D">
        <w:rPr>
          <w:rFonts w:ascii="Source Sans Pro" w:eastAsia="Source Sans Pro" w:hAnsi="Source Sans Pro" w:cs="Source Sans Pro"/>
        </w:rPr>
        <w:t>The remaining</w:t>
      </w:r>
      <w:r w:rsidR="65CF6866" w:rsidRPr="000E635D">
        <w:rPr>
          <w:rFonts w:ascii="Source Sans Pro" w:eastAsia="Source Sans Pro" w:hAnsi="Source Sans Pro" w:cs="Source Sans Pro"/>
        </w:rPr>
        <w:t xml:space="preserve"> assessment fee </w:t>
      </w:r>
      <w:r w:rsidR="1A923E57" w:rsidRPr="000E635D">
        <w:rPr>
          <w:rFonts w:ascii="Source Sans Pro" w:eastAsia="Source Sans Pro" w:hAnsi="Source Sans Pro" w:cs="Source Sans Pro"/>
        </w:rPr>
        <w:t xml:space="preserve">(50%) </w:t>
      </w:r>
      <w:r w:rsidR="65CF6866" w:rsidRPr="000E635D">
        <w:rPr>
          <w:rFonts w:ascii="Source Sans Pro" w:eastAsia="Source Sans Pro" w:hAnsi="Source Sans Pro" w:cs="Source Sans Pro"/>
        </w:rPr>
        <w:t>is due 48 hours before the assessment</w:t>
      </w:r>
      <w:r w:rsidR="3519D948" w:rsidRPr="000E635D">
        <w:rPr>
          <w:rFonts w:ascii="Source Sans Pro" w:eastAsia="Source Sans Pro" w:hAnsi="Source Sans Pro" w:cs="Source Sans Pro"/>
        </w:rPr>
        <w:t>.</w:t>
      </w:r>
      <w:r w:rsidR="73B5ADBD" w:rsidRPr="000E635D">
        <w:rPr>
          <w:rFonts w:ascii="Source Sans Pro" w:eastAsia="Source Sans Pro" w:hAnsi="Source Sans Pro" w:cs="Source Sans Pro"/>
        </w:rPr>
        <w:t xml:space="preserve">  </w:t>
      </w:r>
      <w:r w:rsidR="599F89DF" w:rsidRPr="000E635D">
        <w:rPr>
          <w:rFonts w:ascii="Source Sans Pro" w:eastAsia="Source Sans Pro" w:hAnsi="Source Sans Pro" w:cs="Source Sans Pro"/>
        </w:rPr>
        <w:t>If payment is not made, the assessment will be cancelled, and the deposit will be retained by Dyslexia Edge.</w:t>
      </w:r>
    </w:p>
    <w:p w14:paraId="36815B32" w14:textId="160FC97E" w:rsidR="599F89DF" w:rsidRPr="000E635D" w:rsidRDefault="599F89DF" w:rsidP="009359DE">
      <w:pPr>
        <w:spacing w:line="360" w:lineRule="auto"/>
        <w:rPr>
          <w:rFonts w:ascii="Source Sans Pro" w:eastAsia="Source Sans Pro" w:hAnsi="Source Sans Pro" w:cs="Source Sans Pro"/>
        </w:rPr>
      </w:pPr>
      <w:r w:rsidRPr="000E635D">
        <w:rPr>
          <w:rFonts w:ascii="Source Sans Pro" w:eastAsia="Source Sans Pro" w:hAnsi="Source Sans Pro" w:cs="Source Sans Pro"/>
        </w:rPr>
        <w:t>Payments can be made by cash or bank transfer.</w:t>
      </w:r>
    </w:p>
    <w:p w14:paraId="6682A91F" w14:textId="70B1374D" w:rsidR="18A54B1C" w:rsidRPr="000E635D" w:rsidRDefault="18A54B1C" w:rsidP="009359DE">
      <w:pPr>
        <w:spacing w:line="360" w:lineRule="auto"/>
        <w:rPr>
          <w:rFonts w:ascii="Source Sans Pro" w:eastAsia="Source Sans Pro" w:hAnsi="Source Sans Pro" w:cs="Source Sans Pro"/>
        </w:rPr>
      </w:pPr>
    </w:p>
    <w:p w14:paraId="43027D9D" w14:textId="6F12E4A9" w:rsidR="0DE70863" w:rsidRPr="000E635D" w:rsidRDefault="0DE70863" w:rsidP="009359DE">
      <w:pPr>
        <w:spacing w:line="360" w:lineRule="auto"/>
        <w:rPr>
          <w:rFonts w:ascii="Source Sans Pro" w:eastAsia="Source Sans Pro" w:hAnsi="Source Sans Pro" w:cs="Source Sans Pro"/>
          <w:u w:val="single"/>
        </w:rPr>
      </w:pPr>
      <w:r w:rsidRPr="000E635D">
        <w:rPr>
          <w:rFonts w:ascii="Source Sans Pro" w:eastAsia="Source Sans Pro" w:hAnsi="Source Sans Pro" w:cs="Source Sans Pro"/>
          <w:u w:val="single"/>
        </w:rPr>
        <w:t>Cancellations</w:t>
      </w:r>
    </w:p>
    <w:p w14:paraId="4939632C" w14:textId="47311C59" w:rsidR="0DE70863" w:rsidRPr="000E635D" w:rsidRDefault="0DE70863" w:rsidP="009359DE">
      <w:pPr>
        <w:spacing w:line="360" w:lineRule="auto"/>
        <w:rPr>
          <w:rFonts w:ascii="Source Sans Pro" w:eastAsia="Source Sans Pro" w:hAnsi="Source Sans Pro" w:cs="Source Sans Pro"/>
        </w:rPr>
      </w:pPr>
      <w:r w:rsidRPr="000E635D">
        <w:rPr>
          <w:rFonts w:ascii="Source Sans Pro" w:eastAsia="Source Sans Pro" w:hAnsi="Source Sans Pro" w:cs="Source Sans Pro"/>
        </w:rPr>
        <w:t xml:space="preserve">All cancellations must be made in writing to </w:t>
      </w:r>
      <w:hyperlink r:id="rId7">
        <w:r w:rsidR="0DAD7690" w:rsidRPr="000E635D">
          <w:rPr>
            <w:rStyle w:val="Hyperlink"/>
            <w:rFonts w:ascii="Source Sans Pro" w:eastAsia="Source Sans Pro" w:hAnsi="Source Sans Pro" w:cs="Source Sans Pro"/>
          </w:rPr>
          <w:t>dyslexia.edge@gmail.com</w:t>
        </w:r>
      </w:hyperlink>
    </w:p>
    <w:p w14:paraId="6A2AF80B" w14:textId="75260788" w:rsidR="000E635D" w:rsidRDefault="0DAD7690" w:rsidP="009359DE">
      <w:pPr>
        <w:spacing w:line="360" w:lineRule="auto"/>
        <w:rPr>
          <w:rFonts w:ascii="Source Sans Pro" w:eastAsia="Source Sans Pro" w:hAnsi="Source Sans Pro" w:cs="Source Sans Pro"/>
        </w:rPr>
      </w:pPr>
      <w:r w:rsidRPr="000E635D">
        <w:rPr>
          <w:rFonts w:ascii="Source Sans Pro" w:eastAsia="Source Sans Pro" w:hAnsi="Source Sans Pro" w:cs="Source Sans Pro"/>
        </w:rPr>
        <w:t xml:space="preserve">Cancellations made within 14 days of booking will be fully refunded.  </w:t>
      </w:r>
      <w:r w:rsidR="499CA530" w:rsidRPr="000E635D">
        <w:rPr>
          <w:rFonts w:ascii="Source Sans Pro" w:eastAsia="Source Sans Pro" w:hAnsi="Source Sans Pro" w:cs="Source Sans Pro"/>
        </w:rPr>
        <w:t>Where c</w:t>
      </w:r>
      <w:r w:rsidRPr="000E635D">
        <w:rPr>
          <w:rFonts w:ascii="Source Sans Pro" w:eastAsia="Source Sans Pro" w:hAnsi="Source Sans Pro" w:cs="Source Sans Pro"/>
        </w:rPr>
        <w:t xml:space="preserve">ancellations </w:t>
      </w:r>
      <w:r w:rsidR="2D14BBC9" w:rsidRPr="000E635D">
        <w:rPr>
          <w:rFonts w:ascii="Source Sans Pro" w:eastAsia="Source Sans Pro" w:hAnsi="Source Sans Pro" w:cs="Source Sans Pro"/>
        </w:rPr>
        <w:t xml:space="preserve">are </w:t>
      </w:r>
      <w:r w:rsidRPr="000E635D">
        <w:rPr>
          <w:rFonts w:ascii="Source Sans Pro" w:eastAsia="Source Sans Pro" w:hAnsi="Source Sans Pro" w:cs="Source Sans Pro"/>
        </w:rPr>
        <w:t>made after the 14-day cooling off period</w:t>
      </w:r>
      <w:r w:rsidR="7455515E" w:rsidRPr="000E635D">
        <w:rPr>
          <w:rFonts w:ascii="Source Sans Pro" w:eastAsia="Source Sans Pro" w:hAnsi="Source Sans Pro" w:cs="Source Sans Pro"/>
        </w:rPr>
        <w:t>, the 50% deposit</w:t>
      </w:r>
      <w:r w:rsidRPr="000E635D">
        <w:rPr>
          <w:rFonts w:ascii="Source Sans Pro" w:eastAsia="Source Sans Pro" w:hAnsi="Source Sans Pro" w:cs="Source Sans Pro"/>
        </w:rPr>
        <w:t xml:space="preserve"> will not be refunded.</w:t>
      </w:r>
    </w:p>
    <w:p w14:paraId="2F77C807" w14:textId="77777777" w:rsidR="000E635D" w:rsidRPr="000E635D" w:rsidRDefault="000E635D" w:rsidP="009359DE">
      <w:pPr>
        <w:spacing w:line="360" w:lineRule="auto"/>
        <w:rPr>
          <w:rFonts w:ascii="Source Sans Pro" w:eastAsia="Source Sans Pro" w:hAnsi="Source Sans Pro" w:cs="Source Sans Pro"/>
        </w:rPr>
      </w:pPr>
    </w:p>
    <w:p w14:paraId="08A4AA34" w14:textId="6C704E17" w:rsidR="326837E8" w:rsidRPr="000E635D" w:rsidRDefault="326837E8" w:rsidP="009359DE">
      <w:pPr>
        <w:spacing w:line="360" w:lineRule="auto"/>
        <w:rPr>
          <w:rFonts w:ascii="Source Sans Pro" w:eastAsia="Source Sans Pro" w:hAnsi="Source Sans Pro" w:cs="Source Sans Pro"/>
          <w:u w:val="single"/>
        </w:rPr>
      </w:pPr>
      <w:r w:rsidRPr="000E635D">
        <w:rPr>
          <w:rFonts w:ascii="Source Sans Pro" w:eastAsia="Source Sans Pro" w:hAnsi="Source Sans Pro" w:cs="Source Sans Pro"/>
          <w:u w:val="single"/>
        </w:rPr>
        <w:t>Cancellation by the assessor</w:t>
      </w:r>
    </w:p>
    <w:p w14:paraId="67F39459" w14:textId="75CCC149" w:rsidR="6A94C904" w:rsidRPr="000E635D" w:rsidRDefault="6A94C904" w:rsidP="009359DE">
      <w:pPr>
        <w:spacing w:line="360" w:lineRule="auto"/>
        <w:rPr>
          <w:rFonts w:ascii="Source Sans Pro" w:hAnsi="Source Sans Pro"/>
        </w:rPr>
      </w:pPr>
      <w:r w:rsidRPr="000E635D">
        <w:rPr>
          <w:rFonts w:ascii="Source Sans Pro" w:eastAsia="Source Sans Pro" w:hAnsi="Source Sans Pro" w:cs="Source Sans Pro"/>
        </w:rPr>
        <w:t xml:space="preserve">Dyslexia Edge </w:t>
      </w:r>
      <w:r w:rsidR="009359DE" w:rsidRPr="000E635D">
        <w:rPr>
          <w:rFonts w:ascii="Source Sans Pro" w:eastAsia="Source Sans Pro" w:hAnsi="Source Sans Pro" w:cs="Source Sans Pro"/>
        </w:rPr>
        <w:t>reserves</w:t>
      </w:r>
      <w:r w:rsidRPr="000E635D">
        <w:rPr>
          <w:rFonts w:ascii="Source Sans Pro" w:eastAsia="Source Sans Pro" w:hAnsi="Source Sans Pro" w:cs="Source Sans Pro"/>
        </w:rPr>
        <w:t xml:space="preserve"> the right to cancel bookings i</w:t>
      </w:r>
      <w:r w:rsidR="326837E8" w:rsidRPr="000E635D">
        <w:rPr>
          <w:rFonts w:ascii="Source Sans Pro" w:eastAsia="Source Sans Pro" w:hAnsi="Source Sans Pro" w:cs="Source Sans Pro"/>
        </w:rPr>
        <w:t xml:space="preserve">n the event </w:t>
      </w:r>
      <w:r w:rsidR="59D21808" w:rsidRPr="000E635D">
        <w:rPr>
          <w:rFonts w:ascii="Source Sans Pro" w:eastAsia="Source Sans Pro" w:hAnsi="Source Sans Pro" w:cs="Source Sans Pro"/>
        </w:rPr>
        <w:t>of</w:t>
      </w:r>
      <w:r w:rsidR="326837E8" w:rsidRPr="000E635D">
        <w:rPr>
          <w:rFonts w:ascii="Source Sans Pro" w:eastAsia="Source Sans Pro" w:hAnsi="Source Sans Pro" w:cs="Source Sans Pro"/>
        </w:rPr>
        <w:t xml:space="preserve"> severe weather</w:t>
      </w:r>
      <w:r w:rsidR="1520EF95" w:rsidRPr="000E635D">
        <w:rPr>
          <w:rFonts w:ascii="Source Sans Pro" w:eastAsia="Source Sans Pro" w:hAnsi="Source Sans Pro" w:cs="Source Sans Pro"/>
        </w:rPr>
        <w:t xml:space="preserve"> conditions, illness,</w:t>
      </w:r>
      <w:r w:rsidR="326837E8" w:rsidRPr="000E635D">
        <w:rPr>
          <w:rFonts w:ascii="Source Sans Pro" w:eastAsia="Source Sans Pro" w:hAnsi="Source Sans Pro" w:cs="Source Sans Pro"/>
        </w:rPr>
        <w:t xml:space="preserve"> or any other </w:t>
      </w:r>
      <w:r w:rsidR="1E6C8529" w:rsidRPr="000E635D">
        <w:rPr>
          <w:rFonts w:ascii="Source Sans Pro" w:eastAsia="Source Sans Pro" w:hAnsi="Source Sans Pro" w:cs="Source Sans Pro"/>
        </w:rPr>
        <w:t xml:space="preserve">unforeseen </w:t>
      </w:r>
      <w:r w:rsidR="326837E8" w:rsidRPr="000E635D">
        <w:rPr>
          <w:rFonts w:ascii="Source Sans Pro" w:eastAsia="Source Sans Pro" w:hAnsi="Source Sans Pro" w:cs="Source Sans Pro"/>
        </w:rPr>
        <w:t>emergency</w:t>
      </w:r>
      <w:r w:rsidR="69032EE6" w:rsidRPr="000E635D">
        <w:rPr>
          <w:rFonts w:ascii="Source Sans Pro" w:eastAsia="Source Sans Pro" w:hAnsi="Source Sans Pro" w:cs="Source Sans Pro"/>
        </w:rPr>
        <w:t>.</w:t>
      </w:r>
    </w:p>
    <w:p w14:paraId="758ABB9D" w14:textId="4B1FFAD7" w:rsidR="69032EE6" w:rsidRPr="000E635D" w:rsidRDefault="69032EE6" w:rsidP="009359DE">
      <w:pPr>
        <w:spacing w:line="360" w:lineRule="auto"/>
        <w:rPr>
          <w:rFonts w:ascii="Source Sans Pro" w:eastAsia="Source Sans Pro" w:hAnsi="Source Sans Pro" w:cs="Source Sans Pro"/>
        </w:rPr>
      </w:pPr>
      <w:r w:rsidRPr="000E635D">
        <w:rPr>
          <w:rFonts w:ascii="Source Sans Pro" w:eastAsia="Source Sans Pro" w:hAnsi="Source Sans Pro" w:cs="Source Sans Pro"/>
        </w:rPr>
        <w:t>The a</w:t>
      </w:r>
      <w:r w:rsidR="326837E8" w:rsidRPr="000E635D">
        <w:rPr>
          <w:rFonts w:ascii="Source Sans Pro" w:eastAsia="Source Sans Pro" w:hAnsi="Source Sans Pro" w:cs="Source Sans Pro"/>
        </w:rPr>
        <w:t>ssessor will endeavour to give clients a minimum of 24 hours’ notice and to reschedule the assessment as soon as possible.</w:t>
      </w:r>
      <w:r w:rsidR="0F3526E6" w:rsidRPr="000E635D">
        <w:rPr>
          <w:rFonts w:ascii="Source Sans Pro" w:eastAsia="Source Sans Pro" w:hAnsi="Source Sans Pro" w:cs="Source Sans Pro"/>
        </w:rPr>
        <w:t xml:space="preserve">  Full refunds will be given if a new date is not suitable.</w:t>
      </w:r>
    </w:p>
    <w:p w14:paraId="1BC9710D" w14:textId="3827C856" w:rsidR="18A54B1C" w:rsidRPr="000E635D" w:rsidRDefault="18A54B1C" w:rsidP="009359DE">
      <w:pPr>
        <w:spacing w:line="360" w:lineRule="auto"/>
        <w:rPr>
          <w:rFonts w:ascii="Source Sans Pro" w:eastAsia="Source Sans Pro" w:hAnsi="Source Sans Pro" w:cs="Source Sans Pro"/>
        </w:rPr>
      </w:pPr>
    </w:p>
    <w:p w14:paraId="20E76F9A" w14:textId="66B32C52" w:rsidR="0F3526E6" w:rsidRPr="000E635D" w:rsidRDefault="005679BB" w:rsidP="009359DE">
      <w:pPr>
        <w:spacing w:line="360" w:lineRule="auto"/>
        <w:rPr>
          <w:rFonts w:ascii="Source Sans Pro" w:eastAsia="Source Sans Pro" w:hAnsi="Source Sans Pro" w:cs="Source Sans Pro"/>
          <w:u w:val="single"/>
        </w:rPr>
      </w:pPr>
      <w:r w:rsidRPr="000E635D">
        <w:rPr>
          <w:rFonts w:ascii="Source Sans Pro" w:eastAsia="Source Sans Pro" w:hAnsi="Source Sans Pro" w:cs="Source Sans Pro"/>
          <w:u w:val="single"/>
        </w:rPr>
        <w:lastRenderedPageBreak/>
        <w:t>Pre-a</w:t>
      </w:r>
      <w:r w:rsidR="0F3526E6" w:rsidRPr="000E635D">
        <w:rPr>
          <w:rFonts w:ascii="Source Sans Pro" w:eastAsia="Source Sans Pro" w:hAnsi="Source Sans Pro" w:cs="Source Sans Pro"/>
          <w:u w:val="single"/>
        </w:rPr>
        <w:t>ssessment</w:t>
      </w:r>
    </w:p>
    <w:p w14:paraId="0D50CFAB" w14:textId="6A70A10D" w:rsidR="18A54B1C" w:rsidRPr="000E635D" w:rsidRDefault="009359DE" w:rsidP="009359DE">
      <w:pPr>
        <w:spacing w:line="360" w:lineRule="auto"/>
        <w:rPr>
          <w:rFonts w:ascii="Source Sans Pro" w:eastAsia="Source Sans Pro" w:hAnsi="Source Sans Pro" w:cs="Source Sans Pro"/>
        </w:rPr>
      </w:pPr>
      <w:r w:rsidRPr="000E635D">
        <w:rPr>
          <w:rFonts w:ascii="Source Sans Pro" w:eastAsia="Source Sans Pro" w:hAnsi="Source Sans Pro" w:cs="Source Sans Pro"/>
        </w:rPr>
        <w:t xml:space="preserve">Prior to assessment, background information </w:t>
      </w:r>
      <w:r w:rsidR="00256519" w:rsidRPr="000E635D">
        <w:rPr>
          <w:rFonts w:ascii="Source Sans Pro" w:eastAsia="Source Sans Pro" w:hAnsi="Source Sans Pro" w:cs="Source Sans Pro"/>
        </w:rPr>
        <w:t xml:space="preserve">from the learner/parent/education setting will be </w:t>
      </w:r>
      <w:r w:rsidR="005679BB" w:rsidRPr="000E635D">
        <w:rPr>
          <w:rFonts w:ascii="Source Sans Pro" w:eastAsia="Source Sans Pro" w:hAnsi="Source Sans Pro" w:cs="Source Sans Pro"/>
        </w:rPr>
        <w:t xml:space="preserve">collected and </w:t>
      </w:r>
      <w:r w:rsidR="00256519" w:rsidRPr="000E635D">
        <w:rPr>
          <w:rFonts w:ascii="Source Sans Pro" w:eastAsia="Source Sans Pro" w:hAnsi="Source Sans Pro" w:cs="Source Sans Pro"/>
        </w:rPr>
        <w:t xml:space="preserve">processed.  </w:t>
      </w:r>
      <w:r w:rsidR="005679BB" w:rsidRPr="000E635D">
        <w:rPr>
          <w:rFonts w:ascii="Source Sans Pro" w:eastAsia="Source Sans Pro" w:hAnsi="Source Sans Pro" w:cs="Source Sans Pro"/>
        </w:rPr>
        <w:t xml:space="preserve">The assessment may be cancelled if this information is not provided.  </w:t>
      </w:r>
      <w:r w:rsidR="00BC37E2" w:rsidRPr="000E635D">
        <w:rPr>
          <w:rFonts w:ascii="Source Sans Pro" w:eastAsia="Source Sans Pro" w:hAnsi="Source Sans Pro" w:cs="Source Sans Pro"/>
        </w:rPr>
        <w:t>A</w:t>
      </w:r>
      <w:r w:rsidR="00256519" w:rsidRPr="000E635D">
        <w:rPr>
          <w:rFonts w:ascii="Source Sans Pro" w:eastAsia="Source Sans Pro" w:hAnsi="Source Sans Pro" w:cs="Source Sans Pro"/>
        </w:rPr>
        <w:t xml:space="preserve">dditional telephone correspondence </w:t>
      </w:r>
      <w:r w:rsidR="00BC37E2" w:rsidRPr="000E635D">
        <w:rPr>
          <w:rFonts w:ascii="Source Sans Pro" w:eastAsia="Source Sans Pro" w:hAnsi="Source Sans Pro" w:cs="Source Sans Pro"/>
        </w:rPr>
        <w:t xml:space="preserve">may be required </w:t>
      </w:r>
      <w:r w:rsidR="00256519" w:rsidRPr="000E635D">
        <w:rPr>
          <w:rFonts w:ascii="Source Sans Pro" w:eastAsia="Source Sans Pro" w:hAnsi="Source Sans Pro" w:cs="Source Sans Pro"/>
        </w:rPr>
        <w:t xml:space="preserve">to gain a clear picture of </w:t>
      </w:r>
      <w:r w:rsidR="00BC37E2" w:rsidRPr="000E635D">
        <w:rPr>
          <w:rFonts w:ascii="Source Sans Pro" w:eastAsia="Source Sans Pro" w:hAnsi="Source Sans Pro" w:cs="Source Sans Pro"/>
        </w:rPr>
        <w:t>the information provided</w:t>
      </w:r>
      <w:r w:rsidR="00256519" w:rsidRPr="000E635D">
        <w:rPr>
          <w:rFonts w:ascii="Source Sans Pro" w:eastAsia="Source Sans Pro" w:hAnsi="Source Sans Pro" w:cs="Source Sans Pro"/>
        </w:rPr>
        <w:t xml:space="preserve">.  </w:t>
      </w:r>
    </w:p>
    <w:p w14:paraId="0FC8A03F" w14:textId="0BAE3C85" w:rsidR="00BC37E2" w:rsidRPr="000E635D" w:rsidRDefault="00BC37E2" w:rsidP="009359DE">
      <w:pPr>
        <w:spacing w:line="360" w:lineRule="auto"/>
        <w:rPr>
          <w:rFonts w:ascii="Source Sans Pro" w:eastAsia="Source Sans Pro" w:hAnsi="Source Sans Pro" w:cs="Source Sans Pro"/>
        </w:rPr>
      </w:pPr>
      <w:r w:rsidRPr="000E635D">
        <w:rPr>
          <w:rFonts w:ascii="Source Sans Pro" w:eastAsia="Source Sans Pro" w:hAnsi="Source Sans Pro" w:cs="Source Sans Pro"/>
        </w:rPr>
        <w:t>A sight test must be completed by an optician within 12 months prior to assessment.</w:t>
      </w:r>
      <w:r w:rsidR="000E635D">
        <w:rPr>
          <w:rFonts w:ascii="Source Sans Pro" w:eastAsia="Source Sans Pro" w:hAnsi="Source Sans Pro" w:cs="Source Sans Pro"/>
        </w:rPr>
        <w:t xml:space="preserve">  </w:t>
      </w:r>
      <w:r w:rsidRPr="000E635D">
        <w:rPr>
          <w:rFonts w:ascii="Source Sans Pro" w:eastAsia="Source Sans Pro" w:hAnsi="Source Sans Pro" w:cs="Source Sans Pro"/>
        </w:rPr>
        <w:t xml:space="preserve">An </w:t>
      </w:r>
      <w:r w:rsidR="000E635D" w:rsidRPr="000E635D">
        <w:rPr>
          <w:rFonts w:ascii="Source Sans Pro" w:eastAsia="Source Sans Pro" w:hAnsi="Source Sans Pro" w:cs="Source Sans Pro"/>
        </w:rPr>
        <w:t>up-to-date</w:t>
      </w:r>
      <w:r w:rsidRPr="000E635D">
        <w:rPr>
          <w:rFonts w:ascii="Source Sans Pro" w:eastAsia="Source Sans Pro" w:hAnsi="Source Sans Pro" w:cs="Source Sans Pro"/>
        </w:rPr>
        <w:t xml:space="preserve"> hearing test is </w:t>
      </w:r>
      <w:r w:rsidR="000E635D">
        <w:rPr>
          <w:rFonts w:ascii="Source Sans Pro" w:eastAsia="Source Sans Pro" w:hAnsi="Source Sans Pro" w:cs="Source Sans Pro"/>
        </w:rPr>
        <w:t xml:space="preserve">also </w:t>
      </w:r>
      <w:r w:rsidRPr="000E635D">
        <w:rPr>
          <w:rFonts w:ascii="Source Sans Pro" w:eastAsia="Source Sans Pro" w:hAnsi="Source Sans Pro" w:cs="Source Sans Pro"/>
        </w:rPr>
        <w:t>recommended.</w:t>
      </w:r>
    </w:p>
    <w:p w14:paraId="3C808679" w14:textId="77777777" w:rsidR="005679BB" w:rsidRPr="000E635D" w:rsidRDefault="005679BB" w:rsidP="009359DE">
      <w:pPr>
        <w:spacing w:line="360" w:lineRule="auto"/>
        <w:rPr>
          <w:rFonts w:ascii="Source Sans Pro" w:eastAsia="Source Sans Pro" w:hAnsi="Source Sans Pro" w:cs="Source Sans Pro"/>
        </w:rPr>
      </w:pPr>
    </w:p>
    <w:p w14:paraId="3D5930DC" w14:textId="184F09EA" w:rsidR="005679BB" w:rsidRPr="000E635D" w:rsidRDefault="005679BB" w:rsidP="009359DE">
      <w:pPr>
        <w:spacing w:line="360" w:lineRule="auto"/>
        <w:rPr>
          <w:rFonts w:ascii="Source Sans Pro" w:eastAsia="Source Sans Pro" w:hAnsi="Source Sans Pro" w:cs="Source Sans Pro"/>
          <w:u w:val="single"/>
        </w:rPr>
      </w:pPr>
      <w:r w:rsidRPr="000E635D">
        <w:rPr>
          <w:rFonts w:ascii="Source Sans Pro" w:eastAsia="Source Sans Pro" w:hAnsi="Source Sans Pro" w:cs="Source Sans Pro"/>
          <w:u w:val="single"/>
        </w:rPr>
        <w:t>Assessment</w:t>
      </w:r>
    </w:p>
    <w:p w14:paraId="15BA886A" w14:textId="415E576C" w:rsidR="00256519" w:rsidRDefault="00256519" w:rsidP="00256519">
      <w:pPr>
        <w:spacing w:line="360" w:lineRule="auto"/>
        <w:rPr>
          <w:rFonts w:ascii="Source Sans Pro" w:eastAsia="Source Sans Pro" w:hAnsi="Source Sans Pro" w:cs="Source Sans Pro"/>
        </w:rPr>
      </w:pPr>
      <w:r w:rsidRPr="000E635D">
        <w:rPr>
          <w:rFonts w:ascii="Source Sans Pro" w:eastAsia="Source Sans Pro" w:hAnsi="Source Sans Pro" w:cs="Source Sans Pro"/>
        </w:rPr>
        <w:t xml:space="preserve">Assessments will take place in Fiona’s residence.  The assessment room will only be accessible by the student and the assessor.  Parents may wait in the adjoining room for the duration of the assessment if they wish.  This will be arranged prior to assessment.  They will be able to see the assessment taking place but will not be allowed to contribute in any way. The assessment process may take 3-4 hours.  Toilet facilities are available.  </w:t>
      </w:r>
    </w:p>
    <w:p w14:paraId="3A7A458D" w14:textId="6259A244" w:rsidR="00CE0850" w:rsidRPr="000E635D" w:rsidRDefault="00CE0850" w:rsidP="00256519">
      <w:pPr>
        <w:spacing w:line="360" w:lineRule="auto"/>
        <w:rPr>
          <w:rFonts w:ascii="Source Sans Pro" w:eastAsia="Source Sans Pro" w:hAnsi="Source Sans Pro" w:cs="Source Sans Pro"/>
        </w:rPr>
      </w:pPr>
      <w:r>
        <w:rPr>
          <w:rFonts w:ascii="Source Sans Pro" w:eastAsia="Source Sans Pro" w:hAnsi="Source Sans Pro" w:cs="Source Sans Pro"/>
        </w:rPr>
        <w:t xml:space="preserve">Assessments are also completed at the client’s residence, subject to a suitable test environment being made available.  This will be discussed with the client at the time of </w:t>
      </w:r>
      <w:proofErr w:type="gramStart"/>
      <w:r>
        <w:rPr>
          <w:rFonts w:ascii="Source Sans Pro" w:eastAsia="Source Sans Pro" w:hAnsi="Source Sans Pro" w:cs="Source Sans Pro"/>
        </w:rPr>
        <w:t>booking</w:t>
      </w:r>
      <w:proofErr w:type="gramEnd"/>
      <w:r>
        <w:rPr>
          <w:rFonts w:ascii="Source Sans Pro" w:eastAsia="Source Sans Pro" w:hAnsi="Source Sans Pro" w:cs="Source Sans Pro"/>
        </w:rPr>
        <w:t>.</w:t>
      </w:r>
    </w:p>
    <w:p w14:paraId="060C98E2" w14:textId="3DBC6333" w:rsidR="005679BB" w:rsidRPr="000E635D" w:rsidRDefault="00256519" w:rsidP="009359DE">
      <w:pPr>
        <w:spacing w:line="360" w:lineRule="auto"/>
        <w:rPr>
          <w:rFonts w:ascii="Source Sans Pro" w:eastAsia="Source Sans Pro" w:hAnsi="Source Sans Pro" w:cs="Source Sans Pro"/>
        </w:rPr>
      </w:pPr>
      <w:r w:rsidRPr="000E635D">
        <w:rPr>
          <w:rFonts w:ascii="Source Sans Pro" w:eastAsia="Source Sans Pro" w:hAnsi="Source Sans Pro" w:cs="Source Sans Pro"/>
        </w:rPr>
        <w:t>If further testing or information is required following the assessment, this will be discussed on an individual basis.</w:t>
      </w:r>
    </w:p>
    <w:p w14:paraId="67894596" w14:textId="77777777" w:rsidR="00BC37E2" w:rsidRPr="000E635D" w:rsidRDefault="00BC37E2" w:rsidP="009359DE">
      <w:pPr>
        <w:spacing w:line="360" w:lineRule="auto"/>
        <w:rPr>
          <w:rFonts w:ascii="Source Sans Pro" w:eastAsia="Source Sans Pro" w:hAnsi="Source Sans Pro" w:cs="Source Sans Pro"/>
        </w:rPr>
      </w:pPr>
    </w:p>
    <w:p w14:paraId="145BBC78" w14:textId="707BD832" w:rsidR="0F3526E6" w:rsidRPr="000E635D" w:rsidRDefault="0F3526E6" w:rsidP="009359DE">
      <w:pPr>
        <w:spacing w:line="360" w:lineRule="auto"/>
        <w:rPr>
          <w:rFonts w:ascii="Source Sans Pro" w:eastAsia="Source Sans Pro" w:hAnsi="Source Sans Pro" w:cs="Source Sans Pro"/>
          <w:u w:val="single"/>
        </w:rPr>
      </w:pPr>
      <w:r w:rsidRPr="000E635D">
        <w:rPr>
          <w:rFonts w:ascii="Source Sans Pro" w:eastAsia="Source Sans Pro" w:hAnsi="Source Sans Pro" w:cs="Source Sans Pro"/>
          <w:u w:val="single"/>
        </w:rPr>
        <w:t>Report</w:t>
      </w:r>
    </w:p>
    <w:p w14:paraId="7A2E37D9" w14:textId="251B5DDB" w:rsidR="18A54B1C" w:rsidRPr="000E635D" w:rsidRDefault="005679BB" w:rsidP="18A54B1C">
      <w:pPr>
        <w:rPr>
          <w:rFonts w:ascii="Source Sans Pro" w:eastAsia="Source Sans Pro" w:hAnsi="Source Sans Pro" w:cs="Source Sans Pro"/>
        </w:rPr>
      </w:pPr>
      <w:r w:rsidRPr="000E635D">
        <w:rPr>
          <w:rFonts w:ascii="Source Sans Pro" w:eastAsia="Source Sans Pro" w:hAnsi="Source Sans Pro" w:cs="Source Sans Pro"/>
        </w:rPr>
        <w:t xml:space="preserve">A written report will be provided within 28 days of the assessment.  </w:t>
      </w:r>
    </w:p>
    <w:p w14:paraId="7093B516" w14:textId="77777777" w:rsidR="005679BB" w:rsidRDefault="005679BB" w:rsidP="18A54B1C">
      <w:pPr>
        <w:rPr>
          <w:rFonts w:ascii="Source Sans Pro" w:eastAsia="Source Sans Pro" w:hAnsi="Source Sans Pro" w:cs="Source Sans Pro"/>
        </w:rPr>
      </w:pPr>
    </w:p>
    <w:p w14:paraId="2215ED3D" w14:textId="77777777" w:rsidR="00CE0850" w:rsidRPr="000E635D" w:rsidRDefault="00CE0850" w:rsidP="18A54B1C">
      <w:pPr>
        <w:rPr>
          <w:rFonts w:ascii="Source Sans Pro" w:eastAsia="Source Sans Pro" w:hAnsi="Source Sans Pro" w:cs="Source Sans Pro"/>
        </w:rPr>
      </w:pPr>
    </w:p>
    <w:p w14:paraId="09F15F34" w14:textId="04B360C2" w:rsidR="0F3526E6" w:rsidRPr="000E635D" w:rsidRDefault="0F3526E6" w:rsidP="18A54B1C">
      <w:pPr>
        <w:rPr>
          <w:rFonts w:ascii="Source Sans Pro" w:eastAsia="Source Sans Pro" w:hAnsi="Source Sans Pro" w:cs="Source Sans Pro"/>
          <w:u w:val="single"/>
        </w:rPr>
      </w:pPr>
      <w:r w:rsidRPr="000E635D">
        <w:rPr>
          <w:rFonts w:ascii="Source Sans Pro" w:eastAsia="Source Sans Pro" w:hAnsi="Source Sans Pro" w:cs="Source Sans Pro"/>
          <w:u w:val="single"/>
        </w:rPr>
        <w:lastRenderedPageBreak/>
        <w:t>Code of Ethics</w:t>
      </w:r>
    </w:p>
    <w:p w14:paraId="351E7678" w14:textId="5D79CB44" w:rsidR="18A54B1C" w:rsidRPr="000E635D" w:rsidRDefault="005679BB" w:rsidP="18A54B1C">
      <w:pPr>
        <w:rPr>
          <w:rFonts w:ascii="Source Sans Pro" w:eastAsia="Source Sans Pro" w:hAnsi="Source Sans Pro" w:cs="Source Sans Pro"/>
        </w:rPr>
      </w:pPr>
      <w:r w:rsidRPr="000E635D">
        <w:rPr>
          <w:rFonts w:ascii="Source Sans Pro" w:eastAsia="Source Sans Pro" w:hAnsi="Source Sans Pro" w:cs="Source Sans Pro"/>
        </w:rPr>
        <w:t>Fiona is a member of the British Dyslexia Association</w:t>
      </w:r>
      <w:r w:rsidR="00BC37E2" w:rsidRPr="000E635D">
        <w:rPr>
          <w:rFonts w:ascii="Source Sans Pro" w:eastAsia="Source Sans Pro" w:hAnsi="Source Sans Pro" w:cs="Source Sans Pro"/>
        </w:rPr>
        <w:t xml:space="preserve"> (BDA)</w:t>
      </w:r>
      <w:r w:rsidRPr="000E635D">
        <w:rPr>
          <w:rFonts w:ascii="Source Sans Pro" w:eastAsia="Source Sans Pro" w:hAnsi="Source Sans Pro" w:cs="Source Sans Pro"/>
        </w:rPr>
        <w:t xml:space="preserve"> and must adhere to the</w:t>
      </w:r>
      <w:r w:rsidR="00BC37E2" w:rsidRPr="000E635D">
        <w:rPr>
          <w:rFonts w:ascii="Source Sans Pro" w:eastAsia="Source Sans Pro" w:hAnsi="Source Sans Pro" w:cs="Source Sans Pro"/>
        </w:rPr>
        <w:t xml:space="preserve"> BDA Code of Ethics.  This is available on their website  </w:t>
      </w:r>
      <w:hyperlink r:id="rId8" w:history="1">
        <w:r w:rsidR="00BC37E2" w:rsidRPr="000E635D">
          <w:rPr>
            <w:rStyle w:val="Hyperlink"/>
            <w:rFonts w:ascii="Source Sans Pro" w:eastAsia="Source Sans Pro" w:hAnsi="Source Sans Pro" w:cs="Source Sans Pro"/>
          </w:rPr>
          <w:t>https://www.bdadyslexia.org.uk/</w:t>
        </w:r>
      </w:hyperlink>
    </w:p>
    <w:p w14:paraId="11DEC191" w14:textId="77777777" w:rsidR="00BC37E2" w:rsidRDefault="00BC37E2" w:rsidP="18A54B1C">
      <w:pPr>
        <w:rPr>
          <w:rFonts w:ascii="Source Sans Pro" w:eastAsia="Source Sans Pro" w:hAnsi="Source Sans Pro" w:cs="Source Sans Pro"/>
        </w:rPr>
      </w:pPr>
    </w:p>
    <w:p w14:paraId="5DF6CE15" w14:textId="77777777" w:rsidR="000E635D" w:rsidRPr="000E635D" w:rsidRDefault="000E635D" w:rsidP="18A54B1C">
      <w:pPr>
        <w:rPr>
          <w:rFonts w:ascii="Source Sans Pro" w:eastAsia="Source Sans Pro" w:hAnsi="Source Sans Pro" w:cs="Source Sans Pro"/>
        </w:rPr>
      </w:pPr>
    </w:p>
    <w:p w14:paraId="183F7106" w14:textId="77777777" w:rsidR="00BC37E2" w:rsidRPr="000E635D" w:rsidRDefault="00BC37E2" w:rsidP="00BC37E2">
      <w:pPr>
        <w:spacing w:line="360" w:lineRule="auto"/>
        <w:rPr>
          <w:rFonts w:ascii="Source Sans Pro" w:eastAsia="Source Sans Pro" w:hAnsi="Source Sans Pro" w:cs="Source Sans Pro"/>
          <w:u w:val="single"/>
        </w:rPr>
      </w:pPr>
      <w:r w:rsidRPr="000E635D">
        <w:rPr>
          <w:rFonts w:ascii="Source Sans Pro" w:eastAsia="Source Sans Pro" w:hAnsi="Source Sans Pro" w:cs="Source Sans Pro"/>
          <w:u w:val="single"/>
        </w:rPr>
        <w:t>Disclaimer</w:t>
      </w:r>
    </w:p>
    <w:p w14:paraId="54DFAB60" w14:textId="1313C300" w:rsidR="00BC37E2" w:rsidRDefault="00BC37E2" w:rsidP="00BC37E2">
      <w:pPr>
        <w:spacing w:line="360" w:lineRule="auto"/>
        <w:rPr>
          <w:rFonts w:ascii="Source Sans Pro" w:eastAsia="Source Sans Pro" w:hAnsi="Source Sans Pro" w:cs="Source Sans Pro"/>
        </w:rPr>
      </w:pPr>
      <w:r w:rsidRPr="000E635D">
        <w:rPr>
          <w:rFonts w:ascii="Source Sans Pro" w:eastAsia="Source Sans Pro" w:hAnsi="Source Sans Pro" w:cs="Source Sans Pro"/>
        </w:rPr>
        <w:t xml:space="preserve">Please be aware that an assessment does not guarantee that a dyslexia diagnosis will be made.  Signposting for further services or assessment will be made in the written report where </w:t>
      </w:r>
      <w:r w:rsidR="000E635D">
        <w:rPr>
          <w:rFonts w:ascii="Source Sans Pro" w:eastAsia="Source Sans Pro" w:hAnsi="Source Sans Pro" w:cs="Source Sans Pro"/>
        </w:rPr>
        <w:t>appropriate</w:t>
      </w:r>
      <w:r w:rsidRPr="000E635D">
        <w:rPr>
          <w:rFonts w:ascii="Source Sans Pro" w:eastAsia="Source Sans Pro" w:hAnsi="Source Sans Pro" w:cs="Source Sans Pro"/>
        </w:rPr>
        <w:t>.</w:t>
      </w:r>
    </w:p>
    <w:p w14:paraId="39A1F07E" w14:textId="77777777" w:rsidR="00A857D0" w:rsidRDefault="00A857D0" w:rsidP="00BC37E2">
      <w:pPr>
        <w:spacing w:line="360" w:lineRule="auto"/>
        <w:rPr>
          <w:rFonts w:ascii="Source Sans Pro" w:eastAsia="Source Sans Pro" w:hAnsi="Source Sans Pro" w:cs="Source Sans Pro"/>
        </w:rPr>
      </w:pPr>
    </w:p>
    <w:p w14:paraId="5D2BEE5F" w14:textId="6823975E" w:rsidR="00A857D0" w:rsidRDefault="00A857D0" w:rsidP="00A857D0">
      <w:pPr>
        <w:spacing w:line="360" w:lineRule="auto"/>
        <w:rPr>
          <w:rFonts w:ascii="Source Sans Pro" w:eastAsia="Source Sans Pro" w:hAnsi="Source Sans Pro" w:cs="Source Sans Pro"/>
          <w:u w:val="single"/>
        </w:rPr>
      </w:pPr>
      <w:r>
        <w:rPr>
          <w:rFonts w:ascii="Source Sans Pro" w:eastAsia="Source Sans Pro" w:hAnsi="Source Sans Pro" w:cs="Source Sans Pro"/>
          <w:u w:val="single"/>
        </w:rPr>
        <w:t>Updates to Terms and Conditions</w:t>
      </w:r>
    </w:p>
    <w:p w14:paraId="79648827" w14:textId="07AF9CAE" w:rsidR="00A857D0" w:rsidRPr="006438C4" w:rsidRDefault="00A857D0" w:rsidP="00A857D0">
      <w:pPr>
        <w:spacing w:line="360" w:lineRule="auto"/>
        <w:rPr>
          <w:rFonts w:ascii="Source Sans Pro" w:eastAsia="Source Sans Pro" w:hAnsi="Source Sans Pro" w:cs="Source Sans Pro"/>
        </w:rPr>
      </w:pPr>
      <w:r w:rsidRPr="006438C4">
        <w:rPr>
          <w:rFonts w:ascii="Source Sans Pro" w:eastAsia="Source Sans Pro" w:hAnsi="Source Sans Pro" w:cs="Source Sans Pro"/>
        </w:rPr>
        <w:t xml:space="preserve">Dyslexia Edge reserves the right to modify </w:t>
      </w:r>
      <w:r>
        <w:rPr>
          <w:rFonts w:ascii="Source Sans Pro" w:eastAsia="Source Sans Pro" w:hAnsi="Source Sans Pro" w:cs="Source Sans Pro"/>
        </w:rPr>
        <w:t>the terms and conditions</w:t>
      </w:r>
      <w:r w:rsidRPr="006438C4">
        <w:rPr>
          <w:rFonts w:ascii="Source Sans Pro" w:eastAsia="Source Sans Pro" w:hAnsi="Source Sans Pro" w:cs="Source Sans Pro"/>
        </w:rPr>
        <w:t xml:space="preserve"> at any time</w:t>
      </w:r>
      <w:r>
        <w:rPr>
          <w:rFonts w:ascii="Source Sans Pro" w:eastAsia="Source Sans Pro" w:hAnsi="Source Sans Pro" w:cs="Source Sans Pro"/>
        </w:rPr>
        <w:t xml:space="preserve">.  </w:t>
      </w:r>
      <w:r w:rsidRPr="006438C4">
        <w:rPr>
          <w:rFonts w:ascii="Source Sans Pro" w:eastAsia="Source Sans Pro" w:hAnsi="Source Sans Pro" w:cs="Source Sans Pro"/>
        </w:rPr>
        <w:t xml:space="preserve">Changes will take effect immediately upon </w:t>
      </w:r>
      <w:r>
        <w:rPr>
          <w:rFonts w:ascii="Source Sans Pro" w:eastAsia="Source Sans Pro" w:hAnsi="Source Sans Pro" w:cs="Source Sans Pro"/>
        </w:rPr>
        <w:t>publishing</w:t>
      </w:r>
      <w:r w:rsidRPr="006438C4">
        <w:rPr>
          <w:rFonts w:ascii="Source Sans Pro" w:eastAsia="Source Sans Pro" w:hAnsi="Source Sans Pro" w:cs="Source Sans Pro"/>
        </w:rPr>
        <w:t xml:space="preserve">. </w:t>
      </w:r>
    </w:p>
    <w:p w14:paraId="07AEEFA3" w14:textId="77777777" w:rsidR="00A857D0" w:rsidRPr="000E635D" w:rsidRDefault="00A857D0" w:rsidP="00BC37E2">
      <w:pPr>
        <w:spacing w:line="360" w:lineRule="auto"/>
        <w:rPr>
          <w:rFonts w:ascii="Source Sans Pro" w:eastAsia="Source Sans Pro" w:hAnsi="Source Sans Pro" w:cs="Source Sans Pro"/>
        </w:rPr>
      </w:pPr>
    </w:p>
    <w:p w14:paraId="4E52C8CD" w14:textId="77777777" w:rsidR="00BC37E2" w:rsidRPr="000E635D" w:rsidRDefault="00BC37E2" w:rsidP="18A54B1C">
      <w:pPr>
        <w:rPr>
          <w:rFonts w:ascii="Source Sans Pro" w:eastAsia="Source Sans Pro" w:hAnsi="Source Sans Pro" w:cs="Source Sans Pro"/>
        </w:rPr>
      </w:pPr>
    </w:p>
    <w:p w14:paraId="5B497CBB" w14:textId="01565DDA" w:rsidR="18A54B1C" w:rsidRPr="000E635D" w:rsidRDefault="18A54B1C" w:rsidP="18A54B1C">
      <w:pPr>
        <w:rPr>
          <w:rFonts w:ascii="Source Sans Pro" w:eastAsia="Source Sans Pro" w:hAnsi="Source Sans Pro" w:cs="Source Sans Pro"/>
        </w:rPr>
      </w:pPr>
    </w:p>
    <w:p w14:paraId="4BE65351" w14:textId="3B0DD80F" w:rsidR="18A54B1C" w:rsidRPr="000E635D" w:rsidRDefault="18A54B1C" w:rsidP="18A54B1C">
      <w:pPr>
        <w:rPr>
          <w:rFonts w:ascii="Source Sans Pro" w:eastAsia="Source Sans Pro" w:hAnsi="Source Sans Pro" w:cs="Source Sans Pro"/>
        </w:rPr>
      </w:pPr>
    </w:p>
    <w:sectPr w:rsidR="18A54B1C" w:rsidRPr="000E635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91128" w14:textId="77777777" w:rsidR="00BC37E2" w:rsidRDefault="00BC37E2" w:rsidP="00BC37E2">
      <w:pPr>
        <w:spacing w:after="0" w:line="240" w:lineRule="auto"/>
      </w:pPr>
      <w:r>
        <w:separator/>
      </w:r>
    </w:p>
  </w:endnote>
  <w:endnote w:type="continuationSeparator" w:id="0">
    <w:p w14:paraId="6BA0A13D" w14:textId="77777777" w:rsidR="00BC37E2" w:rsidRDefault="00BC37E2" w:rsidP="00BC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BBE8E" w14:textId="77777777" w:rsidR="00BC37E2" w:rsidRDefault="00BC37E2" w:rsidP="00BC37E2">
      <w:pPr>
        <w:spacing w:after="0" w:line="240" w:lineRule="auto"/>
      </w:pPr>
      <w:r>
        <w:separator/>
      </w:r>
    </w:p>
  </w:footnote>
  <w:footnote w:type="continuationSeparator" w:id="0">
    <w:p w14:paraId="765994DB" w14:textId="77777777" w:rsidR="00BC37E2" w:rsidRDefault="00BC37E2" w:rsidP="00BC3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D202E" w14:textId="09E3D1E2" w:rsidR="00BC37E2" w:rsidRPr="000E635D" w:rsidRDefault="00BC37E2" w:rsidP="00BC37E2">
    <w:pPr>
      <w:spacing w:line="360" w:lineRule="auto"/>
      <w:rPr>
        <w:rFonts w:ascii="Source Sans Pro" w:eastAsia="Source Sans Pro" w:hAnsi="Source Sans Pro" w:cs="Source Sans Pro"/>
        <w:sz w:val="32"/>
        <w:szCs w:val="32"/>
        <w:u w:val="single"/>
      </w:rPr>
    </w:pPr>
    <w:r>
      <w:rPr>
        <w:noProof/>
        <w:color w:val="000000"/>
      </w:rPr>
      <mc:AlternateContent>
        <mc:Choice Requires="wps">
          <w:drawing>
            <wp:anchor distT="0" distB="0" distL="114300" distR="114300" simplePos="0" relativeHeight="251659264" behindDoc="0" locked="0" layoutInCell="1" allowOverlap="1" wp14:anchorId="4906FC00" wp14:editId="2BFE6025">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21DC7C"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decd04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0F523"/>
    <w:multiLevelType w:val="hybridMultilevel"/>
    <w:tmpl w:val="60D4075E"/>
    <w:lvl w:ilvl="0" w:tplc="DC9C0F24">
      <w:start w:val="1"/>
      <w:numFmt w:val="bullet"/>
      <w:lvlText w:val=""/>
      <w:lvlJc w:val="left"/>
      <w:pPr>
        <w:ind w:left="720" w:hanging="360"/>
      </w:pPr>
      <w:rPr>
        <w:rFonts w:ascii="Symbol" w:hAnsi="Symbol" w:hint="default"/>
      </w:rPr>
    </w:lvl>
    <w:lvl w:ilvl="1" w:tplc="54F00C7E">
      <w:start w:val="1"/>
      <w:numFmt w:val="bullet"/>
      <w:lvlText w:val="o"/>
      <w:lvlJc w:val="left"/>
      <w:pPr>
        <w:ind w:left="1440" w:hanging="360"/>
      </w:pPr>
      <w:rPr>
        <w:rFonts w:ascii="Courier New" w:hAnsi="Courier New" w:hint="default"/>
      </w:rPr>
    </w:lvl>
    <w:lvl w:ilvl="2" w:tplc="84E0E86E">
      <w:start w:val="1"/>
      <w:numFmt w:val="bullet"/>
      <w:lvlText w:val=""/>
      <w:lvlJc w:val="left"/>
      <w:pPr>
        <w:ind w:left="2160" w:hanging="360"/>
      </w:pPr>
      <w:rPr>
        <w:rFonts w:ascii="Wingdings" w:hAnsi="Wingdings" w:hint="default"/>
      </w:rPr>
    </w:lvl>
    <w:lvl w:ilvl="3" w:tplc="73B68648">
      <w:start w:val="1"/>
      <w:numFmt w:val="bullet"/>
      <w:lvlText w:val=""/>
      <w:lvlJc w:val="left"/>
      <w:pPr>
        <w:ind w:left="2880" w:hanging="360"/>
      </w:pPr>
      <w:rPr>
        <w:rFonts w:ascii="Symbol" w:hAnsi="Symbol" w:hint="default"/>
      </w:rPr>
    </w:lvl>
    <w:lvl w:ilvl="4" w:tplc="050E5726">
      <w:start w:val="1"/>
      <w:numFmt w:val="bullet"/>
      <w:lvlText w:val="o"/>
      <w:lvlJc w:val="left"/>
      <w:pPr>
        <w:ind w:left="3600" w:hanging="360"/>
      </w:pPr>
      <w:rPr>
        <w:rFonts w:ascii="Courier New" w:hAnsi="Courier New" w:hint="default"/>
      </w:rPr>
    </w:lvl>
    <w:lvl w:ilvl="5" w:tplc="DE76D204">
      <w:start w:val="1"/>
      <w:numFmt w:val="bullet"/>
      <w:lvlText w:val=""/>
      <w:lvlJc w:val="left"/>
      <w:pPr>
        <w:ind w:left="4320" w:hanging="360"/>
      </w:pPr>
      <w:rPr>
        <w:rFonts w:ascii="Wingdings" w:hAnsi="Wingdings" w:hint="default"/>
      </w:rPr>
    </w:lvl>
    <w:lvl w:ilvl="6" w:tplc="8FB8FF5C">
      <w:start w:val="1"/>
      <w:numFmt w:val="bullet"/>
      <w:lvlText w:val=""/>
      <w:lvlJc w:val="left"/>
      <w:pPr>
        <w:ind w:left="5040" w:hanging="360"/>
      </w:pPr>
      <w:rPr>
        <w:rFonts w:ascii="Symbol" w:hAnsi="Symbol" w:hint="default"/>
      </w:rPr>
    </w:lvl>
    <w:lvl w:ilvl="7" w:tplc="0F3E0154">
      <w:start w:val="1"/>
      <w:numFmt w:val="bullet"/>
      <w:lvlText w:val="o"/>
      <w:lvlJc w:val="left"/>
      <w:pPr>
        <w:ind w:left="5760" w:hanging="360"/>
      </w:pPr>
      <w:rPr>
        <w:rFonts w:ascii="Courier New" w:hAnsi="Courier New" w:hint="default"/>
      </w:rPr>
    </w:lvl>
    <w:lvl w:ilvl="8" w:tplc="319A2D18">
      <w:start w:val="1"/>
      <w:numFmt w:val="bullet"/>
      <w:lvlText w:val=""/>
      <w:lvlJc w:val="left"/>
      <w:pPr>
        <w:ind w:left="6480" w:hanging="360"/>
      </w:pPr>
      <w:rPr>
        <w:rFonts w:ascii="Wingdings" w:hAnsi="Wingdings" w:hint="default"/>
      </w:rPr>
    </w:lvl>
  </w:abstractNum>
  <w:num w:numId="1" w16cid:durableId="120548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5591BB"/>
    <w:rsid w:val="000E635D"/>
    <w:rsid w:val="00256519"/>
    <w:rsid w:val="005679BB"/>
    <w:rsid w:val="005864B4"/>
    <w:rsid w:val="007B5653"/>
    <w:rsid w:val="007E72FA"/>
    <w:rsid w:val="009359DE"/>
    <w:rsid w:val="00A857D0"/>
    <w:rsid w:val="00B07845"/>
    <w:rsid w:val="00BC37E2"/>
    <w:rsid w:val="00CE0850"/>
    <w:rsid w:val="04F342C7"/>
    <w:rsid w:val="06234771"/>
    <w:rsid w:val="079E04C6"/>
    <w:rsid w:val="0DAD7690"/>
    <w:rsid w:val="0DE70863"/>
    <w:rsid w:val="0F3526E6"/>
    <w:rsid w:val="0FED9702"/>
    <w:rsid w:val="11F0E1B3"/>
    <w:rsid w:val="120003D2"/>
    <w:rsid w:val="1295B691"/>
    <w:rsid w:val="12DD84E8"/>
    <w:rsid w:val="1520EF95"/>
    <w:rsid w:val="162998F1"/>
    <w:rsid w:val="17FF67B3"/>
    <w:rsid w:val="18A54B1C"/>
    <w:rsid w:val="18B2C72C"/>
    <w:rsid w:val="1A923E57"/>
    <w:rsid w:val="1C94FCC9"/>
    <w:rsid w:val="1D485051"/>
    <w:rsid w:val="1DFC1446"/>
    <w:rsid w:val="1E6C8529"/>
    <w:rsid w:val="1EFBA5F4"/>
    <w:rsid w:val="1F5591BB"/>
    <w:rsid w:val="23A21F24"/>
    <w:rsid w:val="23E22312"/>
    <w:rsid w:val="24096A5D"/>
    <w:rsid w:val="276E9AFF"/>
    <w:rsid w:val="28BE4F40"/>
    <w:rsid w:val="2994E327"/>
    <w:rsid w:val="2BB3783D"/>
    <w:rsid w:val="2C0EF42A"/>
    <w:rsid w:val="2C64B250"/>
    <w:rsid w:val="2D14BBC9"/>
    <w:rsid w:val="32598B94"/>
    <w:rsid w:val="326837E8"/>
    <w:rsid w:val="3519D948"/>
    <w:rsid w:val="36FE9A90"/>
    <w:rsid w:val="391863D9"/>
    <w:rsid w:val="406172FE"/>
    <w:rsid w:val="41EB6F58"/>
    <w:rsid w:val="43B632EC"/>
    <w:rsid w:val="499CA530"/>
    <w:rsid w:val="4BE15EE2"/>
    <w:rsid w:val="4C1E6EA2"/>
    <w:rsid w:val="4F7F0C1E"/>
    <w:rsid w:val="50CA3C19"/>
    <w:rsid w:val="529AC200"/>
    <w:rsid w:val="538BA2DE"/>
    <w:rsid w:val="599F89DF"/>
    <w:rsid w:val="59D21808"/>
    <w:rsid w:val="605DF897"/>
    <w:rsid w:val="6228670E"/>
    <w:rsid w:val="65CF6866"/>
    <w:rsid w:val="68C8CF58"/>
    <w:rsid w:val="69032EE6"/>
    <w:rsid w:val="69288DDE"/>
    <w:rsid w:val="6A94C904"/>
    <w:rsid w:val="6D4F596B"/>
    <w:rsid w:val="6D878754"/>
    <w:rsid w:val="6DBD860C"/>
    <w:rsid w:val="73B5ADBD"/>
    <w:rsid w:val="7455515E"/>
    <w:rsid w:val="7743852F"/>
    <w:rsid w:val="7D43D009"/>
    <w:rsid w:val="7EDC0E58"/>
    <w:rsid w:val="7F1B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2feeb"/>
      <o:colormenu v:ext="edit" fillcolor="#003e24"/>
    </o:shapedefaults>
    <o:shapelayout v:ext="edit">
      <o:idmap v:ext="edit" data="1"/>
    </o:shapelayout>
  </w:shapeDefaults>
  <w:decimalSymbol w:val="."/>
  <w:listSeparator w:val=","/>
  <w14:docId w14:val="1F5591BB"/>
  <w15:chartTrackingRefBased/>
  <w15:docId w15:val="{E39C9014-53D0-4B87-A854-3F8BCF4F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7C9163"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7C9163"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7C9163"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7C9163"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7C9163"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7C9163"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7C9163"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7C9163"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7C9163" w:themeColor="accent1" w:themeShade="BF"/>
    </w:rPr>
  </w:style>
  <w:style w:type="character" w:customStyle="1" w:styleId="Heading5Char">
    <w:name w:val="Heading 5 Char"/>
    <w:basedOn w:val="DefaultParagraphFont"/>
    <w:link w:val="Heading5"/>
    <w:uiPriority w:val="9"/>
    <w:rPr>
      <w:rFonts w:eastAsiaTheme="majorEastAsia" w:cstheme="majorBidi"/>
      <w:color w:val="7C9163"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7C9163"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7C9163" w:themeColor="accent1" w:themeShade="BF"/>
    </w:rPr>
  </w:style>
  <w:style w:type="paragraph" w:styleId="IntenseQuote">
    <w:name w:val="Intense Quote"/>
    <w:basedOn w:val="Normal"/>
    <w:next w:val="Normal"/>
    <w:link w:val="IntenseQuoteChar"/>
    <w:uiPriority w:val="30"/>
    <w:qFormat/>
    <w:pPr>
      <w:pBdr>
        <w:top w:val="single" w:sz="4" w:space="10" w:color="7C9163" w:themeColor="accent1" w:themeShade="BF"/>
        <w:bottom w:val="single" w:sz="4" w:space="10" w:color="7C9163" w:themeColor="accent1" w:themeShade="BF"/>
      </w:pBdr>
      <w:spacing w:before="360" w:after="360"/>
      <w:ind w:left="864" w:right="864"/>
      <w:jc w:val="center"/>
    </w:pPr>
    <w:rPr>
      <w:i/>
      <w:iCs/>
      <w:color w:val="7C9163" w:themeColor="accent1" w:themeShade="BF"/>
    </w:rPr>
  </w:style>
  <w:style w:type="character" w:styleId="IntenseReference">
    <w:name w:val="Intense Reference"/>
    <w:basedOn w:val="DefaultParagraphFont"/>
    <w:uiPriority w:val="32"/>
    <w:qFormat/>
    <w:rPr>
      <w:b/>
      <w:bCs/>
      <w:smallCaps/>
      <w:color w:val="7C9163" w:themeColor="accent1" w:themeShade="BF"/>
      <w:spacing w:val="5"/>
    </w:rPr>
  </w:style>
  <w:style w:type="paragraph" w:styleId="ListParagraph">
    <w:name w:val="List Paragraph"/>
    <w:basedOn w:val="Normal"/>
    <w:uiPriority w:val="34"/>
    <w:qFormat/>
    <w:rsid w:val="18A54B1C"/>
    <w:pPr>
      <w:ind w:left="720"/>
      <w:contextualSpacing/>
    </w:pPr>
  </w:style>
  <w:style w:type="character" w:styleId="Hyperlink">
    <w:name w:val="Hyperlink"/>
    <w:basedOn w:val="DefaultParagraphFont"/>
    <w:uiPriority w:val="99"/>
    <w:unhideWhenUsed/>
    <w:rsid w:val="18A54B1C"/>
    <w:rPr>
      <w:color w:val="467886"/>
      <w:u w:val="single"/>
    </w:rPr>
  </w:style>
  <w:style w:type="character" w:styleId="UnresolvedMention">
    <w:name w:val="Unresolved Mention"/>
    <w:basedOn w:val="DefaultParagraphFont"/>
    <w:uiPriority w:val="99"/>
    <w:semiHidden/>
    <w:unhideWhenUsed/>
    <w:rsid w:val="00BC37E2"/>
    <w:rPr>
      <w:color w:val="605E5C"/>
      <w:shd w:val="clear" w:color="auto" w:fill="E1DFDD"/>
    </w:rPr>
  </w:style>
  <w:style w:type="paragraph" w:styleId="Header">
    <w:name w:val="header"/>
    <w:basedOn w:val="Normal"/>
    <w:link w:val="HeaderChar"/>
    <w:uiPriority w:val="99"/>
    <w:unhideWhenUsed/>
    <w:rsid w:val="00BC3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7E2"/>
  </w:style>
  <w:style w:type="paragraph" w:styleId="Footer">
    <w:name w:val="footer"/>
    <w:basedOn w:val="Normal"/>
    <w:link w:val="FooterChar"/>
    <w:uiPriority w:val="99"/>
    <w:unhideWhenUsed/>
    <w:rsid w:val="00BC3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adyslexia.org.uk/" TargetMode="External"/><Relationship Id="rId3" Type="http://schemas.openxmlformats.org/officeDocument/2006/relationships/settings" Target="settings.xml"/><Relationship Id="rId7" Type="http://schemas.openxmlformats.org/officeDocument/2006/relationships/hyperlink" Target="mailto:dyslexia.edg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Oliver</dc:creator>
  <cp:keywords/>
  <dc:description/>
  <cp:lastModifiedBy>Fiona Oliver</cp:lastModifiedBy>
  <cp:revision>7</cp:revision>
  <dcterms:created xsi:type="dcterms:W3CDTF">2025-03-28T18:09:00Z</dcterms:created>
  <dcterms:modified xsi:type="dcterms:W3CDTF">2025-05-18T19:13:00Z</dcterms:modified>
</cp:coreProperties>
</file>