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07A28" w:rsidR="007136D6" w:rsidP="7D3650E1" w:rsidRDefault="007136D6" w14:paraId="1132AB5D" w14:textId="77777777">
      <w:pPr>
        <w:pStyle w:val="Heading1"/>
        <w:rPr>
          <w:color w:val="auto"/>
          <w:sz w:val="28"/>
          <w:szCs w:val="28"/>
          <w:u w:val="single"/>
        </w:rPr>
      </w:pPr>
      <w:bookmarkStart w:name="_Int_ri4ktyud" w:id="0"/>
      <w:r w:rsidRPr="7D3650E1" w:rsidR="007136D6">
        <w:rPr>
          <w:color w:val="auto"/>
          <w:sz w:val="28"/>
          <w:szCs w:val="28"/>
          <w:u w:val="single"/>
        </w:rPr>
        <w:t>Privacy Notice (How we use pupil information)</w:t>
      </w:r>
      <w:bookmarkEnd w:id="0"/>
    </w:p>
    <w:p w:rsidRPr="00907A28" w:rsidR="007136D6" w:rsidP="7D3650E1" w:rsidRDefault="007136D6" w14:paraId="332735C5" w14:textId="1D3790F5">
      <w:pPr>
        <w:pStyle w:val="Heading2"/>
        <w:spacing w:before="299" w:beforeAutospacing="off" w:after="299" w:afterAutospacing="off"/>
        <w:rPr>
          <w:b w:val="1"/>
          <w:bCs w:val="1"/>
          <w:noProof w:val="0"/>
          <w:color w:val="auto"/>
          <w:sz w:val="28"/>
          <w:szCs w:val="28"/>
          <w:u w:val="single"/>
          <w:lang w:val="en-GB"/>
        </w:rPr>
      </w:pPr>
      <w:r w:rsidRPr="7D3650E1" w:rsidR="5FD17F88">
        <w:rPr>
          <w:b w:val="1"/>
          <w:bCs w:val="1"/>
          <w:noProof w:val="0"/>
          <w:color w:val="auto"/>
          <w:sz w:val="28"/>
          <w:szCs w:val="28"/>
          <w:u w:val="single"/>
          <w:lang w:val="en-GB"/>
        </w:rPr>
        <w:t>Who We Are</w:t>
      </w:r>
    </w:p>
    <w:p w:rsidRPr="00907A28" w:rsidR="007136D6" w:rsidP="7D3650E1" w:rsidRDefault="007136D6" w14:paraId="67ECC966" w14:textId="64D908B6">
      <w:pPr>
        <w:spacing w:before="240" w:beforeAutospacing="off" w:after="240" w:afterAutospacing="off"/>
        <w:rPr>
          <w:noProof w:val="0"/>
          <w:sz w:val="24"/>
          <w:szCs w:val="24"/>
          <w:lang w:val="en-GB"/>
        </w:rPr>
      </w:pPr>
      <w:r w:rsidRPr="7D3650E1" w:rsidR="5FD17F88">
        <w:rPr>
          <w:noProof w:val="0"/>
          <w:sz w:val="24"/>
          <w:szCs w:val="24"/>
          <w:lang w:val="en-GB"/>
        </w:rPr>
        <w:t>Stace Provision is an alternative education provider. We work with children and young people to support education, wellbeing, and personal development.</w:t>
      </w:r>
    </w:p>
    <w:p w:rsidRPr="00907A28" w:rsidR="007136D6" w:rsidP="7D3650E1" w:rsidRDefault="007136D6" w14:paraId="58CE9A77" w14:textId="25472C0F">
      <w:pPr>
        <w:spacing w:before="240" w:beforeAutospacing="off" w:after="240" w:afterAutospacing="off"/>
        <w:rPr>
          <w:sz w:val="24"/>
          <w:szCs w:val="24"/>
        </w:rPr>
      </w:pPr>
      <w:r w:rsidRPr="7D3650E1" w:rsidR="5FD17F88">
        <w:rPr>
          <w:noProof w:val="0"/>
          <w:sz w:val="24"/>
          <w:szCs w:val="24"/>
          <w:lang w:val="en-GB"/>
        </w:rPr>
        <w:t>We are committed to protecting your personal information and being transparent about how we collect, use, store, and share it.</w:t>
      </w:r>
      <w:r w:rsidRPr="7D3650E1" w:rsidR="5FD17F88">
        <w:rPr>
          <w:sz w:val="24"/>
          <w:szCs w:val="24"/>
        </w:rPr>
        <w:t xml:space="preserve"> </w:t>
      </w:r>
    </w:p>
    <w:p w:rsidRPr="00907A28" w:rsidR="007136D6" w:rsidP="7D3650E1" w:rsidRDefault="007136D6" w14:paraId="6910F293" w14:textId="12A60EE3">
      <w:pPr>
        <w:pStyle w:val="Heading2"/>
        <w:rPr>
          <w:color w:val="auto"/>
          <w:sz w:val="28"/>
          <w:szCs w:val="28"/>
          <w:u w:val="single"/>
        </w:rPr>
      </w:pPr>
      <w:r w:rsidRPr="7D3650E1" w:rsidR="007136D6">
        <w:rPr>
          <w:color w:val="auto"/>
          <w:sz w:val="28"/>
          <w:szCs w:val="28"/>
          <w:u w:val="single"/>
        </w:rPr>
        <w:t xml:space="preserve">The categories of pupil information that we </w:t>
      </w:r>
      <w:r w:rsidRPr="7D3650E1" w:rsidR="007136D6">
        <w:rPr>
          <w:color w:val="auto"/>
          <w:sz w:val="28"/>
          <w:szCs w:val="28"/>
          <w:u w:val="single"/>
        </w:rPr>
        <w:t>process include</w:t>
      </w:r>
      <w:r w:rsidRPr="7D3650E1" w:rsidR="007136D6">
        <w:rPr>
          <w:color w:val="auto"/>
          <w:sz w:val="28"/>
          <w:szCs w:val="28"/>
          <w:u w:val="single"/>
        </w:rPr>
        <w:t>:</w:t>
      </w:r>
    </w:p>
    <w:p w:rsidRPr="00907A28" w:rsidR="007136D6" w:rsidP="7D3650E1" w:rsidRDefault="007136D6" w14:paraId="36503678" w14:textId="235DD0E5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sz w:val="24"/>
          <w:szCs w:val="24"/>
        </w:rPr>
      </w:pPr>
      <w:r w:rsidRPr="7D3650E1" w:rsidR="007136D6">
        <w:rPr>
          <w:sz w:val="24"/>
          <w:szCs w:val="24"/>
        </w:rPr>
        <w:t>personal identifiers and contacts (such as name, unique pupil number, contact details and address)</w:t>
      </w:r>
    </w:p>
    <w:p w:rsidRPr="00907A28" w:rsidR="007136D6" w:rsidP="7D3650E1" w:rsidRDefault="007136D6" w14:paraId="3E465F81" w14:textId="7777777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sz w:val="24"/>
          <w:szCs w:val="24"/>
        </w:rPr>
      </w:pPr>
      <w:r w:rsidRPr="7D3650E1" w:rsidR="007136D6">
        <w:rPr>
          <w:sz w:val="24"/>
          <w:szCs w:val="24"/>
        </w:rPr>
        <w:t>characteristics (such as ethnicity, language, and free school meal eligibility)</w:t>
      </w:r>
    </w:p>
    <w:p w:rsidRPr="00907A28" w:rsidR="007136D6" w:rsidP="7D3650E1" w:rsidRDefault="007136D6" w14:paraId="2CCA9D66" w14:textId="7777777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sz w:val="24"/>
          <w:szCs w:val="24"/>
        </w:rPr>
      </w:pPr>
      <w:r w:rsidRPr="7D3650E1" w:rsidR="007136D6">
        <w:rPr>
          <w:sz w:val="24"/>
          <w:szCs w:val="24"/>
        </w:rPr>
        <w:t>safeguarding information (such as court orders and professional involvement)</w:t>
      </w:r>
    </w:p>
    <w:p w:rsidRPr="00907A28" w:rsidR="007136D6" w:rsidP="7D3650E1" w:rsidRDefault="007136D6" w14:paraId="74051B1B" w14:textId="7777777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sz w:val="24"/>
          <w:szCs w:val="24"/>
        </w:rPr>
      </w:pPr>
      <w:r w:rsidRPr="7D3650E1" w:rsidR="007136D6">
        <w:rPr>
          <w:sz w:val="24"/>
          <w:szCs w:val="24"/>
        </w:rPr>
        <w:t>special educational needs (including the needs and ranking)</w:t>
      </w:r>
    </w:p>
    <w:p w:rsidRPr="00907A28" w:rsidR="007136D6" w:rsidP="7D3650E1" w:rsidRDefault="007136D6" w14:paraId="02EDDED6" w14:textId="2948A66E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  <w:szCs w:val="24"/>
        </w:rPr>
      </w:pPr>
      <w:r w:rsidRPr="7D3650E1" w:rsidR="007136D6">
        <w:rPr>
          <w:sz w:val="24"/>
          <w:szCs w:val="24"/>
        </w:rPr>
        <w:t>medical and administration (such as doctor</w:t>
      </w:r>
      <w:r w:rsidRPr="7D3650E1" w:rsidR="7C81C374">
        <w:rPr>
          <w:sz w:val="24"/>
          <w:szCs w:val="24"/>
        </w:rPr>
        <w:t>’</w:t>
      </w:r>
      <w:r w:rsidRPr="7D3650E1" w:rsidR="007136D6">
        <w:rPr>
          <w:sz w:val="24"/>
          <w:szCs w:val="24"/>
        </w:rPr>
        <w:t xml:space="preserve">s information, child health, dental health, allergies, </w:t>
      </w:r>
      <w:r w:rsidRPr="7D3650E1" w:rsidR="007136D6">
        <w:rPr>
          <w:sz w:val="24"/>
          <w:szCs w:val="24"/>
        </w:rPr>
        <w:t>medication</w:t>
      </w:r>
      <w:r w:rsidRPr="7D3650E1" w:rsidR="007136D6">
        <w:rPr>
          <w:sz w:val="24"/>
          <w:szCs w:val="24"/>
        </w:rPr>
        <w:t xml:space="preserve"> and dietary requirements)</w:t>
      </w:r>
    </w:p>
    <w:p w:rsidRPr="00907A28" w:rsidR="007136D6" w:rsidP="7D3650E1" w:rsidRDefault="007136D6" w14:paraId="7A8A6D50" w14:textId="7777777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sz w:val="24"/>
          <w:szCs w:val="24"/>
        </w:rPr>
      </w:pPr>
      <w:r w:rsidRPr="7D3650E1" w:rsidR="007136D6">
        <w:rPr>
          <w:sz w:val="24"/>
          <w:szCs w:val="24"/>
        </w:rPr>
        <w:t xml:space="preserve">attendance (such as sessions attended, number of absences, absence reasons and any </w:t>
      </w:r>
      <w:r w:rsidRPr="7D3650E1" w:rsidR="007136D6">
        <w:rPr>
          <w:sz w:val="24"/>
          <w:szCs w:val="24"/>
        </w:rPr>
        <w:t>previous</w:t>
      </w:r>
      <w:r w:rsidRPr="7D3650E1" w:rsidR="007136D6">
        <w:rPr>
          <w:sz w:val="24"/>
          <w:szCs w:val="24"/>
        </w:rPr>
        <w:t xml:space="preserve"> schools attended)</w:t>
      </w:r>
    </w:p>
    <w:p w:rsidRPr="00907A28" w:rsidR="007136D6" w:rsidP="7D3650E1" w:rsidRDefault="007136D6" w14:paraId="2B909166" w14:textId="7195E1CE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  <w:szCs w:val="24"/>
        </w:rPr>
      </w:pPr>
      <w:r w:rsidRPr="7D3650E1" w:rsidR="007136D6">
        <w:rPr>
          <w:sz w:val="24"/>
          <w:szCs w:val="24"/>
        </w:rPr>
        <w:t>assessment and attainment (such as phonics results, post 16 courses enrolled for and any relevant results)</w:t>
      </w:r>
    </w:p>
    <w:p w:rsidR="007136D6" w:rsidP="7D3650E1" w:rsidRDefault="007136D6" w14:paraId="3D9B318A" w14:textId="2C094635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contextualSpacing w:val="0"/>
        <w:textAlignment w:val="baseline"/>
        <w:rPr>
          <w:sz w:val="24"/>
          <w:szCs w:val="24"/>
        </w:rPr>
      </w:pPr>
      <w:r w:rsidRPr="7D3650E1" w:rsidR="007136D6">
        <w:rPr>
          <w:sz w:val="24"/>
          <w:szCs w:val="24"/>
        </w:rPr>
        <w:t>behavioural information (such as exclusions and any relevant alternative provision put in place)</w:t>
      </w:r>
    </w:p>
    <w:p w:rsidRPr="007136D6" w:rsidR="007136D6" w:rsidP="7D3650E1" w:rsidRDefault="007136D6" w14:paraId="45EE0C11" w14:textId="0F15CD03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/>
        <w:contextualSpacing w:val="0"/>
        <w:textAlignment w:val="baseline"/>
        <w:rPr>
          <w:noProof w:val="0"/>
          <w:lang w:val="en-GB"/>
        </w:rPr>
      </w:pPr>
      <w:r w:rsidRPr="7D3650E1" w:rsidR="05F440B9">
        <w:rPr>
          <w:noProof w:val="0"/>
          <w:sz w:val="24"/>
          <w:szCs w:val="24"/>
          <w:lang w:val="en-GB"/>
        </w:rPr>
        <w:t xml:space="preserve">Photographs or videos on trips and activities (with consent where </w:t>
      </w:r>
      <w:r w:rsidRPr="7D3650E1" w:rsidR="05F440B9">
        <w:rPr>
          <w:noProof w:val="0"/>
          <w:sz w:val="24"/>
          <w:szCs w:val="24"/>
          <w:lang w:val="en-GB"/>
        </w:rPr>
        <w:t>require</w:t>
      </w:r>
      <w:r w:rsidRPr="7D3650E1" w:rsidR="05F440B9">
        <w:rPr>
          <w:noProof w:val="0"/>
          <w:lang w:val="en-GB"/>
        </w:rPr>
        <w:t>d</w:t>
      </w:r>
      <w:r w:rsidRPr="7D3650E1" w:rsidR="05F440B9">
        <w:rPr>
          <w:noProof w:val="0"/>
          <w:lang w:val="en-GB"/>
        </w:rPr>
        <w:t>)</w:t>
      </w:r>
    </w:p>
    <w:p w:rsidRPr="007136D6" w:rsidR="007136D6" w:rsidP="7D3650E1" w:rsidRDefault="007136D6" w14:paraId="49DD43B3" w14:textId="44CA478B">
      <w:pPr>
        <w:pStyle w:val="Heading3"/>
        <w:widowControl w:val="0"/>
        <w:overflowPunct w:val="0"/>
        <w:autoSpaceDE w:val="0"/>
        <w:autoSpaceDN w:val="0"/>
        <w:adjustRightInd w:val="0"/>
        <w:spacing w:before="281" w:beforeAutospacing="off" w:after="281" w:afterAutospacing="off" w:line="240" w:lineRule="auto"/>
        <w:ind/>
        <w:contextualSpacing w:val="0"/>
        <w:textAlignment w:val="baseline"/>
        <w:rPr>
          <w:b w:val="1"/>
          <w:bCs w:val="1"/>
          <w:noProof w:val="0"/>
          <w:color w:val="auto"/>
          <w:sz w:val="28"/>
          <w:szCs w:val="28"/>
          <w:u w:val="single"/>
          <w:lang w:val="en-GB"/>
        </w:rPr>
      </w:pPr>
      <w:r w:rsidRPr="7D3650E1" w:rsidR="47D912F6">
        <w:rPr>
          <w:b w:val="1"/>
          <w:bCs w:val="1"/>
          <w:noProof w:val="0"/>
          <w:color w:val="auto"/>
          <w:sz w:val="28"/>
          <w:szCs w:val="28"/>
          <w:u w:val="single"/>
          <w:lang w:val="en-GB"/>
        </w:rPr>
        <w:t>Parent/Carer Information</w:t>
      </w:r>
    </w:p>
    <w:p w:rsidRPr="007136D6" w:rsidR="007136D6" w:rsidP="7D3650E1" w:rsidRDefault="007136D6" w14:paraId="5A627ADE" w14:textId="77B8995D">
      <w:pPr>
        <w:pStyle w:val="ListParagraph"/>
        <w:widowControl w:val="0"/>
        <w:overflowPunct w:val="0"/>
        <w:autoSpaceDE w:val="0"/>
        <w:autoSpaceDN w:val="0"/>
        <w:adjustRightInd w:val="0"/>
        <w:spacing w:before="240" w:beforeAutospacing="off" w:after="240" w:afterAutospacing="off" w:line="240" w:lineRule="auto"/>
        <w:ind/>
        <w:contextualSpacing w:val="0"/>
        <w:textAlignment w:val="baseline"/>
        <w:rPr>
          <w:noProof w:val="0"/>
          <w:sz w:val="24"/>
          <w:szCs w:val="24"/>
          <w:lang w:val="en-GB"/>
        </w:rPr>
      </w:pPr>
      <w:r w:rsidRPr="7D3650E1" w:rsidR="47D912F6">
        <w:rPr>
          <w:noProof w:val="0"/>
          <w:sz w:val="24"/>
          <w:szCs w:val="24"/>
          <w:lang w:val="en-GB"/>
        </w:rPr>
        <w:t>Names and contact details</w:t>
      </w:r>
    </w:p>
    <w:p w:rsidRPr="007136D6" w:rsidR="007136D6" w:rsidP="7D3650E1" w:rsidRDefault="007136D6" w14:paraId="4BDA53DB" w14:textId="1DF3DA2C">
      <w:pPr>
        <w:pStyle w:val="ListParagraph"/>
        <w:widowControl w:val="0"/>
        <w:overflowPunct w:val="0"/>
        <w:autoSpaceDE w:val="0"/>
        <w:autoSpaceDN w:val="0"/>
        <w:adjustRightInd w:val="0"/>
        <w:spacing w:before="240" w:beforeAutospacing="off" w:after="240" w:afterAutospacing="off" w:line="240" w:lineRule="auto"/>
        <w:ind/>
        <w:contextualSpacing w:val="0"/>
        <w:textAlignment w:val="baseline"/>
        <w:rPr>
          <w:noProof w:val="0"/>
          <w:sz w:val="24"/>
          <w:szCs w:val="24"/>
          <w:lang w:val="en-GB"/>
        </w:rPr>
      </w:pPr>
      <w:r w:rsidRPr="7D3650E1" w:rsidR="47D912F6">
        <w:rPr>
          <w:noProof w:val="0"/>
          <w:sz w:val="24"/>
          <w:szCs w:val="24"/>
          <w:lang w:val="en-GB"/>
        </w:rPr>
        <w:t>Relationship to the pupil</w:t>
      </w:r>
    </w:p>
    <w:p w:rsidRPr="007136D6" w:rsidR="007136D6" w:rsidP="7D3650E1" w:rsidRDefault="007136D6" w14:paraId="7AD73797" w14:textId="5AEDC95F">
      <w:pPr>
        <w:pStyle w:val="ListParagraph"/>
        <w:widowControl w:val="0"/>
        <w:overflowPunct w:val="0"/>
        <w:autoSpaceDE w:val="0"/>
        <w:autoSpaceDN w:val="0"/>
        <w:adjustRightInd w:val="0"/>
        <w:spacing w:before="240" w:beforeAutospacing="off" w:after="240" w:afterAutospacing="off" w:line="240" w:lineRule="auto"/>
        <w:ind/>
        <w:contextualSpacing w:val="0"/>
        <w:textAlignment w:val="baseline"/>
        <w:rPr>
          <w:noProof w:val="0"/>
          <w:sz w:val="24"/>
          <w:szCs w:val="24"/>
          <w:lang w:val="en-GB"/>
        </w:rPr>
      </w:pPr>
      <w:r w:rsidRPr="7D3650E1" w:rsidR="47D912F6">
        <w:rPr>
          <w:noProof w:val="0"/>
          <w:sz w:val="24"/>
          <w:szCs w:val="24"/>
          <w:lang w:val="en-GB"/>
        </w:rPr>
        <w:t>Records of communication</w:t>
      </w:r>
    </w:p>
    <w:p w:rsidRPr="00F52713" w:rsidR="007136D6" w:rsidP="7D3650E1" w:rsidRDefault="007136D6" w14:paraId="714E27AE" w14:textId="3A6DB366">
      <w:pPr>
        <w:spacing w:after="240"/>
        <w:rPr>
          <w:sz w:val="24"/>
          <w:szCs w:val="24"/>
        </w:rPr>
      </w:pPr>
      <w:r w:rsidRPr="7D3650E1" w:rsidR="007136D6">
        <w:rPr>
          <w:sz w:val="24"/>
          <w:szCs w:val="24"/>
        </w:rPr>
        <w:t>This list is not exhaustive, to access the current list of categories of information we process please see</w:t>
      </w:r>
      <w:r w:rsidRPr="7D3650E1" w:rsidR="007136D6">
        <w:rPr>
          <w:sz w:val="24"/>
          <w:szCs w:val="24"/>
        </w:rPr>
        <w:t xml:space="preserve"> </w:t>
      </w:r>
      <w:r w:rsidRPr="7D3650E1" w:rsidR="77BD815F">
        <w:rPr>
          <w:sz w:val="24"/>
          <w:szCs w:val="24"/>
        </w:rPr>
        <w:t>our data protection and privacy policy.</w:t>
      </w:r>
    </w:p>
    <w:p w:rsidRPr="00355F5B" w:rsidR="007136D6" w:rsidP="7D3650E1" w:rsidRDefault="007136D6" w14:paraId="5E5522B0" w14:textId="77777777">
      <w:pPr>
        <w:pStyle w:val="Heading2"/>
        <w:rPr>
          <w:b w:val="0"/>
          <w:bCs w:val="0"/>
          <w:color w:val="auto"/>
          <w:sz w:val="28"/>
          <w:szCs w:val="28"/>
          <w:u w:val="single"/>
        </w:rPr>
      </w:pPr>
      <w:r w:rsidRPr="7D3650E1" w:rsidR="007136D6">
        <w:rPr>
          <w:color w:val="auto"/>
          <w:sz w:val="28"/>
          <w:szCs w:val="28"/>
          <w:u w:val="single"/>
        </w:rPr>
        <w:t>Why we collect and use pupil information</w:t>
      </w:r>
    </w:p>
    <w:p w:rsidRPr="00907A28" w:rsidR="007136D6" w:rsidP="7D3650E1" w:rsidRDefault="007136D6" w14:paraId="172AA46E" w14:textId="77777777">
      <w:pPr>
        <w:rPr>
          <w:sz w:val="24"/>
          <w:szCs w:val="24"/>
        </w:rPr>
      </w:pPr>
      <w:r w:rsidRPr="7D3650E1" w:rsidR="007136D6">
        <w:rPr>
          <w:sz w:val="24"/>
          <w:szCs w:val="24"/>
        </w:rPr>
        <w:t>We collect and use pupil information, for the following purposes:</w:t>
      </w:r>
    </w:p>
    <w:p w:rsidR="007136D6" w:rsidP="7D3650E1" w:rsidRDefault="007136D6" w14:paraId="1BBB1288" w14:textId="77EDA412">
      <w:pPr>
        <w:widowControl w:val="0"/>
        <w:numPr>
          <w:ilvl w:val="0"/>
          <w:numId w:val="30"/>
        </w:numPr>
        <w:tabs>
          <w:tab w:val="num" w:leader="none" w:pos="720"/>
        </w:tabs>
        <w:spacing w:after="0" w:line="240" w:lineRule="auto"/>
        <w:ind w:left="720" w:hanging="360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7D3650E1" w:rsidR="007136D6">
        <w:rPr>
          <w:sz w:val="24"/>
          <w:szCs w:val="24"/>
          <w:lang w:val="en-US"/>
        </w:rPr>
        <w:t>to support pupil learning</w:t>
      </w:r>
      <w:r w:rsidRPr="7D3650E1" w:rsidR="5D91EF57">
        <w:rPr>
          <w:sz w:val="24"/>
          <w:szCs w:val="24"/>
          <w:lang w:val="en-US"/>
        </w:rPr>
        <w:t xml:space="preserve"> and </w:t>
      </w:r>
      <w:r w:rsidRPr="7D3650E1" w:rsidR="5D91EF57">
        <w:rPr>
          <w:rFonts w:ascii="Arial" w:hAnsi="Arial" w:eastAsia="Arial" w:cs="Arial"/>
          <w:noProof w:val="0"/>
          <w:sz w:val="24"/>
          <w:szCs w:val="24"/>
          <w:lang w:val="en-US"/>
        </w:rPr>
        <w:t>meet pupils’ individual learning, SEMH, and SEN needs</w:t>
      </w:r>
    </w:p>
    <w:p w:rsidR="0F01D70D" w:rsidP="7D3650E1" w:rsidRDefault="0F01D70D" w14:paraId="3A4B9A38" w14:textId="22A24AE8">
      <w:pPr>
        <w:widowControl w:val="0"/>
        <w:numPr>
          <w:ilvl w:val="0"/>
          <w:numId w:val="30"/>
        </w:numPr>
        <w:tabs>
          <w:tab w:val="num" w:leader="none" w:pos="720"/>
        </w:tabs>
        <w:spacing w:after="0" w:line="240" w:lineRule="auto"/>
        <w:ind w:left="720" w:hanging="360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7D3650E1" w:rsidR="0F01D70D">
        <w:rPr>
          <w:rFonts w:ascii="Arial" w:hAnsi="Arial" w:eastAsia="Arial" w:cs="Arial"/>
          <w:noProof w:val="0"/>
          <w:sz w:val="24"/>
          <w:szCs w:val="24"/>
          <w:lang w:val="en-US"/>
        </w:rPr>
        <w:t>monitor and report on attendance, engagement, and pupil attainment progress</w:t>
      </w:r>
    </w:p>
    <w:p w:rsidRPr="00907A28" w:rsidR="007136D6" w:rsidP="7D3650E1" w:rsidRDefault="007136D6" w14:paraId="086F316D" w14:textId="77777777">
      <w:pPr>
        <w:widowControl w:val="0"/>
        <w:numPr>
          <w:ilvl w:val="0"/>
          <w:numId w:val="30"/>
        </w:num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textAlignment w:val="baseline"/>
        <w:rPr>
          <w:sz w:val="24"/>
          <w:szCs w:val="24"/>
          <w:lang w:val="en-US"/>
        </w:rPr>
      </w:pPr>
      <w:r w:rsidRPr="7D3650E1" w:rsidR="007136D6">
        <w:rPr>
          <w:sz w:val="24"/>
          <w:szCs w:val="24"/>
          <w:lang w:val="en-US"/>
        </w:rPr>
        <w:t xml:space="preserve">to provide </w:t>
      </w:r>
      <w:r w:rsidRPr="7D3650E1" w:rsidR="007136D6">
        <w:rPr>
          <w:sz w:val="24"/>
          <w:szCs w:val="24"/>
          <w:lang w:val="en-US"/>
        </w:rPr>
        <w:t>appropriate pastoral</w:t>
      </w:r>
      <w:r w:rsidRPr="7D3650E1" w:rsidR="007136D6">
        <w:rPr>
          <w:sz w:val="24"/>
          <w:szCs w:val="24"/>
          <w:lang w:val="en-US"/>
        </w:rPr>
        <w:t xml:space="preserve"> care </w:t>
      </w:r>
    </w:p>
    <w:p w:rsidRPr="00907A28" w:rsidR="007136D6" w:rsidP="7D3650E1" w:rsidRDefault="007136D6" w14:paraId="2CC7C6CA" w14:textId="77777777">
      <w:pPr>
        <w:widowControl w:val="0"/>
        <w:numPr>
          <w:ilvl w:val="0"/>
          <w:numId w:val="30"/>
        </w:num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textAlignment w:val="baseline"/>
        <w:rPr>
          <w:sz w:val="24"/>
          <w:szCs w:val="24"/>
          <w:lang w:val="en-US"/>
        </w:rPr>
      </w:pPr>
      <w:r w:rsidRPr="7D3650E1" w:rsidR="007136D6">
        <w:rPr>
          <w:sz w:val="24"/>
          <w:szCs w:val="24"/>
          <w:lang w:val="en-US"/>
        </w:rPr>
        <w:t>to assess the quality of our services</w:t>
      </w:r>
    </w:p>
    <w:p w:rsidRPr="00907A28" w:rsidR="007136D6" w:rsidP="7D3650E1" w:rsidRDefault="007136D6" w14:paraId="072202F6" w14:textId="77777777">
      <w:pPr>
        <w:widowControl w:val="0"/>
        <w:numPr>
          <w:ilvl w:val="0"/>
          <w:numId w:val="30"/>
        </w:numPr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textAlignment w:val="baseline"/>
        <w:rPr>
          <w:sz w:val="24"/>
          <w:szCs w:val="24"/>
          <w:lang w:val="en-US"/>
        </w:rPr>
      </w:pPr>
      <w:r w:rsidRPr="7D3650E1" w:rsidR="007136D6">
        <w:rPr>
          <w:sz w:val="24"/>
          <w:szCs w:val="24"/>
          <w:lang w:val="en-US"/>
        </w:rPr>
        <w:t xml:space="preserve">to keep children safe (food allergies, or emergency contact details) </w:t>
      </w:r>
    </w:p>
    <w:p w:rsidR="007136D6" w:rsidP="7D3650E1" w:rsidRDefault="007136D6" w14:paraId="788FFC9B" w14:textId="3027CB3D">
      <w:pPr>
        <w:widowControl w:val="0"/>
        <w:numPr>
          <w:ilvl w:val="0"/>
          <w:numId w:val="30"/>
        </w:numPr>
        <w:tabs>
          <w:tab w:val="num" w:leader="none" w:pos="720"/>
        </w:tabs>
        <w:spacing w:after="0" w:line="240" w:lineRule="auto"/>
        <w:ind w:left="720" w:hanging="360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7D3650E1" w:rsidR="007136D6">
        <w:rPr>
          <w:sz w:val="24"/>
          <w:szCs w:val="24"/>
          <w:lang w:val="en-US"/>
        </w:rPr>
        <w:t xml:space="preserve">to meet the statutory duties placed upon us for </w:t>
      </w:r>
      <w:r w:rsidRPr="7D3650E1" w:rsidR="000A24B0">
        <w:rPr>
          <w:sz w:val="24"/>
          <w:szCs w:val="24"/>
          <w:lang w:val="en-US"/>
        </w:rPr>
        <w:t>the Department for Education (</w:t>
      </w:r>
      <w:r w:rsidRPr="7D3650E1" w:rsidR="007136D6">
        <w:rPr>
          <w:sz w:val="24"/>
          <w:szCs w:val="24"/>
          <w:lang w:val="en-US"/>
        </w:rPr>
        <w:t>DfE</w:t>
      </w:r>
      <w:r w:rsidRPr="7D3650E1" w:rsidR="000A24B0">
        <w:rPr>
          <w:sz w:val="24"/>
          <w:szCs w:val="24"/>
          <w:lang w:val="en-US"/>
        </w:rPr>
        <w:t>)</w:t>
      </w:r>
      <w:r w:rsidRPr="7D3650E1" w:rsidR="007136D6">
        <w:rPr>
          <w:sz w:val="24"/>
          <w:szCs w:val="24"/>
          <w:lang w:val="en-US"/>
        </w:rPr>
        <w:t xml:space="preserve"> data collections</w:t>
      </w:r>
    </w:p>
    <w:p w:rsidR="4EB45691" w:rsidP="7D3650E1" w:rsidRDefault="4EB45691" w14:paraId="66D018C1" w14:textId="3C53BA6E">
      <w:pPr>
        <w:widowControl w:val="0"/>
        <w:numPr>
          <w:ilvl w:val="0"/>
          <w:numId w:val="30"/>
        </w:numPr>
        <w:tabs>
          <w:tab w:val="num" w:leader="none" w:pos="720"/>
        </w:tabs>
        <w:spacing w:after="0" w:line="240" w:lineRule="auto"/>
        <w:ind w:left="720" w:hanging="360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7D3650E1" w:rsidR="4EB45691">
        <w:rPr>
          <w:rFonts w:ascii="Arial" w:hAnsi="Arial" w:eastAsia="Arial" w:cs="Arial"/>
          <w:noProof w:val="0"/>
          <w:sz w:val="24"/>
          <w:szCs w:val="24"/>
          <w:lang w:val="en-US"/>
        </w:rPr>
        <w:t>m</w:t>
      </w:r>
      <w:r w:rsidRPr="7D3650E1" w:rsidR="6DB0B923">
        <w:rPr>
          <w:rFonts w:ascii="Arial" w:hAnsi="Arial" w:eastAsia="Arial" w:cs="Arial"/>
          <w:noProof w:val="0"/>
          <w:sz w:val="24"/>
          <w:szCs w:val="24"/>
          <w:lang w:val="en-US"/>
        </w:rPr>
        <w:t>onitor attendance, engagement, and progress</w:t>
      </w:r>
    </w:p>
    <w:p w:rsidR="572DD7E1" w:rsidP="7D3650E1" w:rsidRDefault="572DD7E1" w14:paraId="32D24CEA" w14:textId="2C69053A">
      <w:pPr>
        <w:widowControl w:val="0"/>
        <w:numPr>
          <w:ilvl w:val="0"/>
          <w:numId w:val="30"/>
        </w:numPr>
        <w:tabs>
          <w:tab w:val="num" w:leader="none" w:pos="720"/>
        </w:tabs>
        <w:spacing w:after="0" w:line="240" w:lineRule="auto"/>
        <w:ind w:left="720" w:hanging="360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7D3650E1" w:rsidR="572DD7E1">
        <w:rPr>
          <w:sz w:val="24"/>
          <w:szCs w:val="24"/>
          <w:lang w:val="en-US"/>
        </w:rPr>
        <w:t>safeguard pupils and promote their welfare</w:t>
      </w:r>
    </w:p>
    <w:p w:rsidR="572DD7E1" w:rsidP="7D3650E1" w:rsidRDefault="572DD7E1" w14:paraId="1A3A583D" w14:textId="1299ED73">
      <w:pPr>
        <w:widowControl w:val="0"/>
        <w:numPr>
          <w:ilvl w:val="0"/>
          <w:numId w:val="30"/>
        </w:numPr>
        <w:tabs>
          <w:tab w:val="num" w:leader="none" w:pos="720"/>
        </w:tabs>
        <w:spacing w:after="0" w:line="240" w:lineRule="auto"/>
        <w:ind w:left="720" w:hanging="360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7D3650E1" w:rsidR="572DD7E1">
        <w:rPr>
          <w:rFonts w:ascii="Arial" w:hAnsi="Arial" w:eastAsia="Arial" w:cs="Arial"/>
          <w:noProof w:val="0"/>
          <w:sz w:val="24"/>
          <w:szCs w:val="24"/>
          <w:lang w:val="en-US"/>
        </w:rPr>
        <w:t>s</w:t>
      </w:r>
      <w:r w:rsidRPr="7D3650E1" w:rsidR="63ED17DE">
        <w:rPr>
          <w:rFonts w:ascii="Arial" w:hAnsi="Arial" w:eastAsia="Arial" w:cs="Arial"/>
          <w:noProof w:val="0"/>
          <w:sz w:val="24"/>
          <w:szCs w:val="24"/>
          <w:lang w:val="en-US"/>
        </w:rPr>
        <w:t>upport referrals, reviews, and reporting to commissioning bodies</w:t>
      </w:r>
    </w:p>
    <w:p w:rsidR="7D3650E1" w:rsidP="7D3650E1" w:rsidRDefault="7D3650E1" w14:paraId="3790D876" w14:textId="65B7AC0B">
      <w:pPr>
        <w:widowControl w:val="0"/>
        <w:tabs>
          <w:tab w:val="num" w:leader="none" w:pos="720"/>
        </w:tabs>
        <w:spacing w:after="0" w:line="240" w:lineRule="auto"/>
        <w:rPr>
          <w:lang w:val="en-US"/>
        </w:rPr>
      </w:pPr>
    </w:p>
    <w:p w:rsidR="5BBC5AA7" w:rsidP="7D3650E1" w:rsidRDefault="5BBC5AA7" w14:paraId="3AF6DAC5" w14:textId="187B6541">
      <w:pPr>
        <w:pStyle w:val="Heading2"/>
        <w:widowControl w:val="0"/>
        <w:spacing w:after="0" w:line="240" w:lineRule="auto"/>
        <w:ind w:left="0"/>
        <w:rPr>
          <w:rFonts w:ascii="Arial" w:hAnsi="Arial" w:eastAsia="Arial" w:cs="Arial"/>
          <w:b w:val="1"/>
          <w:bCs w:val="1"/>
          <w:noProof w:val="0"/>
          <w:color w:val="auto"/>
          <w:sz w:val="28"/>
          <w:szCs w:val="28"/>
          <w:u w:val="single"/>
          <w:lang w:val="en-GB"/>
        </w:rPr>
      </w:pPr>
      <w:r w:rsidRPr="7D3650E1" w:rsidR="5BBC5AA7">
        <w:rPr>
          <w:rFonts w:ascii="Arial" w:hAnsi="Arial" w:eastAsia="Arial" w:cs="Arial"/>
          <w:b w:val="1"/>
          <w:bCs w:val="1"/>
          <w:noProof w:val="0"/>
          <w:color w:val="auto"/>
          <w:sz w:val="28"/>
          <w:szCs w:val="28"/>
          <w:u w:val="single"/>
          <w:lang w:val="en-GB"/>
        </w:rPr>
        <w:t>Lawful Basis for Processing Personal Data</w:t>
      </w:r>
    </w:p>
    <w:p w:rsidR="5BBC5AA7" w:rsidP="7D3650E1" w:rsidRDefault="5BBC5AA7" w14:paraId="391DDBB6" w14:textId="49F7A7CC">
      <w:pPr>
        <w:spacing w:before="240" w:beforeAutospacing="off" w:after="240" w:afterAutospacing="off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GB"/>
        </w:rPr>
      </w:pPr>
      <w:r w:rsidRPr="7D3650E1" w:rsidR="5BBC5AA7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GB"/>
        </w:rPr>
        <w:t xml:space="preserve">Stace Provision processes personal data </w:t>
      </w:r>
      <w:r w:rsidRPr="7D3650E1" w:rsidR="5BBC5AA7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GB"/>
        </w:rPr>
        <w:t>in accordance with</w:t>
      </w:r>
      <w:r w:rsidRPr="7D3650E1" w:rsidR="5BBC5AA7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GB"/>
        </w:rPr>
        <w:t xml:space="preserve"> the </w:t>
      </w:r>
      <w:r w:rsidRPr="7D3650E1" w:rsidR="5BBC5AA7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GB"/>
        </w:rPr>
        <w:t>UK General Data Protection Regulation (UK GDPR)</w:t>
      </w:r>
      <w:r w:rsidRPr="7D3650E1" w:rsidR="5BBC5AA7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GB"/>
        </w:rPr>
        <w:t xml:space="preserve"> and the </w:t>
      </w:r>
      <w:r w:rsidRPr="7D3650E1" w:rsidR="5BBC5AA7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GB"/>
        </w:rPr>
        <w:t>Data Protection Act 2018</w:t>
      </w:r>
      <w:r w:rsidRPr="7D3650E1" w:rsidR="5BBC5AA7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GB"/>
        </w:rPr>
        <w:t>. We only collect and use personal information where we have a lawful basis to do so.</w:t>
      </w:r>
    </w:p>
    <w:p w:rsidR="5BBC5AA7" w:rsidP="7D3650E1" w:rsidRDefault="5BBC5AA7" w14:paraId="360FD51B" w14:textId="190AE22A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u w:val="single"/>
          <w:lang w:val="en-GB"/>
        </w:rPr>
      </w:pPr>
      <w:r w:rsidRPr="7D3650E1" w:rsidR="5BBC5AA7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u w:val="single"/>
          <w:lang w:val="en-GB"/>
        </w:rPr>
        <w:t>Our Lawful Bases</w:t>
      </w:r>
    </w:p>
    <w:p w:rsidR="5BBC5AA7" w:rsidP="7D3650E1" w:rsidRDefault="5BBC5AA7" w14:paraId="09F50467" w14:textId="01EACB01">
      <w:pPr>
        <w:spacing w:before="240" w:beforeAutospacing="off" w:after="240" w:afterAutospacing="off"/>
      </w:pPr>
      <w:r w:rsidRPr="7D3650E1" w:rsidR="5BBC5AA7">
        <w:rPr>
          <w:rFonts w:ascii="Arial" w:hAnsi="Arial" w:eastAsia="Arial" w:cs="Arial"/>
          <w:noProof w:val="0"/>
          <w:sz w:val="24"/>
          <w:szCs w:val="24"/>
          <w:lang w:val="en-GB"/>
        </w:rPr>
        <w:t>Most of the personal data we process is done under one or more of the following lawful bases:</w:t>
      </w:r>
    </w:p>
    <w:p w:rsidR="5BBC5AA7" w:rsidP="7D3650E1" w:rsidRDefault="5BBC5AA7" w14:paraId="24D713B3" w14:textId="388180E0">
      <w:pPr>
        <w:pStyle w:val="ListParagraph"/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7D3650E1" w:rsidR="5BBC5AA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Public task</w:t>
      </w:r>
      <w:r w:rsidRPr="7D3650E1" w:rsidR="5BBC5AA7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– where processing is necessary to carry out our role in providing education and supporting children and young people</w:t>
      </w:r>
    </w:p>
    <w:p w:rsidR="5BBC5AA7" w:rsidP="7D3650E1" w:rsidRDefault="5BBC5AA7" w14:paraId="6BCCD345" w14:textId="713EB89B">
      <w:pPr>
        <w:pStyle w:val="ListParagraph"/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7D3650E1" w:rsidR="5BBC5AA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Legal obligation</w:t>
      </w:r>
      <w:r w:rsidRPr="7D3650E1" w:rsidR="5BBC5AA7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– where we are required to process information to meet legal duties, including safeguarding and SEN responsibilities</w:t>
      </w:r>
    </w:p>
    <w:p w:rsidR="5BBC5AA7" w:rsidP="7D3650E1" w:rsidRDefault="5BBC5AA7" w14:paraId="03939AA8" w14:textId="70FE350A">
      <w:pPr>
        <w:pStyle w:val="ListParagraph"/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7D3650E1" w:rsidR="5BBC5AA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Vital interests</w:t>
      </w:r>
      <w:r w:rsidRPr="7D3650E1" w:rsidR="5BBC5AA7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– where processing is necessary to protect a pupil’s life or safety</w:t>
      </w:r>
    </w:p>
    <w:p w:rsidR="5BBC5AA7" w:rsidP="7D3650E1" w:rsidRDefault="5BBC5AA7" w14:paraId="58E8F457" w14:textId="5B25C629">
      <w:pPr>
        <w:pStyle w:val="ListParagraph"/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7D3650E1" w:rsidR="5BBC5AA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Consent</w:t>
      </w:r>
      <w:r w:rsidRPr="7D3650E1" w:rsidR="5BBC5AA7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– where we ask for permission to use information, such as photographs or videos</w:t>
      </w:r>
    </w:p>
    <w:p w:rsidR="7D3650E1" w:rsidP="7D3650E1" w:rsidRDefault="7D3650E1" w14:paraId="6A6F56BC" w14:textId="1CBD72E6">
      <w:pPr>
        <w:pStyle w:val="ListParagraph"/>
        <w:numPr>
          <w:ilvl w:val="0"/>
          <w:numId w:val="0"/>
        </w:numPr>
        <w:spacing w:before="240" w:beforeAutospacing="off" w:after="240" w:afterAutospacing="off"/>
        <w:ind w:left="720"/>
      </w:pPr>
    </w:p>
    <w:p w:rsidR="5BBC5AA7" w:rsidP="7D3650E1" w:rsidRDefault="5BBC5AA7" w14:paraId="411B4367" w14:textId="2ACD584B">
      <w:pPr>
        <w:pStyle w:val="ListParagraph"/>
        <w:numPr>
          <w:ilvl w:val="0"/>
          <w:numId w:val="0"/>
        </w:numPr>
        <w:spacing w:before="240" w:beforeAutospacing="off" w:after="240" w:afterAutospacing="off"/>
        <w:ind w:left="720"/>
      </w:pPr>
      <w:r w:rsidRPr="7D3650E1" w:rsidR="5BBC5AA7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Some of the information we process is classed as </w:t>
      </w:r>
      <w:r w:rsidRPr="7D3650E1" w:rsidR="5BBC5AA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special category data</w:t>
      </w:r>
      <w:r w:rsidRPr="7D3650E1" w:rsidR="5BBC5AA7">
        <w:rPr>
          <w:rFonts w:ascii="Arial" w:hAnsi="Arial" w:eastAsia="Arial" w:cs="Arial"/>
          <w:noProof w:val="0"/>
          <w:sz w:val="24"/>
          <w:szCs w:val="24"/>
          <w:lang w:val="en-GB"/>
        </w:rPr>
        <w:t>, such as information relating to:</w:t>
      </w:r>
    </w:p>
    <w:p w:rsidR="5BBC5AA7" w:rsidP="7D3650E1" w:rsidRDefault="5BBC5AA7" w14:paraId="4403F8A1" w14:textId="58BE07BB">
      <w:pPr>
        <w:pStyle w:val="ListParagraph"/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7D3650E1" w:rsidR="5BBC5AA7">
        <w:rPr>
          <w:rFonts w:ascii="Arial" w:hAnsi="Arial" w:eastAsia="Arial" w:cs="Arial"/>
          <w:noProof w:val="0"/>
          <w:sz w:val="24"/>
          <w:szCs w:val="24"/>
          <w:lang w:val="en-GB"/>
        </w:rPr>
        <w:t>Health and medical needs</w:t>
      </w:r>
    </w:p>
    <w:p w:rsidR="5BBC5AA7" w:rsidP="7D3650E1" w:rsidRDefault="5BBC5AA7" w14:paraId="2F1AC21B" w14:textId="3348BD4F">
      <w:pPr>
        <w:pStyle w:val="ListParagraph"/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7D3650E1" w:rsidR="5BBC5AA7">
        <w:rPr>
          <w:rFonts w:ascii="Arial" w:hAnsi="Arial" w:eastAsia="Arial" w:cs="Arial"/>
          <w:noProof w:val="0"/>
          <w:sz w:val="24"/>
          <w:szCs w:val="24"/>
          <w:lang w:val="en-GB"/>
        </w:rPr>
        <w:t>Special educational needs and disabilities</w:t>
      </w:r>
    </w:p>
    <w:p w:rsidR="5BBC5AA7" w:rsidP="7D3650E1" w:rsidRDefault="5BBC5AA7" w14:paraId="3FC10744" w14:textId="555A5853">
      <w:pPr>
        <w:pStyle w:val="ListParagraph"/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7D3650E1" w:rsidR="5BBC5AA7">
        <w:rPr>
          <w:rFonts w:ascii="Arial" w:hAnsi="Arial" w:eastAsia="Arial" w:cs="Arial"/>
          <w:noProof w:val="0"/>
          <w:sz w:val="24"/>
          <w:szCs w:val="24"/>
          <w:lang w:val="en-GB"/>
        </w:rPr>
        <w:t>Safeguarding and child protection</w:t>
      </w:r>
    </w:p>
    <w:p w:rsidR="5BBC5AA7" w:rsidP="7D3650E1" w:rsidRDefault="5BBC5AA7" w14:paraId="2C7E6189" w14:textId="6813E989">
      <w:pPr>
        <w:spacing w:before="240" w:beforeAutospacing="off" w:after="240" w:afterAutospacing="off"/>
      </w:pPr>
      <w:r w:rsidRPr="7D3650E1" w:rsidR="5BBC5AA7">
        <w:rPr>
          <w:rFonts w:ascii="Arial" w:hAnsi="Arial" w:eastAsia="Arial" w:cs="Arial"/>
          <w:noProof w:val="0"/>
          <w:sz w:val="24"/>
          <w:szCs w:val="24"/>
          <w:lang w:val="en-GB"/>
        </w:rPr>
        <w:t>This information is processed only where it is necessary and lawful, including:</w:t>
      </w:r>
    </w:p>
    <w:p w:rsidR="5BBC5AA7" w:rsidP="7D3650E1" w:rsidRDefault="5BBC5AA7" w14:paraId="49E8B33A" w14:textId="344BA5EE">
      <w:pPr>
        <w:pStyle w:val="ListParagraph"/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7D3650E1" w:rsidR="5BBC5AA7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For reasons of </w:t>
      </w:r>
      <w:r w:rsidRPr="7D3650E1" w:rsidR="5BBC5AA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substantial public interest</w:t>
      </w:r>
      <w:r w:rsidRPr="7D3650E1" w:rsidR="5BBC5AA7">
        <w:rPr>
          <w:rFonts w:ascii="Arial" w:hAnsi="Arial" w:eastAsia="Arial" w:cs="Arial"/>
          <w:noProof w:val="0"/>
          <w:sz w:val="24"/>
          <w:szCs w:val="24"/>
          <w:lang w:val="en-GB"/>
        </w:rPr>
        <w:t>, such as safeguarding and SEN support</w:t>
      </w:r>
    </w:p>
    <w:p w:rsidR="5BBC5AA7" w:rsidP="7D3650E1" w:rsidRDefault="5BBC5AA7" w14:paraId="36DA1D65" w14:textId="7F997D6E">
      <w:pPr>
        <w:pStyle w:val="ListParagraph"/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7D3650E1" w:rsidR="5BBC5AA7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To support </w:t>
      </w:r>
      <w:r w:rsidRPr="7D3650E1" w:rsidR="5BBC5AA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health and social care</w:t>
      </w:r>
      <w:r w:rsidRPr="7D3650E1" w:rsidR="5BBC5AA7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needs</w:t>
      </w:r>
    </w:p>
    <w:p w:rsidR="5BBC5AA7" w:rsidP="7D3650E1" w:rsidRDefault="5BBC5AA7" w14:paraId="3ACBE22C" w14:textId="13735131">
      <w:pPr>
        <w:pStyle w:val="ListParagraph"/>
        <w:spacing w:before="240" w:beforeAutospacing="off" w:after="240" w:afterAutospacing="off"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7D3650E1" w:rsidR="5BBC5AA7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To protect a pupil’s </w:t>
      </w:r>
      <w:r w:rsidRPr="7D3650E1" w:rsidR="5BBC5AA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  <w:t>vital interests</w:t>
      </w:r>
    </w:p>
    <w:p w:rsidR="7A4F3A3E" w:rsidP="7D3650E1" w:rsidRDefault="7A4F3A3E" w14:paraId="6D6A38D4" w14:textId="2335681F">
      <w:pPr>
        <w:pStyle w:val="Normal"/>
        <w:widowControl w:val="0"/>
        <w:spacing w:after="0" w:line="240" w:lineRule="auto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7D3650E1" w:rsidR="7A4F3A3E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GB"/>
        </w:rPr>
        <w:t xml:space="preserve">More information on this can be found here </w:t>
      </w:r>
      <w:hyperlink r:id="R2a0fd6bc004b4e94">
        <w:r w:rsidRPr="7D3650E1" w:rsidR="0EE48A74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Guide for processing special category data</w:t>
        </w:r>
      </w:hyperlink>
    </w:p>
    <w:p w:rsidR="3F136F05" w:rsidP="7D3650E1" w:rsidRDefault="3F136F05" w14:paraId="2763DDB2" w14:textId="6D371DDB">
      <w:pPr>
        <w:pStyle w:val="Heading2"/>
        <w:spacing w:before="299" w:beforeAutospacing="off" w:after="299" w:afterAutospacing="off"/>
        <w:rPr>
          <w:b w:val="1"/>
          <w:bCs w:val="1"/>
          <w:noProof w:val="0"/>
          <w:color w:val="auto"/>
          <w:sz w:val="28"/>
          <w:szCs w:val="28"/>
          <w:u w:val="single"/>
          <w:lang w:val="en-GB"/>
        </w:rPr>
      </w:pPr>
      <w:r w:rsidRPr="7D3650E1" w:rsidR="3F136F05">
        <w:rPr>
          <w:b w:val="1"/>
          <w:bCs w:val="1"/>
          <w:noProof w:val="0"/>
          <w:color w:val="auto"/>
          <w:sz w:val="28"/>
          <w:szCs w:val="28"/>
          <w:u w:val="single"/>
          <w:lang w:val="en-GB"/>
        </w:rPr>
        <w:t>Data Sharing</w:t>
      </w:r>
    </w:p>
    <w:p w:rsidR="3F136F05" w:rsidP="7D3650E1" w:rsidRDefault="3F136F05" w14:paraId="3CFA7046" w14:textId="5974DB92">
      <w:pPr>
        <w:spacing w:before="240" w:beforeAutospacing="off" w:after="240" w:afterAutospacing="off"/>
        <w:rPr>
          <w:noProof w:val="0"/>
          <w:sz w:val="24"/>
          <w:szCs w:val="24"/>
          <w:lang w:val="en-GB"/>
        </w:rPr>
      </w:pPr>
      <w:r w:rsidRPr="7D3650E1" w:rsidR="3F136F05">
        <w:rPr>
          <w:noProof w:val="0"/>
          <w:sz w:val="24"/>
          <w:szCs w:val="24"/>
          <w:lang w:val="en-GB"/>
        </w:rPr>
        <w:t>We may share information with:</w:t>
      </w:r>
    </w:p>
    <w:p w:rsidR="3F136F05" w:rsidP="7D3650E1" w:rsidRDefault="3F136F05" w14:paraId="5A3192EB" w14:textId="64E9B68C">
      <w:pPr>
        <w:pStyle w:val="ListParagraph"/>
        <w:spacing w:before="240" w:beforeAutospacing="off" w:after="240" w:afterAutospacing="off"/>
        <w:rPr>
          <w:noProof w:val="0"/>
          <w:sz w:val="24"/>
          <w:szCs w:val="24"/>
          <w:lang w:val="en-GB"/>
        </w:rPr>
      </w:pPr>
      <w:r w:rsidRPr="7D3650E1" w:rsidR="3F136F05">
        <w:rPr>
          <w:noProof w:val="0"/>
          <w:sz w:val="24"/>
          <w:szCs w:val="24"/>
          <w:lang w:val="en-GB"/>
        </w:rPr>
        <w:t>The</w:t>
      </w:r>
      <w:r w:rsidRPr="7D3650E1" w:rsidR="3F136F05">
        <w:rPr>
          <w:b w:val="0"/>
          <w:bCs w:val="0"/>
          <w:noProof w:val="0"/>
          <w:sz w:val="24"/>
          <w:szCs w:val="24"/>
          <w:lang w:val="en-GB"/>
        </w:rPr>
        <w:t xml:space="preserve"> </w:t>
      </w:r>
      <w:r w:rsidRPr="7D3650E1" w:rsidR="3F136F05">
        <w:rPr>
          <w:b w:val="0"/>
          <w:bCs w:val="0"/>
          <w:noProof w:val="0"/>
          <w:sz w:val="24"/>
          <w:szCs w:val="24"/>
          <w:lang w:val="en-GB"/>
        </w:rPr>
        <w:t>placing Local Authority</w:t>
      </w:r>
      <w:r w:rsidRPr="7D3650E1" w:rsidR="3F136F05">
        <w:rPr>
          <w:b w:val="0"/>
          <w:bCs w:val="0"/>
          <w:noProof w:val="0"/>
          <w:sz w:val="24"/>
          <w:szCs w:val="24"/>
          <w:lang w:val="en-GB"/>
        </w:rPr>
        <w:t xml:space="preserve"> </w:t>
      </w:r>
      <w:r w:rsidRPr="7D3650E1" w:rsidR="3F136F05">
        <w:rPr>
          <w:noProof w:val="0"/>
          <w:sz w:val="24"/>
          <w:szCs w:val="24"/>
          <w:lang w:val="en-GB"/>
        </w:rPr>
        <w:t>and commissioning bodies</w:t>
      </w:r>
    </w:p>
    <w:p w:rsidR="3F136F05" w:rsidP="7D3650E1" w:rsidRDefault="3F136F05" w14:paraId="4CD97D98" w14:textId="43ABE07C">
      <w:pPr>
        <w:pStyle w:val="ListParagraph"/>
        <w:spacing w:before="240" w:beforeAutospacing="off" w:after="240" w:afterAutospacing="off"/>
        <w:rPr>
          <w:noProof w:val="0"/>
          <w:sz w:val="24"/>
          <w:szCs w:val="24"/>
          <w:lang w:val="en-GB"/>
        </w:rPr>
      </w:pPr>
      <w:r w:rsidRPr="7D3650E1" w:rsidR="3F136F05">
        <w:rPr>
          <w:noProof w:val="0"/>
          <w:sz w:val="24"/>
          <w:szCs w:val="24"/>
          <w:lang w:val="en-GB"/>
        </w:rPr>
        <w:t xml:space="preserve">Referring schools or </w:t>
      </w:r>
      <w:r w:rsidRPr="7D3650E1" w:rsidR="3F136F05">
        <w:rPr>
          <w:noProof w:val="0"/>
          <w:sz w:val="24"/>
          <w:szCs w:val="24"/>
          <w:lang w:val="en-GB"/>
        </w:rPr>
        <w:t>previous</w:t>
      </w:r>
      <w:r w:rsidRPr="7D3650E1" w:rsidR="3F136F05">
        <w:rPr>
          <w:noProof w:val="0"/>
          <w:sz w:val="24"/>
          <w:szCs w:val="24"/>
          <w:lang w:val="en-GB"/>
        </w:rPr>
        <w:t xml:space="preserve"> education settings</w:t>
      </w:r>
    </w:p>
    <w:p w:rsidR="3F136F05" w:rsidP="7D3650E1" w:rsidRDefault="3F136F05" w14:paraId="1D78CA5A" w14:textId="6FDA72C5">
      <w:pPr>
        <w:pStyle w:val="ListParagraph"/>
        <w:spacing w:before="240" w:beforeAutospacing="off" w:after="240" w:afterAutospacing="off"/>
        <w:rPr>
          <w:noProof w:val="0"/>
          <w:sz w:val="24"/>
          <w:szCs w:val="24"/>
          <w:lang w:val="en-GB"/>
        </w:rPr>
      </w:pPr>
      <w:r w:rsidRPr="7D3650E1" w:rsidR="3F136F05">
        <w:rPr>
          <w:noProof w:val="0"/>
          <w:sz w:val="24"/>
          <w:szCs w:val="24"/>
          <w:lang w:val="en-GB"/>
        </w:rPr>
        <w:t>Health, social care, and safeguarding professionals</w:t>
      </w:r>
    </w:p>
    <w:p w:rsidR="3F136F05" w:rsidP="7D3650E1" w:rsidRDefault="3F136F05" w14:paraId="6EA5AD8C" w14:textId="217EBBA4">
      <w:pPr>
        <w:pStyle w:val="ListParagraph"/>
        <w:spacing w:before="240" w:beforeAutospacing="off" w:after="240" w:afterAutospacing="off"/>
        <w:rPr>
          <w:noProof w:val="0"/>
          <w:sz w:val="24"/>
          <w:szCs w:val="24"/>
          <w:lang w:val="en-GB"/>
        </w:rPr>
      </w:pPr>
      <w:r w:rsidRPr="7D3650E1" w:rsidR="3F136F05">
        <w:rPr>
          <w:noProof w:val="0"/>
          <w:sz w:val="24"/>
          <w:szCs w:val="24"/>
          <w:lang w:val="en-GB"/>
        </w:rPr>
        <w:t>Examination and qualification providers (e.g. ASDAN for post-16 learners)</w:t>
      </w:r>
    </w:p>
    <w:p w:rsidR="3F136F05" w:rsidP="7D3650E1" w:rsidRDefault="3F136F05" w14:paraId="4291E838" w14:textId="01B359A1">
      <w:pPr>
        <w:pStyle w:val="ListParagraph"/>
        <w:spacing w:before="240" w:beforeAutospacing="off" w:after="240" w:afterAutospacing="off"/>
        <w:rPr>
          <w:noProof w:val="0"/>
          <w:sz w:val="24"/>
          <w:szCs w:val="24"/>
          <w:lang w:val="en-GB"/>
        </w:rPr>
      </w:pPr>
      <w:r w:rsidRPr="7D3650E1" w:rsidR="3F136F05">
        <w:rPr>
          <w:noProof w:val="0"/>
          <w:sz w:val="24"/>
          <w:szCs w:val="24"/>
          <w:lang w:val="en-GB"/>
        </w:rPr>
        <w:t>Regulatory or statutory bodies where required by law</w:t>
      </w:r>
    </w:p>
    <w:p w:rsidR="10F874DE" w:rsidP="7D3650E1" w:rsidRDefault="10F874DE" w14:paraId="6A39F85E" w14:textId="5D8E3054">
      <w:pPr>
        <w:pStyle w:val="ListParagraph"/>
        <w:spacing w:before="240" w:beforeAutospacing="off" w:after="240" w:afterAutospacing="off"/>
        <w:rPr/>
      </w:pPr>
      <w:r w:rsidR="10F874DE">
        <w:rPr/>
        <w:t>schools that the pupils attend after leaving us</w:t>
      </w:r>
    </w:p>
    <w:p w:rsidR="10F874DE" w:rsidP="7D3650E1" w:rsidRDefault="10F874DE" w14:paraId="04E961A2" w14:textId="7F1E41E5">
      <w:pPr>
        <w:pStyle w:val="ListParagraph"/>
        <w:widowControl w:val="0"/>
        <w:spacing w:after="0" w:line="240" w:lineRule="auto"/>
        <w:rPr/>
      </w:pPr>
      <w:r w:rsidR="10F874DE">
        <w:rPr/>
        <w:t>youth support services and other services such as school nurse team</w:t>
      </w:r>
    </w:p>
    <w:p w:rsidR="10F874DE" w:rsidP="7D3650E1" w:rsidRDefault="10F874DE" w14:paraId="4BF094CE">
      <w:pPr>
        <w:pStyle w:val="ListParagraph"/>
        <w:widowControl w:val="0"/>
        <w:spacing w:after="0" w:line="240" w:lineRule="auto"/>
        <w:rPr/>
      </w:pPr>
      <w:r w:rsidR="10F874DE">
        <w:rPr/>
        <w:t>the Department for Education (DfE)</w:t>
      </w:r>
    </w:p>
    <w:p w:rsidR="7D3650E1" w:rsidP="7D3650E1" w:rsidRDefault="7D3650E1" w14:paraId="783D2B63" w14:textId="182ADC6F">
      <w:pPr>
        <w:pStyle w:val="ListParagraph"/>
        <w:numPr>
          <w:ilvl w:val="0"/>
          <w:numId w:val="0"/>
        </w:numPr>
        <w:spacing w:before="240" w:beforeAutospacing="off" w:after="240" w:afterAutospacing="off"/>
        <w:ind w:left="720"/>
        <w:rPr>
          <w:noProof w:val="0"/>
          <w:sz w:val="24"/>
          <w:szCs w:val="24"/>
          <w:lang w:val="en-GB"/>
        </w:rPr>
      </w:pPr>
    </w:p>
    <w:p w:rsidR="3F136F05" w:rsidP="7D3650E1" w:rsidRDefault="3F136F05" w14:paraId="735692F9" w14:textId="450DB4B9">
      <w:pPr>
        <w:rPr>
          <w:sz w:val="24"/>
          <w:szCs w:val="24"/>
        </w:rPr>
      </w:pPr>
      <w:r w:rsidRPr="7D3650E1" w:rsidR="3F136F05">
        <w:rPr>
          <w:noProof w:val="0"/>
          <w:sz w:val="24"/>
          <w:szCs w:val="24"/>
          <w:lang w:val="en-GB"/>
        </w:rPr>
        <w:t>Information is shared securely, lawfully, and only where necessary.</w:t>
      </w:r>
      <w:r w:rsidRPr="7D3650E1" w:rsidR="53AFB03A">
        <w:rPr>
          <w:noProof w:val="0"/>
          <w:sz w:val="24"/>
          <w:szCs w:val="24"/>
          <w:lang w:val="en-GB"/>
        </w:rPr>
        <w:t xml:space="preserve"> </w:t>
      </w:r>
      <w:r w:rsidRPr="7D3650E1" w:rsidR="53AFB03A">
        <w:rPr>
          <w:sz w:val="24"/>
          <w:szCs w:val="24"/>
        </w:rPr>
        <w:t>We do not share information about our pupils with anyone without consent unless the law and our policies allow us to do so.</w:t>
      </w:r>
    </w:p>
    <w:p w:rsidR="3F136F05" w:rsidP="7D3650E1" w:rsidRDefault="3F136F05" w14:paraId="51269090" w14:textId="2AC3D8A4">
      <w:pPr>
        <w:pStyle w:val="Heading2"/>
        <w:spacing w:before="299" w:beforeAutospacing="off" w:after="299" w:afterAutospacing="off"/>
        <w:rPr>
          <w:rFonts w:ascii="Arial" w:hAnsi="Arial" w:eastAsia="Arial" w:cs="Arial"/>
          <w:b w:val="1"/>
          <w:bCs w:val="1"/>
          <w:noProof w:val="0"/>
          <w:color w:val="auto"/>
          <w:sz w:val="28"/>
          <w:szCs w:val="28"/>
          <w:u w:val="single"/>
          <w:lang w:val="en-GB"/>
        </w:rPr>
      </w:pPr>
      <w:r w:rsidRPr="7D3650E1" w:rsidR="3F136F05">
        <w:rPr>
          <w:rFonts w:ascii="Arial" w:hAnsi="Arial" w:eastAsia="Arial" w:cs="Arial"/>
          <w:b w:val="1"/>
          <w:bCs w:val="1"/>
          <w:noProof w:val="0"/>
          <w:color w:val="auto"/>
          <w:sz w:val="28"/>
          <w:szCs w:val="28"/>
          <w:u w:val="single"/>
          <w:lang w:val="en-GB"/>
        </w:rPr>
        <w:t>Safeguarding</w:t>
      </w:r>
    </w:p>
    <w:p w:rsidR="3F136F05" w:rsidP="7D3650E1" w:rsidRDefault="3F136F05" w14:paraId="4DB3C078" w14:textId="314FD5FB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7D3650E1" w:rsidR="3F136F05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Stace Provision has a legal duty to share information with </w:t>
      </w:r>
      <w:r w:rsidRPr="7D3650E1" w:rsidR="3F136F05">
        <w:rPr>
          <w:rFonts w:ascii="Arial" w:hAnsi="Arial" w:eastAsia="Arial" w:cs="Arial"/>
          <w:noProof w:val="0"/>
          <w:sz w:val="24"/>
          <w:szCs w:val="24"/>
          <w:lang w:val="en-GB"/>
        </w:rPr>
        <w:t>appropriate agencies</w:t>
      </w:r>
      <w:r w:rsidRPr="7D3650E1" w:rsidR="3F136F05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where there are concerns about a child’s welfare or safety. This may include sharing information with Local Authority Children’s Services, safeguarding partners, health professionals, or the police. Consent is not </w:t>
      </w:r>
      <w:r w:rsidRPr="7D3650E1" w:rsidR="3F136F05">
        <w:rPr>
          <w:rFonts w:ascii="Arial" w:hAnsi="Arial" w:eastAsia="Arial" w:cs="Arial"/>
          <w:noProof w:val="0"/>
          <w:sz w:val="24"/>
          <w:szCs w:val="24"/>
          <w:lang w:val="en-GB"/>
        </w:rPr>
        <w:t>required</w:t>
      </w:r>
      <w:r w:rsidRPr="7D3650E1" w:rsidR="3F136F05">
        <w:rPr>
          <w:rFonts w:ascii="Arial" w:hAnsi="Arial" w:eastAsia="Arial" w:cs="Arial"/>
          <w:noProof w:val="0"/>
          <w:sz w:val="24"/>
          <w:szCs w:val="24"/>
          <w:lang w:val="en-GB"/>
        </w:rPr>
        <w:t xml:space="preserve"> where information sharing is necessary to protect a child or others from harm.</w:t>
      </w:r>
    </w:p>
    <w:p w:rsidR="29EF98C2" w:rsidP="7D3650E1" w:rsidRDefault="29EF98C2" w14:paraId="48BC01F3" w14:textId="381E9081">
      <w:pPr>
        <w:pStyle w:val="Heading2"/>
        <w:rPr>
          <w:color w:val="auto"/>
          <w:sz w:val="28"/>
          <w:szCs w:val="28"/>
          <w:u w:val="single"/>
        </w:rPr>
      </w:pPr>
      <w:r w:rsidRPr="7D3650E1" w:rsidR="29EF98C2">
        <w:rPr>
          <w:color w:val="auto"/>
          <w:sz w:val="28"/>
          <w:szCs w:val="28"/>
          <w:u w:val="single"/>
        </w:rPr>
        <w:t>Collecting pupil information</w:t>
      </w:r>
    </w:p>
    <w:p w:rsidR="29EF98C2" w:rsidP="7D3650E1" w:rsidRDefault="29EF98C2" w14:paraId="07B906EE" w14:textId="77E1BC11">
      <w:pPr>
        <w:pStyle w:val="Normal"/>
        <w:spacing w:before="240" w:beforeAutospacing="off" w:after="240" w:afterAutospacing="off"/>
        <w:rPr>
          <w:sz w:val="24"/>
          <w:szCs w:val="24"/>
        </w:rPr>
      </w:pPr>
      <w:r w:rsidRPr="7D3650E1" w:rsidR="29EF98C2">
        <w:rPr>
          <w:rFonts w:cs="Arial"/>
          <w:sz w:val="24"/>
          <w:szCs w:val="24"/>
        </w:rPr>
        <w:t>Pupil data is essential for the schools’ operational use.</w:t>
      </w:r>
      <w:r w:rsidRPr="7D3650E1" w:rsidR="29EF98C2">
        <w:rPr>
          <w:sz w:val="24"/>
          <w:szCs w:val="24"/>
        </w:rPr>
        <w:t xml:space="preserve"> Whilst </w:t>
      </w:r>
      <w:r w:rsidRPr="7D3650E1" w:rsidR="29EF98C2">
        <w:rPr>
          <w:sz w:val="24"/>
          <w:szCs w:val="24"/>
        </w:rPr>
        <w:t>the majority of</w:t>
      </w:r>
      <w:r w:rsidRPr="7D3650E1" w:rsidR="29EF98C2">
        <w:rPr>
          <w:sz w:val="24"/>
          <w:szCs w:val="24"/>
        </w:rPr>
        <w:t xml:space="preserve"> pupil information you provide to us is mandatory, some of it requested on a voluntary basis. </w:t>
      </w:r>
      <w:r w:rsidRPr="7D3650E1" w:rsidR="29EF98C2">
        <w:rPr>
          <w:sz w:val="24"/>
          <w:szCs w:val="24"/>
        </w:rPr>
        <w:t>In order to</w:t>
      </w:r>
      <w:r w:rsidRPr="7D3650E1" w:rsidR="29EF98C2">
        <w:rPr>
          <w:sz w:val="24"/>
          <w:szCs w:val="24"/>
        </w:rPr>
        <w:t xml:space="preserve"> </w:t>
      </w:r>
      <w:r w:rsidRPr="7D3650E1" w:rsidR="29EF98C2">
        <w:rPr>
          <w:sz w:val="24"/>
          <w:szCs w:val="24"/>
        </w:rPr>
        <w:t>comply with</w:t>
      </w:r>
      <w:r w:rsidRPr="7D3650E1" w:rsidR="29EF98C2">
        <w:rPr>
          <w:sz w:val="24"/>
          <w:szCs w:val="24"/>
        </w:rPr>
        <w:t xml:space="preserve"> the data protection legislation, we will inform you at the point of collection, whether you </w:t>
      </w:r>
      <w:r w:rsidRPr="7D3650E1" w:rsidR="29EF98C2">
        <w:rPr>
          <w:sz w:val="24"/>
          <w:szCs w:val="24"/>
        </w:rPr>
        <w:t>are required to</w:t>
      </w:r>
      <w:r w:rsidRPr="7D3650E1" w:rsidR="29EF98C2">
        <w:rPr>
          <w:sz w:val="24"/>
          <w:szCs w:val="24"/>
        </w:rPr>
        <w:t xml:space="preserve"> provide certain pupil information to us or if you have a choice in this.</w:t>
      </w:r>
    </w:p>
    <w:p w:rsidR="3F136F05" w:rsidP="7D3650E1" w:rsidRDefault="3F136F05" w14:paraId="0F49E122" w14:textId="7F9D7A56">
      <w:pPr>
        <w:pStyle w:val="Heading2"/>
        <w:spacing w:before="299" w:beforeAutospacing="off" w:after="299" w:afterAutospacing="off"/>
        <w:rPr>
          <w:rFonts w:ascii="Arial" w:hAnsi="Arial" w:eastAsia="Arial" w:cs="Arial"/>
          <w:b w:val="1"/>
          <w:bCs w:val="1"/>
          <w:noProof w:val="0"/>
          <w:color w:val="auto"/>
          <w:sz w:val="28"/>
          <w:szCs w:val="28"/>
          <w:u w:val="single"/>
          <w:lang w:val="en-GB"/>
        </w:rPr>
      </w:pPr>
      <w:r w:rsidRPr="7D3650E1" w:rsidR="3F136F05">
        <w:rPr>
          <w:rFonts w:ascii="Arial" w:hAnsi="Arial" w:eastAsia="Arial" w:cs="Arial"/>
          <w:b w:val="1"/>
          <w:bCs w:val="1"/>
          <w:noProof w:val="0"/>
          <w:color w:val="auto"/>
          <w:sz w:val="28"/>
          <w:szCs w:val="28"/>
          <w:u w:val="single"/>
          <w:lang w:val="en-GB"/>
        </w:rPr>
        <w:t>How We Store and Protect Information</w:t>
      </w:r>
    </w:p>
    <w:p w:rsidR="3F136F05" w:rsidP="7D3650E1" w:rsidRDefault="3F136F05" w14:paraId="7BF8F250" w14:textId="7FA626F5">
      <w:pPr>
        <w:pStyle w:val="ListParagraph"/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7D3650E1" w:rsidR="3F136F05">
        <w:rPr>
          <w:rFonts w:ascii="Arial" w:hAnsi="Arial" w:eastAsia="Arial" w:cs="Arial"/>
          <w:noProof w:val="0"/>
          <w:sz w:val="24"/>
          <w:szCs w:val="24"/>
          <w:lang w:val="en-GB"/>
        </w:rPr>
        <w:t>Personal data is stored securely, either electronically or in locked storage</w:t>
      </w:r>
    </w:p>
    <w:p w:rsidR="3F136F05" w:rsidP="7D3650E1" w:rsidRDefault="3F136F05" w14:paraId="24056864" w14:textId="7F4A352A">
      <w:pPr>
        <w:pStyle w:val="ListParagraph"/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7D3650E1" w:rsidR="3F136F05">
        <w:rPr>
          <w:rFonts w:ascii="Arial" w:hAnsi="Arial" w:eastAsia="Arial" w:cs="Arial"/>
          <w:noProof w:val="0"/>
          <w:sz w:val="24"/>
          <w:szCs w:val="24"/>
          <w:lang w:val="en-GB"/>
        </w:rPr>
        <w:t>Access is restricted to staff who need the information to carry out their role</w:t>
      </w:r>
    </w:p>
    <w:p w:rsidR="3F136F05" w:rsidP="7D3650E1" w:rsidRDefault="3F136F05" w14:paraId="6DEA0DDE" w14:textId="05758154">
      <w:pPr>
        <w:pStyle w:val="ListParagraph"/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7D3650E1" w:rsidR="3F136F05">
        <w:rPr>
          <w:rFonts w:ascii="Arial" w:hAnsi="Arial" w:eastAsia="Arial" w:cs="Arial"/>
          <w:noProof w:val="0"/>
          <w:sz w:val="24"/>
          <w:szCs w:val="24"/>
          <w:lang w:val="en-GB"/>
        </w:rPr>
        <w:t>Appropriate security measures are in place to protect against loss, misuse, or unauthorised access</w:t>
      </w:r>
    </w:p>
    <w:p w:rsidR="3F136F05" w:rsidP="7D3650E1" w:rsidRDefault="3F136F05" w14:paraId="4AADEF0E" w14:textId="3ADD263D">
      <w:pPr>
        <w:pStyle w:val="Heading2"/>
        <w:spacing w:before="299" w:beforeAutospacing="off" w:after="299" w:afterAutospacing="off"/>
        <w:rPr>
          <w:rFonts w:ascii="Arial" w:hAnsi="Arial" w:eastAsia="Arial" w:cs="Arial"/>
          <w:b w:val="1"/>
          <w:bCs w:val="1"/>
          <w:noProof w:val="0"/>
          <w:color w:val="auto"/>
          <w:sz w:val="28"/>
          <w:szCs w:val="28"/>
          <w:u w:val="single"/>
          <w:lang w:val="en-GB"/>
        </w:rPr>
      </w:pPr>
      <w:r w:rsidRPr="7D3650E1" w:rsidR="3F136F05">
        <w:rPr>
          <w:rFonts w:ascii="Arial" w:hAnsi="Arial" w:eastAsia="Arial" w:cs="Arial"/>
          <w:b w:val="1"/>
          <w:bCs w:val="1"/>
          <w:noProof w:val="0"/>
          <w:color w:val="auto"/>
          <w:sz w:val="28"/>
          <w:szCs w:val="28"/>
          <w:u w:val="single"/>
          <w:lang w:val="en-GB"/>
        </w:rPr>
        <w:t>How Long We Keep Information</w:t>
      </w:r>
    </w:p>
    <w:p w:rsidR="3F136F05" w:rsidP="7D3650E1" w:rsidRDefault="3F136F05" w14:paraId="279208EB" w14:textId="5238F25A">
      <w:p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7D3650E1" w:rsidR="3F136F05">
        <w:rPr>
          <w:rFonts w:ascii="Arial" w:hAnsi="Arial" w:eastAsia="Arial" w:cs="Arial"/>
          <w:noProof w:val="0"/>
          <w:sz w:val="24"/>
          <w:szCs w:val="24"/>
          <w:lang w:val="en-GB"/>
        </w:rPr>
        <w:t>We only keep personal data for as long as necessary for educational, safeguarding, and legal purposes. Retention periods are based on statutory guidance and legal requirements.</w:t>
      </w:r>
    </w:p>
    <w:p w:rsidR="6D5D8DC2" w:rsidP="7D3650E1" w:rsidRDefault="6D5D8DC2" w14:paraId="5879815D" w14:textId="7E6A5A4A">
      <w:pPr>
        <w:spacing w:before="240" w:beforeAutospacing="off" w:after="240" w:afterAutospacing="off"/>
        <w:rPr>
          <w:b w:val="1"/>
          <w:bCs w:val="1"/>
          <w:noProof w:val="0"/>
          <w:color w:val="auto"/>
          <w:sz w:val="28"/>
          <w:szCs w:val="28"/>
          <w:u w:val="single"/>
          <w:lang w:val="en-GB"/>
        </w:rPr>
      </w:pPr>
      <w:r w:rsidRPr="7D3650E1" w:rsidR="6D5D8DC2">
        <w:rPr>
          <w:b w:val="1"/>
          <w:bCs w:val="1"/>
          <w:noProof w:val="0"/>
          <w:color w:val="auto"/>
          <w:sz w:val="28"/>
          <w:szCs w:val="28"/>
          <w:u w:val="single"/>
          <w:lang w:val="en-GB"/>
        </w:rPr>
        <w:t>Further Information</w:t>
      </w:r>
    </w:p>
    <w:p w:rsidR="6D5D8DC2" w:rsidP="7D3650E1" w:rsidRDefault="6D5D8DC2" w14:paraId="5CA90921" w14:textId="43EDAD28">
      <w:pPr>
        <w:pStyle w:val="Normal"/>
        <w:spacing w:before="240" w:beforeAutospacing="off" w:after="240" w:afterAutospacing="off"/>
        <w:ind w:left="0"/>
        <w:rPr>
          <w:noProof w:val="0"/>
          <w:sz w:val="24"/>
          <w:szCs w:val="24"/>
          <w:lang w:val="en-GB"/>
        </w:rPr>
      </w:pPr>
      <w:r w:rsidRPr="7D3650E1" w:rsidR="6D5D8DC2">
        <w:rPr>
          <w:noProof w:val="0"/>
          <w:sz w:val="24"/>
          <w:szCs w:val="24"/>
          <w:lang w:val="en-GB"/>
        </w:rPr>
        <w:t xml:space="preserve">Further details about the specific lawful bases used for </w:t>
      </w:r>
      <w:r w:rsidRPr="7D3650E1" w:rsidR="6D5D8DC2">
        <w:rPr>
          <w:noProof w:val="0"/>
          <w:sz w:val="24"/>
          <w:szCs w:val="24"/>
          <w:lang w:val="en-GB"/>
        </w:rPr>
        <w:t>different types</w:t>
      </w:r>
      <w:r w:rsidRPr="7D3650E1" w:rsidR="6D5D8DC2">
        <w:rPr>
          <w:noProof w:val="0"/>
          <w:sz w:val="24"/>
          <w:szCs w:val="24"/>
          <w:lang w:val="en-GB"/>
        </w:rPr>
        <w:t xml:space="preserve"> of data processing are available on request.</w:t>
      </w:r>
    </w:p>
    <w:p w:rsidRPr="00390A43" w:rsidR="007136D6" w:rsidP="7D3650E1" w:rsidRDefault="007136D6" w14:paraId="22939D3D" w14:textId="77777777">
      <w:pPr>
        <w:pStyle w:val="Heading2"/>
        <w:rPr>
          <w:color w:val="auto"/>
          <w:sz w:val="28"/>
          <w:szCs w:val="28"/>
          <w:u w:val="single"/>
        </w:rPr>
      </w:pPr>
      <w:r w:rsidRPr="7D3650E1" w:rsidR="007136D6">
        <w:rPr>
          <w:color w:val="auto"/>
          <w:sz w:val="28"/>
          <w:szCs w:val="28"/>
          <w:u w:val="single"/>
        </w:rPr>
        <w:t>Last updated</w:t>
      </w:r>
    </w:p>
    <w:p w:rsidRPr="00BF70E8" w:rsidR="007136D6" w:rsidP="7D3650E1" w:rsidRDefault="007136D6" w14:paraId="1404013C" w14:textId="4426F39E">
      <w:pPr>
        <w:spacing w:after="0" w:line="240" w:lineRule="auto"/>
        <w:rPr>
          <w:b w:val="1"/>
          <w:bCs w:val="1"/>
          <w:color w:val="8A2529"/>
          <w:sz w:val="24"/>
          <w:szCs w:val="24"/>
        </w:rPr>
      </w:pPr>
      <w:r w:rsidRPr="7D3650E1" w:rsidR="007136D6">
        <w:rPr>
          <w:rFonts w:cs="Arial"/>
          <w:sz w:val="24"/>
          <w:szCs w:val="24"/>
        </w:rPr>
        <w:t xml:space="preserve">We may need to update this privacy notice </w:t>
      </w:r>
      <w:r w:rsidRPr="7D3650E1" w:rsidR="007136D6">
        <w:rPr>
          <w:rFonts w:cs="Arial"/>
          <w:sz w:val="24"/>
          <w:szCs w:val="24"/>
        </w:rPr>
        <w:t>periodically</w:t>
      </w:r>
      <w:r w:rsidRPr="7D3650E1" w:rsidR="007136D6">
        <w:rPr>
          <w:rFonts w:cs="Arial"/>
          <w:sz w:val="24"/>
          <w:szCs w:val="24"/>
        </w:rPr>
        <w:t xml:space="preserve"> so we recommend that you revisit this information from time to time. This version was last updated on </w:t>
      </w:r>
      <w:r w:rsidRPr="7D3650E1" w:rsidR="4809E536">
        <w:rPr>
          <w:rFonts w:cs="Arial"/>
          <w:sz w:val="24"/>
          <w:szCs w:val="24"/>
        </w:rPr>
        <w:t>28/01/26</w:t>
      </w:r>
    </w:p>
    <w:p w:rsidRPr="00162099" w:rsidR="007136D6" w:rsidP="7D3650E1" w:rsidRDefault="007136D6" w14:paraId="78B006A0" w14:textId="77777777">
      <w:pPr>
        <w:pStyle w:val="Heading2"/>
        <w:rPr>
          <w:color w:val="auto"/>
          <w:sz w:val="28"/>
          <w:szCs w:val="28"/>
          <w:u w:val="single"/>
        </w:rPr>
      </w:pPr>
      <w:r w:rsidRPr="7D3650E1" w:rsidR="007136D6">
        <w:rPr>
          <w:color w:val="auto"/>
          <w:sz w:val="28"/>
          <w:szCs w:val="28"/>
          <w:u w:val="single"/>
        </w:rPr>
        <w:t>Contact</w:t>
      </w:r>
    </w:p>
    <w:p w:rsidR="007136D6" w:rsidP="7D3650E1" w:rsidRDefault="007136D6" w14:paraId="13FB324C" w14:textId="22656C8C">
      <w:pPr>
        <w:rPr>
          <w:rFonts w:cs="Arial"/>
          <w:sz w:val="24"/>
          <w:szCs w:val="24"/>
        </w:rPr>
      </w:pPr>
      <w:r w:rsidRPr="7D3650E1" w:rsidR="007136D6">
        <w:rPr>
          <w:rFonts w:cs="Arial"/>
          <w:sz w:val="24"/>
          <w:szCs w:val="24"/>
        </w:rPr>
        <w:t>If you would like to discuss anything in this privacy notice, please contact</w:t>
      </w:r>
      <w:r w:rsidRPr="7D3650E1" w:rsidR="499D45BE">
        <w:rPr>
          <w:rFonts w:cs="Arial"/>
          <w:sz w:val="24"/>
          <w:szCs w:val="24"/>
        </w:rPr>
        <w:t xml:space="preserve"> the data protection officer:</w:t>
      </w:r>
    </w:p>
    <w:p w:rsidR="499D45BE" w:rsidP="7D3650E1" w:rsidRDefault="499D45BE" w14:paraId="726FED33" w14:textId="5361DFC8">
      <w:pPr>
        <w:rPr>
          <w:rFonts w:cs="Arial"/>
          <w:sz w:val="24"/>
          <w:szCs w:val="24"/>
        </w:rPr>
      </w:pPr>
      <w:r w:rsidRPr="7D3650E1" w:rsidR="499D45BE">
        <w:rPr>
          <w:rFonts w:cs="Arial"/>
          <w:sz w:val="24"/>
          <w:szCs w:val="24"/>
        </w:rPr>
        <w:t>Amanda Stace</w:t>
      </w:r>
    </w:p>
    <w:p w:rsidR="499D45BE" w:rsidP="7D3650E1" w:rsidRDefault="499D45BE" w14:paraId="44FA0163" w14:textId="0BD0282B">
      <w:pPr>
        <w:rPr>
          <w:sz w:val="24"/>
          <w:szCs w:val="24"/>
        </w:rPr>
      </w:pPr>
      <w:hyperlink r:id="R5043fdf81dda4cb4">
        <w:r w:rsidRPr="7D3650E1" w:rsidR="499D45BE">
          <w:rPr>
            <w:rStyle w:val="Hyperlink"/>
            <w:rFonts w:cs="Arial"/>
            <w:sz w:val="24"/>
            <w:szCs w:val="24"/>
          </w:rPr>
          <w:t>Amanda@staceprovision.com</w:t>
        </w:r>
      </w:hyperlink>
    </w:p>
    <w:p w:rsidR="499D45BE" w:rsidP="7D3650E1" w:rsidRDefault="499D45BE" w14:paraId="42BE2696" w14:textId="5935CB54">
      <w:pPr>
        <w:rPr>
          <w:rFonts w:cs="Arial"/>
          <w:sz w:val="24"/>
          <w:szCs w:val="24"/>
        </w:rPr>
      </w:pPr>
      <w:r w:rsidRPr="7D3650E1" w:rsidR="499D45BE">
        <w:rPr>
          <w:rFonts w:cs="Arial"/>
          <w:sz w:val="24"/>
          <w:szCs w:val="24"/>
        </w:rPr>
        <w:t>07460950047</w:t>
      </w:r>
    </w:p>
    <w:p w:rsidRPr="00BF70E8" w:rsidR="007136D6" w:rsidP="7D3650E1" w:rsidRDefault="007136D6" w14:paraId="28B99D33" w14:textId="748E33F4">
      <w:pPr>
        <w:pStyle w:val="Normal"/>
        <w:spacing w:after="160" w:line="259" w:lineRule="auto"/>
        <w:rPr>
          <w:sz w:val="24"/>
          <w:szCs w:val="24"/>
        </w:rPr>
      </w:pPr>
    </w:p>
    <w:sectPr w:rsidRPr="007136D6" w:rsidR="005D3B59" w:rsidSect="00622501">
      <w:footerReference w:type="default" r:id="rId28"/>
      <w:footerReference w:type="first" r:id="rId29"/>
      <w:pgSz w:w="11906" w:h="16838" w:orient="portrait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2310" w:rsidP="002B6D93" w:rsidRDefault="00292310" w14:paraId="3106C275" w14:textId="77777777">
      <w:r>
        <w:separator/>
      </w:r>
    </w:p>
    <w:p w:rsidR="00292310" w:rsidRDefault="00292310" w14:paraId="6B5ED3E0" w14:textId="77777777"/>
  </w:endnote>
  <w:endnote w:type="continuationSeparator" w:id="0">
    <w:p w:rsidR="00292310" w:rsidP="002B6D93" w:rsidRDefault="00292310" w14:paraId="1C8FC866" w14:textId="77777777">
      <w:r>
        <w:continuationSeparator/>
      </w:r>
    </w:p>
    <w:p w:rsidR="00292310" w:rsidRDefault="00292310" w14:paraId="5307C247" w14:textId="77777777"/>
  </w:endnote>
  <w:endnote w:type="continuationNotice" w:id="1">
    <w:p w:rsidR="00292310" w:rsidRDefault="00292310" w14:paraId="17F75A4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:rsidR="00DA0AD5" w:rsidP="004216FF" w:rsidRDefault="00DA0AD5" w14:paraId="66A84460" w14:textId="1ED53584">
        <w:pPr>
          <w:pStyle w:val="BodyText"/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7B4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F1B30" w:rsidRDefault="001F1B30" w14:paraId="4156AEA0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E6ADB" w:rsidR="00DA0AD5" w:rsidP="004A3626" w:rsidRDefault="00DA0AD5" w14:paraId="22954E66" w14:textId="2D8F8305">
    <w:pPr>
      <w:tabs>
        <w:tab w:val="left" w:pos="7088"/>
      </w:tabs>
      <w:spacing w:before="240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2310" w:rsidP="002B6D93" w:rsidRDefault="00292310" w14:paraId="66CF56E5" w14:textId="77777777">
      <w:r>
        <w:separator/>
      </w:r>
    </w:p>
    <w:p w:rsidR="00292310" w:rsidRDefault="00292310" w14:paraId="3B4583EE" w14:textId="77777777"/>
  </w:footnote>
  <w:footnote w:type="continuationSeparator" w:id="0">
    <w:p w:rsidR="00292310" w:rsidP="002B6D93" w:rsidRDefault="00292310" w14:paraId="47956AE7" w14:textId="77777777">
      <w:r>
        <w:continuationSeparator/>
      </w:r>
    </w:p>
    <w:p w:rsidR="00292310" w:rsidRDefault="00292310" w14:paraId="4A33018D" w14:textId="77777777"/>
  </w:footnote>
  <w:footnote w:type="continuationNotice" w:id="1">
    <w:p w:rsidR="00292310" w:rsidRDefault="00292310" w14:paraId="2897E4D3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ri4ktyud" int2:invalidationBookmarkName="" int2:hashCode="tPhzurP/8v6Ys7" int2:id="fcL3tQ9q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0">
    <w:nsid w:val="2993ae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cc65b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4d920b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3f2783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70858a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5d57e4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48240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6bf8eb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6690b6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591b33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72024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5" w15:restartNumberingAfterBreak="0">
    <w:nsid w:val="04317CAA"/>
    <w:multiLevelType w:val="multilevel"/>
    <w:tmpl w:val="D63C5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0EEB0D5F"/>
    <w:multiLevelType w:val="multilevel"/>
    <w:tmpl w:val="F4142C2E"/>
    <w:lvl w:ilvl="0">
      <w:start w:val="1"/>
      <w:numFmt w:val="decimal"/>
      <w:lvlRestart w:val="0"/>
      <w:pStyle w:val="DfESOutNumbered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D21392C"/>
    <w:multiLevelType w:val="multilevel"/>
    <w:tmpl w:val="06CC1ED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0CB39DD"/>
    <w:multiLevelType w:val="multilevel"/>
    <w:tmpl w:val="487888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1B769D0"/>
    <w:multiLevelType w:val="hybridMultilevel"/>
    <w:tmpl w:val="2E2CCB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89850AD"/>
    <w:multiLevelType w:val="hybridMultilevel"/>
    <w:tmpl w:val="9F3EA718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3" w15:restartNumberingAfterBreak="0">
    <w:nsid w:val="3A8F3046"/>
    <w:multiLevelType w:val="hybridMultilevel"/>
    <w:tmpl w:val="556ED09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E6087A">
      <w:start w:val="1"/>
      <w:numFmt w:val="bullet"/>
      <w:lvlRestart w:val="0"/>
      <w:lvlText w:val=""/>
      <w:lvlJc w:val="left"/>
      <w:pPr>
        <w:tabs>
          <w:tab w:val="num" w:pos="1800"/>
        </w:tabs>
        <w:ind w:left="1800" w:hanging="720"/>
      </w:pPr>
      <w:rPr>
        <w:rFonts w:hint="default" w:ascii="Symbol" w:hAnsi="Symbol"/>
        <w:color w:val="auto"/>
        <w:sz w:val="22"/>
      </w:rPr>
    </w:lvl>
    <w:lvl w:ilvl="2" w:tplc="CE24C5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B0EF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FE88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8F28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B642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2BEB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546C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4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Marlett" w:hAnsi="Marlet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Marlett" w:hAnsi="Marlet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Marlett" w:hAnsi="Marlett"/>
      </w:rPr>
    </w:lvl>
  </w:abstractNum>
  <w:abstractNum w:abstractNumId="15" w15:restartNumberingAfterBreak="0">
    <w:nsid w:val="493548B0"/>
    <w:multiLevelType w:val="hybridMultilevel"/>
    <w:tmpl w:val="9014B7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C7613E5"/>
    <w:multiLevelType w:val="multilevel"/>
    <w:tmpl w:val="B960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5473115C"/>
    <w:multiLevelType w:val="multilevel"/>
    <w:tmpl w:val="2E42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550A2B4D"/>
    <w:multiLevelType w:val="hybridMultilevel"/>
    <w:tmpl w:val="B3C62B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07A0656"/>
    <w:multiLevelType w:val="hybridMultilevel"/>
    <w:tmpl w:val="81C49E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3643C40"/>
    <w:multiLevelType w:val="hybridMultilevel"/>
    <w:tmpl w:val="F89861C2"/>
    <w:lvl w:ilvl="0" w:tplc="BAFE26E2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3BD1F63"/>
    <w:multiLevelType w:val="hybridMultilevel"/>
    <w:tmpl w:val="AC8E6E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4A258D5"/>
    <w:multiLevelType w:val="hybridMultilevel"/>
    <w:tmpl w:val="6A68B3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5386B7B"/>
    <w:multiLevelType w:val="hybridMultilevel"/>
    <w:tmpl w:val="59207B56"/>
    <w:lvl w:ilvl="0" w:tplc="8B9EB6FE">
      <w:start w:val="1"/>
      <w:numFmt w:val="bullet"/>
      <w:pStyle w:val="ListBullet3"/>
      <w:lvlText w:val=""/>
      <w:lvlJc w:val="left"/>
      <w:pPr>
        <w:ind w:left="107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hint="default" w:ascii="Wingdings" w:hAnsi="Wingdings"/>
      </w:rPr>
    </w:lvl>
  </w:abstractNum>
  <w:abstractNum w:abstractNumId="25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69DC73E9"/>
    <w:multiLevelType w:val="multilevel"/>
    <w:tmpl w:val="185CC7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A0050A1"/>
    <w:multiLevelType w:val="hybridMultilevel"/>
    <w:tmpl w:val="01EAEA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C7E3B34"/>
    <w:multiLevelType w:val="hybridMultilevel"/>
    <w:tmpl w:val="DBEECB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3">
    <w:abstractNumId w:val="40"/>
  </w:num>
  <w:num w:numId="42">
    <w:abstractNumId w:val="39"/>
  </w:num>
  <w:num w:numId="41">
    <w:abstractNumId w:val="38"/>
  </w:num>
  <w:num w:numId="40">
    <w:abstractNumId w:val="37"/>
  </w:num>
  <w:num w:numId="39">
    <w:abstractNumId w:val="36"/>
  </w:num>
  <w:num w:numId="38">
    <w:abstractNumId w:val="35"/>
  </w:num>
  <w:num w:numId="37">
    <w:abstractNumId w:val="34"/>
  </w:num>
  <w:num w:numId="36">
    <w:abstractNumId w:val="33"/>
  </w:num>
  <w:num w:numId="35">
    <w:abstractNumId w:val="32"/>
  </w:num>
  <w:num w:numId="34">
    <w:abstractNumId w:val="31"/>
  </w:num>
  <w:num w:numId="33">
    <w:abstractNumId w:val="30"/>
  </w:num>
  <w:num w:numId="1" w16cid:durableId="1278370771">
    <w:abstractNumId w:val="4"/>
  </w:num>
  <w:num w:numId="2" w16cid:durableId="283973371">
    <w:abstractNumId w:val="25"/>
  </w:num>
  <w:num w:numId="3" w16cid:durableId="1984969871">
    <w:abstractNumId w:val="24"/>
  </w:num>
  <w:num w:numId="4" w16cid:durableId="1216821354">
    <w:abstractNumId w:val="10"/>
  </w:num>
  <w:num w:numId="5" w16cid:durableId="473720375">
    <w:abstractNumId w:val="7"/>
  </w:num>
  <w:num w:numId="6" w16cid:durableId="871069910">
    <w:abstractNumId w:val="14"/>
  </w:num>
  <w:num w:numId="7" w16cid:durableId="282737734">
    <w:abstractNumId w:val="3"/>
  </w:num>
  <w:num w:numId="8" w16cid:durableId="1937324268">
    <w:abstractNumId w:val="1"/>
  </w:num>
  <w:num w:numId="9" w16cid:durableId="1922642397">
    <w:abstractNumId w:val="0"/>
  </w:num>
  <w:num w:numId="10" w16cid:durableId="979386704">
    <w:abstractNumId w:val="17"/>
  </w:num>
  <w:num w:numId="11" w16cid:durableId="141897054">
    <w:abstractNumId w:val="14"/>
  </w:num>
  <w:num w:numId="12" w16cid:durableId="270165171">
    <w:abstractNumId w:val="28"/>
  </w:num>
  <w:num w:numId="13" w16cid:durableId="645361175">
    <w:abstractNumId w:val="6"/>
  </w:num>
  <w:num w:numId="14" w16cid:durableId="6363022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2511382">
    <w:abstractNumId w:val="2"/>
  </w:num>
  <w:num w:numId="16" w16cid:durableId="1326861695">
    <w:abstractNumId w:val="11"/>
  </w:num>
  <w:num w:numId="17" w16cid:durableId="2143497985">
    <w:abstractNumId w:val="9"/>
  </w:num>
  <w:num w:numId="18" w16cid:durableId="268896138">
    <w:abstractNumId w:val="8"/>
  </w:num>
  <w:num w:numId="19" w16cid:durableId="92826631">
    <w:abstractNumId w:val="26"/>
  </w:num>
  <w:num w:numId="20" w16cid:durableId="433865862">
    <w:abstractNumId w:val="12"/>
  </w:num>
  <w:num w:numId="21" w16cid:durableId="1142037153">
    <w:abstractNumId w:val="19"/>
  </w:num>
  <w:num w:numId="22" w16cid:durableId="20133195">
    <w:abstractNumId w:val="13"/>
  </w:num>
  <w:num w:numId="23" w16cid:durableId="1863280346">
    <w:abstractNumId w:val="20"/>
  </w:num>
  <w:num w:numId="24" w16cid:durableId="43064580">
    <w:abstractNumId w:val="29"/>
  </w:num>
  <w:num w:numId="25" w16cid:durableId="1919553780">
    <w:abstractNumId w:val="27"/>
  </w:num>
  <w:num w:numId="26" w16cid:durableId="1384332182">
    <w:abstractNumId w:val="23"/>
  </w:num>
  <w:num w:numId="27" w16cid:durableId="1818691822">
    <w:abstractNumId w:val="22"/>
  </w:num>
  <w:num w:numId="28" w16cid:durableId="1052926223">
    <w:abstractNumId w:val="15"/>
  </w:num>
  <w:num w:numId="29" w16cid:durableId="279453017">
    <w:abstractNumId w:val="16"/>
  </w:num>
  <w:num w:numId="30" w16cid:durableId="2001882526">
    <w:abstractNumId w:val="21"/>
  </w:num>
  <w:num w:numId="31" w16cid:durableId="2108845560">
    <w:abstractNumId w:val="18"/>
  </w:num>
  <w:num w:numId="32" w16cid:durableId="202632796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dirty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trackRevisions w:val="false"/>
  <w:defaultTabStop w:val="720"/>
  <w:noPunctuationKerning/>
  <w:characterSpacingControl w:val="doNotCompress"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1011D"/>
    <w:rsid w:val="00011A88"/>
    <w:rsid w:val="00012381"/>
    <w:rsid w:val="00013A6E"/>
    <w:rsid w:val="0002203B"/>
    <w:rsid w:val="00031F36"/>
    <w:rsid w:val="000442BD"/>
    <w:rsid w:val="00047256"/>
    <w:rsid w:val="00057100"/>
    <w:rsid w:val="00065E86"/>
    <w:rsid w:val="00066B1C"/>
    <w:rsid w:val="00083A73"/>
    <w:rsid w:val="000844D8"/>
    <w:rsid w:val="000A10F4"/>
    <w:rsid w:val="000A24B0"/>
    <w:rsid w:val="000A2E18"/>
    <w:rsid w:val="000B343F"/>
    <w:rsid w:val="000B3DE0"/>
    <w:rsid w:val="000D1D30"/>
    <w:rsid w:val="000D4433"/>
    <w:rsid w:val="000D7563"/>
    <w:rsid w:val="000E0E9D"/>
    <w:rsid w:val="000E3350"/>
    <w:rsid w:val="000E3E3C"/>
    <w:rsid w:val="000F73F3"/>
    <w:rsid w:val="00103E77"/>
    <w:rsid w:val="0011494F"/>
    <w:rsid w:val="00121C6C"/>
    <w:rsid w:val="001264D9"/>
    <w:rsid w:val="001272A9"/>
    <w:rsid w:val="00133075"/>
    <w:rsid w:val="0014597E"/>
    <w:rsid w:val="00147214"/>
    <w:rsid w:val="00147697"/>
    <w:rsid w:val="00152A04"/>
    <w:rsid w:val="001534B2"/>
    <w:rsid w:val="001540AB"/>
    <w:rsid w:val="001612C8"/>
    <w:rsid w:val="001747E2"/>
    <w:rsid w:val="00176EB9"/>
    <w:rsid w:val="0017793A"/>
    <w:rsid w:val="00190C3A"/>
    <w:rsid w:val="00196306"/>
    <w:rsid w:val="001975D1"/>
    <w:rsid w:val="001A3A04"/>
    <w:rsid w:val="001A7F56"/>
    <w:rsid w:val="001B2AE2"/>
    <w:rsid w:val="001B4452"/>
    <w:rsid w:val="001B5C15"/>
    <w:rsid w:val="001B796F"/>
    <w:rsid w:val="001C5A63"/>
    <w:rsid w:val="001C5EB6"/>
    <w:rsid w:val="001D5770"/>
    <w:rsid w:val="001F1B30"/>
    <w:rsid w:val="001F2673"/>
    <w:rsid w:val="00203EC9"/>
    <w:rsid w:val="002113CF"/>
    <w:rsid w:val="002172B6"/>
    <w:rsid w:val="0022255C"/>
    <w:rsid w:val="0022489D"/>
    <w:rsid w:val="002262F3"/>
    <w:rsid w:val="00230559"/>
    <w:rsid w:val="002332F8"/>
    <w:rsid w:val="00234F75"/>
    <w:rsid w:val="00240F4B"/>
    <w:rsid w:val="002419A6"/>
    <w:rsid w:val="002575C5"/>
    <w:rsid w:val="0027231C"/>
    <w:rsid w:val="0027252F"/>
    <w:rsid w:val="002839B5"/>
    <w:rsid w:val="00287788"/>
    <w:rsid w:val="00287B45"/>
    <w:rsid w:val="00292310"/>
    <w:rsid w:val="002A28F7"/>
    <w:rsid w:val="002A3153"/>
    <w:rsid w:val="002B6D93"/>
    <w:rsid w:val="002C34D4"/>
    <w:rsid w:val="002C3AA4"/>
    <w:rsid w:val="002D2622"/>
    <w:rsid w:val="002D3438"/>
    <w:rsid w:val="002D4CD1"/>
    <w:rsid w:val="002E0D83"/>
    <w:rsid w:val="002E463F"/>
    <w:rsid w:val="002E4E9A"/>
    <w:rsid w:val="002E508B"/>
    <w:rsid w:val="002E5F9F"/>
    <w:rsid w:val="002E7849"/>
    <w:rsid w:val="002F7128"/>
    <w:rsid w:val="00300F99"/>
    <w:rsid w:val="00342F8B"/>
    <w:rsid w:val="00353C7B"/>
    <w:rsid w:val="00361752"/>
    <w:rsid w:val="003670B4"/>
    <w:rsid w:val="00372ADD"/>
    <w:rsid w:val="00374981"/>
    <w:rsid w:val="00375CC9"/>
    <w:rsid w:val="003810D8"/>
    <w:rsid w:val="003853A4"/>
    <w:rsid w:val="0039725F"/>
    <w:rsid w:val="003A1CC2"/>
    <w:rsid w:val="003B002D"/>
    <w:rsid w:val="003B69A6"/>
    <w:rsid w:val="003B7EB4"/>
    <w:rsid w:val="003C60B5"/>
    <w:rsid w:val="003D1EFE"/>
    <w:rsid w:val="003D5F95"/>
    <w:rsid w:val="003E1329"/>
    <w:rsid w:val="00400E1D"/>
    <w:rsid w:val="00403D1C"/>
    <w:rsid w:val="00404C09"/>
    <w:rsid w:val="004216FF"/>
    <w:rsid w:val="004242C5"/>
    <w:rsid w:val="004339FB"/>
    <w:rsid w:val="004509BE"/>
    <w:rsid w:val="00456560"/>
    <w:rsid w:val="00470223"/>
    <w:rsid w:val="004866AD"/>
    <w:rsid w:val="004A3626"/>
    <w:rsid w:val="004A3E98"/>
    <w:rsid w:val="004B08AC"/>
    <w:rsid w:val="004C165E"/>
    <w:rsid w:val="004C5600"/>
    <w:rsid w:val="004D13A3"/>
    <w:rsid w:val="004D73C6"/>
    <w:rsid w:val="004E5405"/>
    <w:rsid w:val="004E6CD9"/>
    <w:rsid w:val="004F20E3"/>
    <w:rsid w:val="004F211A"/>
    <w:rsid w:val="004F3159"/>
    <w:rsid w:val="004F4AEF"/>
    <w:rsid w:val="004F6339"/>
    <w:rsid w:val="00503A23"/>
    <w:rsid w:val="005247AD"/>
    <w:rsid w:val="005360B7"/>
    <w:rsid w:val="005364B3"/>
    <w:rsid w:val="00536E0B"/>
    <w:rsid w:val="005535E5"/>
    <w:rsid w:val="00560451"/>
    <w:rsid w:val="005708E5"/>
    <w:rsid w:val="0057250B"/>
    <w:rsid w:val="00574294"/>
    <w:rsid w:val="005749C5"/>
    <w:rsid w:val="0057670A"/>
    <w:rsid w:val="00581D79"/>
    <w:rsid w:val="005905B1"/>
    <w:rsid w:val="005914F1"/>
    <w:rsid w:val="005946C7"/>
    <w:rsid w:val="0059482C"/>
    <w:rsid w:val="005A016F"/>
    <w:rsid w:val="005A07FF"/>
    <w:rsid w:val="005A3788"/>
    <w:rsid w:val="005C0B41"/>
    <w:rsid w:val="005C1770"/>
    <w:rsid w:val="005C2D94"/>
    <w:rsid w:val="005C657D"/>
    <w:rsid w:val="005D3B59"/>
    <w:rsid w:val="005E3024"/>
    <w:rsid w:val="005E57A0"/>
    <w:rsid w:val="005F107C"/>
    <w:rsid w:val="005F3FC2"/>
    <w:rsid w:val="005F744D"/>
    <w:rsid w:val="00605E35"/>
    <w:rsid w:val="0060702F"/>
    <w:rsid w:val="006108B3"/>
    <w:rsid w:val="006150EE"/>
    <w:rsid w:val="00622501"/>
    <w:rsid w:val="006237FB"/>
    <w:rsid w:val="0062451E"/>
    <w:rsid w:val="00635D57"/>
    <w:rsid w:val="00640032"/>
    <w:rsid w:val="006418B2"/>
    <w:rsid w:val="00641B56"/>
    <w:rsid w:val="00642404"/>
    <w:rsid w:val="00647EFA"/>
    <w:rsid w:val="00652973"/>
    <w:rsid w:val="00653AA1"/>
    <w:rsid w:val="006558CA"/>
    <w:rsid w:val="00657E79"/>
    <w:rsid w:val="006605B5"/>
    <w:rsid w:val="006606F5"/>
    <w:rsid w:val="00663D47"/>
    <w:rsid w:val="00670ADC"/>
    <w:rsid w:val="0067185E"/>
    <w:rsid w:val="00671D5B"/>
    <w:rsid w:val="006775FA"/>
    <w:rsid w:val="00684973"/>
    <w:rsid w:val="0068544D"/>
    <w:rsid w:val="00695D08"/>
    <w:rsid w:val="006A27AA"/>
    <w:rsid w:val="006A3602"/>
    <w:rsid w:val="006B1F9F"/>
    <w:rsid w:val="006C0ABF"/>
    <w:rsid w:val="006C139A"/>
    <w:rsid w:val="006C382D"/>
    <w:rsid w:val="006C3CB6"/>
    <w:rsid w:val="006D1162"/>
    <w:rsid w:val="006E59A5"/>
    <w:rsid w:val="006E6ADB"/>
    <w:rsid w:val="006E76DE"/>
    <w:rsid w:val="006E7F39"/>
    <w:rsid w:val="006F1F96"/>
    <w:rsid w:val="006F4114"/>
    <w:rsid w:val="00700B01"/>
    <w:rsid w:val="00702EBF"/>
    <w:rsid w:val="00713414"/>
    <w:rsid w:val="007136D6"/>
    <w:rsid w:val="00727EC4"/>
    <w:rsid w:val="00730350"/>
    <w:rsid w:val="0073516C"/>
    <w:rsid w:val="00736AA7"/>
    <w:rsid w:val="007403F5"/>
    <w:rsid w:val="007426B3"/>
    <w:rsid w:val="00743353"/>
    <w:rsid w:val="0075096B"/>
    <w:rsid w:val="00751648"/>
    <w:rsid w:val="007524DC"/>
    <w:rsid w:val="00754145"/>
    <w:rsid w:val="00760615"/>
    <w:rsid w:val="0076231A"/>
    <w:rsid w:val="007642EA"/>
    <w:rsid w:val="00764D03"/>
    <w:rsid w:val="00766597"/>
    <w:rsid w:val="00774F55"/>
    <w:rsid w:val="00775D8A"/>
    <w:rsid w:val="0077659E"/>
    <w:rsid w:val="00777AD4"/>
    <w:rsid w:val="00780950"/>
    <w:rsid w:val="007809EF"/>
    <w:rsid w:val="00783D2C"/>
    <w:rsid w:val="00794F29"/>
    <w:rsid w:val="007A2250"/>
    <w:rsid w:val="007A5759"/>
    <w:rsid w:val="007B3CFE"/>
    <w:rsid w:val="007C19E4"/>
    <w:rsid w:val="007C41A5"/>
    <w:rsid w:val="007C58BE"/>
    <w:rsid w:val="007C6126"/>
    <w:rsid w:val="007D080B"/>
    <w:rsid w:val="007F087B"/>
    <w:rsid w:val="00816E77"/>
    <w:rsid w:val="0083121F"/>
    <w:rsid w:val="00831263"/>
    <w:rsid w:val="00831DB7"/>
    <w:rsid w:val="00832EBF"/>
    <w:rsid w:val="008366CB"/>
    <w:rsid w:val="00837F3A"/>
    <w:rsid w:val="00856CD8"/>
    <w:rsid w:val="008620F3"/>
    <w:rsid w:val="00863986"/>
    <w:rsid w:val="00866257"/>
    <w:rsid w:val="00866D0E"/>
    <w:rsid w:val="008732E7"/>
    <w:rsid w:val="00874F24"/>
    <w:rsid w:val="00876230"/>
    <w:rsid w:val="00877D5B"/>
    <w:rsid w:val="00880441"/>
    <w:rsid w:val="00880B83"/>
    <w:rsid w:val="00886B1E"/>
    <w:rsid w:val="008A2004"/>
    <w:rsid w:val="008A460D"/>
    <w:rsid w:val="008A4CD5"/>
    <w:rsid w:val="008A588F"/>
    <w:rsid w:val="008A644A"/>
    <w:rsid w:val="008B05BD"/>
    <w:rsid w:val="008B0C03"/>
    <w:rsid w:val="008B0DD1"/>
    <w:rsid w:val="008B427B"/>
    <w:rsid w:val="008B433B"/>
    <w:rsid w:val="008B6009"/>
    <w:rsid w:val="008C46DC"/>
    <w:rsid w:val="008D15AA"/>
    <w:rsid w:val="008D52ED"/>
    <w:rsid w:val="008D6968"/>
    <w:rsid w:val="008E3F07"/>
    <w:rsid w:val="008E5F36"/>
    <w:rsid w:val="008F2757"/>
    <w:rsid w:val="008F2E4F"/>
    <w:rsid w:val="008F7436"/>
    <w:rsid w:val="009055E4"/>
    <w:rsid w:val="00917E9C"/>
    <w:rsid w:val="00926A3C"/>
    <w:rsid w:val="0093027C"/>
    <w:rsid w:val="0094189B"/>
    <w:rsid w:val="00951C56"/>
    <w:rsid w:val="0095599F"/>
    <w:rsid w:val="0096424B"/>
    <w:rsid w:val="009701C8"/>
    <w:rsid w:val="009712EC"/>
    <w:rsid w:val="00972EFD"/>
    <w:rsid w:val="0098507C"/>
    <w:rsid w:val="00986616"/>
    <w:rsid w:val="00991403"/>
    <w:rsid w:val="00995398"/>
    <w:rsid w:val="009A06DE"/>
    <w:rsid w:val="009A621C"/>
    <w:rsid w:val="009B32FA"/>
    <w:rsid w:val="009B78C2"/>
    <w:rsid w:val="009C2C02"/>
    <w:rsid w:val="009C73CF"/>
    <w:rsid w:val="009E00AE"/>
    <w:rsid w:val="009E09D3"/>
    <w:rsid w:val="009E6E74"/>
    <w:rsid w:val="009E7EE1"/>
    <w:rsid w:val="009E7F32"/>
    <w:rsid w:val="00A04B1C"/>
    <w:rsid w:val="00A30BA1"/>
    <w:rsid w:val="00A37DEE"/>
    <w:rsid w:val="00A433C3"/>
    <w:rsid w:val="00A54BB7"/>
    <w:rsid w:val="00A5643A"/>
    <w:rsid w:val="00A5723C"/>
    <w:rsid w:val="00A70652"/>
    <w:rsid w:val="00A707A4"/>
    <w:rsid w:val="00A7274B"/>
    <w:rsid w:val="00A73FB8"/>
    <w:rsid w:val="00A7481E"/>
    <w:rsid w:val="00A75086"/>
    <w:rsid w:val="00A763CB"/>
    <w:rsid w:val="00A80151"/>
    <w:rsid w:val="00A801D1"/>
    <w:rsid w:val="00A81F69"/>
    <w:rsid w:val="00A85EBD"/>
    <w:rsid w:val="00A94E34"/>
    <w:rsid w:val="00AA04F3"/>
    <w:rsid w:val="00AA3484"/>
    <w:rsid w:val="00AA7E7B"/>
    <w:rsid w:val="00AB6D0F"/>
    <w:rsid w:val="00AB7858"/>
    <w:rsid w:val="00AC61A6"/>
    <w:rsid w:val="00AD1BE5"/>
    <w:rsid w:val="00AD1DD2"/>
    <w:rsid w:val="00AD2062"/>
    <w:rsid w:val="00AD2F1D"/>
    <w:rsid w:val="00AE1E46"/>
    <w:rsid w:val="00AE4296"/>
    <w:rsid w:val="00AF0989"/>
    <w:rsid w:val="00AF2191"/>
    <w:rsid w:val="00AF49DE"/>
    <w:rsid w:val="00AF785C"/>
    <w:rsid w:val="00B336AF"/>
    <w:rsid w:val="00B3498C"/>
    <w:rsid w:val="00B43CAD"/>
    <w:rsid w:val="00B55A49"/>
    <w:rsid w:val="00B57263"/>
    <w:rsid w:val="00B64265"/>
    <w:rsid w:val="00B67F76"/>
    <w:rsid w:val="00B70EFF"/>
    <w:rsid w:val="00B7558C"/>
    <w:rsid w:val="00B76733"/>
    <w:rsid w:val="00B9194F"/>
    <w:rsid w:val="00B94D09"/>
    <w:rsid w:val="00BA003B"/>
    <w:rsid w:val="00BB05E2"/>
    <w:rsid w:val="00BD1111"/>
    <w:rsid w:val="00BD26B6"/>
    <w:rsid w:val="00BE01C6"/>
    <w:rsid w:val="00BE1E59"/>
    <w:rsid w:val="00BE4DAC"/>
    <w:rsid w:val="00BF13F8"/>
    <w:rsid w:val="00C01CFF"/>
    <w:rsid w:val="00C026F2"/>
    <w:rsid w:val="00C02D89"/>
    <w:rsid w:val="00C15B78"/>
    <w:rsid w:val="00C2207B"/>
    <w:rsid w:val="00C22BA0"/>
    <w:rsid w:val="00C2496D"/>
    <w:rsid w:val="00C278D7"/>
    <w:rsid w:val="00C46129"/>
    <w:rsid w:val="00C4624B"/>
    <w:rsid w:val="00C529E8"/>
    <w:rsid w:val="00C5454B"/>
    <w:rsid w:val="00C6013F"/>
    <w:rsid w:val="00C71238"/>
    <w:rsid w:val="00C71561"/>
    <w:rsid w:val="00C76325"/>
    <w:rsid w:val="00C8124F"/>
    <w:rsid w:val="00C81513"/>
    <w:rsid w:val="00C84637"/>
    <w:rsid w:val="00C92848"/>
    <w:rsid w:val="00C92AD3"/>
    <w:rsid w:val="00CA1009"/>
    <w:rsid w:val="00CA30B4"/>
    <w:rsid w:val="00CA610B"/>
    <w:rsid w:val="00CA72FC"/>
    <w:rsid w:val="00CB46A5"/>
    <w:rsid w:val="00CB54F7"/>
    <w:rsid w:val="00CB56F5"/>
    <w:rsid w:val="00CB6E04"/>
    <w:rsid w:val="00CC2512"/>
    <w:rsid w:val="00CC547F"/>
    <w:rsid w:val="00CD3F56"/>
    <w:rsid w:val="00CD5D21"/>
    <w:rsid w:val="00CE255F"/>
    <w:rsid w:val="00CE2652"/>
    <w:rsid w:val="00CE2EEF"/>
    <w:rsid w:val="00CE7906"/>
    <w:rsid w:val="00CF0E19"/>
    <w:rsid w:val="00D1107A"/>
    <w:rsid w:val="00D27D9B"/>
    <w:rsid w:val="00D376DB"/>
    <w:rsid w:val="00D408A5"/>
    <w:rsid w:val="00D40DE9"/>
    <w:rsid w:val="00D41212"/>
    <w:rsid w:val="00D42B45"/>
    <w:rsid w:val="00D54127"/>
    <w:rsid w:val="00D660A1"/>
    <w:rsid w:val="00D75416"/>
    <w:rsid w:val="00D84146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4FA6"/>
    <w:rsid w:val="00DB56EB"/>
    <w:rsid w:val="00DB5CB5"/>
    <w:rsid w:val="00DC39E8"/>
    <w:rsid w:val="00DC4922"/>
    <w:rsid w:val="00DC5FEA"/>
    <w:rsid w:val="00DD3A4E"/>
    <w:rsid w:val="00DD51B7"/>
    <w:rsid w:val="00DD788A"/>
    <w:rsid w:val="00DE2205"/>
    <w:rsid w:val="00DE6998"/>
    <w:rsid w:val="00DF0054"/>
    <w:rsid w:val="00DF3309"/>
    <w:rsid w:val="00DF5124"/>
    <w:rsid w:val="00DF5C0E"/>
    <w:rsid w:val="00DF7F39"/>
    <w:rsid w:val="00E1702C"/>
    <w:rsid w:val="00E20B43"/>
    <w:rsid w:val="00E22EE8"/>
    <w:rsid w:val="00E23ABB"/>
    <w:rsid w:val="00E23E99"/>
    <w:rsid w:val="00E2419F"/>
    <w:rsid w:val="00E3093A"/>
    <w:rsid w:val="00E33078"/>
    <w:rsid w:val="00E335AB"/>
    <w:rsid w:val="00E33AB6"/>
    <w:rsid w:val="00E4012C"/>
    <w:rsid w:val="00E42A8F"/>
    <w:rsid w:val="00E5223F"/>
    <w:rsid w:val="00E534F0"/>
    <w:rsid w:val="00E60C31"/>
    <w:rsid w:val="00E66B4F"/>
    <w:rsid w:val="00E741D5"/>
    <w:rsid w:val="00E74474"/>
    <w:rsid w:val="00E80915"/>
    <w:rsid w:val="00E8544A"/>
    <w:rsid w:val="00E87A6A"/>
    <w:rsid w:val="00E9232A"/>
    <w:rsid w:val="00EA4D1B"/>
    <w:rsid w:val="00EB1D11"/>
    <w:rsid w:val="00EC3DC1"/>
    <w:rsid w:val="00ED2F1C"/>
    <w:rsid w:val="00ED3D05"/>
    <w:rsid w:val="00EE64AE"/>
    <w:rsid w:val="00F06445"/>
    <w:rsid w:val="00F07114"/>
    <w:rsid w:val="00F116B1"/>
    <w:rsid w:val="00F157CD"/>
    <w:rsid w:val="00F206A7"/>
    <w:rsid w:val="00F3105E"/>
    <w:rsid w:val="00F41591"/>
    <w:rsid w:val="00F41A63"/>
    <w:rsid w:val="00F45BEB"/>
    <w:rsid w:val="00F52600"/>
    <w:rsid w:val="00F54523"/>
    <w:rsid w:val="00F54B50"/>
    <w:rsid w:val="00F84544"/>
    <w:rsid w:val="00F85AA7"/>
    <w:rsid w:val="00F9484B"/>
    <w:rsid w:val="00F954FA"/>
    <w:rsid w:val="00F95B1F"/>
    <w:rsid w:val="00FA05B2"/>
    <w:rsid w:val="00FA68A7"/>
    <w:rsid w:val="00FC0C51"/>
    <w:rsid w:val="00FC2B3C"/>
    <w:rsid w:val="00FC47E0"/>
    <w:rsid w:val="00FD1CD8"/>
    <w:rsid w:val="00FD6932"/>
    <w:rsid w:val="00FE1B88"/>
    <w:rsid w:val="01318B93"/>
    <w:rsid w:val="05F440B9"/>
    <w:rsid w:val="08C7C512"/>
    <w:rsid w:val="0924B4D0"/>
    <w:rsid w:val="0E6C77FB"/>
    <w:rsid w:val="0EAE798D"/>
    <w:rsid w:val="0EE48A74"/>
    <w:rsid w:val="0F01D70D"/>
    <w:rsid w:val="10F874DE"/>
    <w:rsid w:val="16E6E129"/>
    <w:rsid w:val="175924E8"/>
    <w:rsid w:val="1ECB8830"/>
    <w:rsid w:val="21FACFEA"/>
    <w:rsid w:val="2361F73A"/>
    <w:rsid w:val="2602A9AE"/>
    <w:rsid w:val="263FEF0C"/>
    <w:rsid w:val="285E6E3A"/>
    <w:rsid w:val="28DF6527"/>
    <w:rsid w:val="29B5E288"/>
    <w:rsid w:val="29EF98C2"/>
    <w:rsid w:val="2AD4B5B2"/>
    <w:rsid w:val="2D3FBC70"/>
    <w:rsid w:val="37F4CD4C"/>
    <w:rsid w:val="3A4E6682"/>
    <w:rsid w:val="3D9250DD"/>
    <w:rsid w:val="3F04FB17"/>
    <w:rsid w:val="3F136F05"/>
    <w:rsid w:val="43212081"/>
    <w:rsid w:val="448E20F5"/>
    <w:rsid w:val="47D912F6"/>
    <w:rsid w:val="4809E536"/>
    <w:rsid w:val="499D45BE"/>
    <w:rsid w:val="4B90D8F9"/>
    <w:rsid w:val="4CDB28D0"/>
    <w:rsid w:val="4E8B054F"/>
    <w:rsid w:val="4EB45691"/>
    <w:rsid w:val="50F434F6"/>
    <w:rsid w:val="51207FC3"/>
    <w:rsid w:val="53AFB03A"/>
    <w:rsid w:val="540EB194"/>
    <w:rsid w:val="571D2787"/>
    <w:rsid w:val="572DD7E1"/>
    <w:rsid w:val="5857235D"/>
    <w:rsid w:val="5878A0BF"/>
    <w:rsid w:val="58964F03"/>
    <w:rsid w:val="5BBC5AA7"/>
    <w:rsid w:val="5D05B142"/>
    <w:rsid w:val="5D91EF57"/>
    <w:rsid w:val="5EB7F3EA"/>
    <w:rsid w:val="5FD17F88"/>
    <w:rsid w:val="61FB50F3"/>
    <w:rsid w:val="622E2BCB"/>
    <w:rsid w:val="63ED17DE"/>
    <w:rsid w:val="645B6BC5"/>
    <w:rsid w:val="6536D499"/>
    <w:rsid w:val="658FE982"/>
    <w:rsid w:val="6760D138"/>
    <w:rsid w:val="6CA530FC"/>
    <w:rsid w:val="6D5D8DC2"/>
    <w:rsid w:val="6D6B68D4"/>
    <w:rsid w:val="6DB0B923"/>
    <w:rsid w:val="70D2C771"/>
    <w:rsid w:val="71925802"/>
    <w:rsid w:val="71AB7401"/>
    <w:rsid w:val="76939EA5"/>
    <w:rsid w:val="775587D5"/>
    <w:rsid w:val="77BD815F"/>
    <w:rsid w:val="7A1EF3C3"/>
    <w:rsid w:val="7A4F3A3E"/>
    <w:rsid w:val="7A97B594"/>
    <w:rsid w:val="7C81C374"/>
    <w:rsid w:val="7CE6CB6D"/>
    <w:rsid w:val="7D3650E1"/>
    <w:rsid w:val="7FB2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0E60741D"/>
  <w15:docId w15:val="{BB2EF367-9013-44A6-9BF5-D31207ED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uiPriority="99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semiHidden="1" w:unhideWhenUsed="1" w:qFormat="1"/>
    <w:lsdException w:name="Intense Quote" w:uiPriority="30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/>
    <w:lsdException w:name="Subtle Reference" w:uiPriority="31" w:semiHidden="1" w:unhideWhenUsed="1"/>
    <w:lsdException w:name="Intense Reference" w:uiPriority="32" w:semiHidden="1" w:unhideWhenUsed="1"/>
    <w:lsdException w:name="Book Title" w:uiPriority="33" w:semiHidden="1" w:unhideWhenUsed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unhideWhenUsed/>
    <w:qFormat/>
    <w:rsid w:val="009E7EE1"/>
    <w:pPr>
      <w:spacing w:after="160" w:line="288" w:lineRule="auto"/>
    </w:pPr>
    <w:rPr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sid w:val="004B08AC"/>
    <w:rPr>
      <w:b/>
      <w:color w:val="104F75"/>
      <w:sz w:val="36"/>
      <w:szCs w:val="24"/>
    </w:rPr>
  </w:style>
  <w:style w:type="character" w:styleId="Heading2Char" w:customStyle="1">
    <w:name w:val="Heading 2 Char"/>
    <w:link w:val="Heading2"/>
    <w:rsid w:val="00C22BA0"/>
    <w:rPr>
      <w:b/>
      <w:color w:val="104F75"/>
      <w:sz w:val="32"/>
      <w:szCs w:val="32"/>
    </w:rPr>
  </w:style>
  <w:style w:type="character" w:styleId="Heading3Char" w:customStyle="1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styleId="EndBox" w:customStyle="1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aliases w:val="Colorful List - Accent 11,Bullet 1,Numbered Para 1,Dot pt,No Spacing1,List Paragraph Char Char Char,Indicator Text,List Paragraph1,Bullet Points,MAIN CONTENT,F5 List Paragraph,List Paragraph12,Bullet Style,Normal numbered,L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styleId="TitleChar" w:customStyle="1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styleId="ListBullet3">
    <w:name w:val="List Bullet 3"/>
    <w:basedOn w:val="Normal"/>
    <w:link w:val="ListBullet3Char"/>
    <w:rsid w:val="001264D9"/>
    <w:pPr>
      <w:framePr w:hSpace="180" w:wrap="around" w:hAnchor="margin" w:vAnchor="text" w:y="17"/>
      <w:numPr>
        <w:numId w:val="3"/>
      </w:numPr>
      <w:tabs>
        <w:tab w:val="left" w:pos="426"/>
      </w:tabs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styleId="Heading4Char" w:customStyle="1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styleId="ListBullet3Char" w:customStyle="1">
    <w:name w:val="List Bullet 3 Char"/>
    <w:link w:val="ListBullet3"/>
    <w:rsid w:val="001264D9"/>
    <w:rPr>
      <w:sz w:val="22"/>
      <w:szCs w:val="24"/>
    </w:rPr>
  </w:style>
  <w:style w:type="character" w:styleId="Heading5Char" w:customStyle="1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styleId="Heading6Char" w:customStyle="1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styleId="Heading7Char" w:customStyle="1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styleId="Heading8Char" w:customStyle="1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styleId="Heading9Char" w:customStyle="1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styleId="BodyTextChar" w:customStyle="1">
    <w:name w:val="Body Text Char"/>
    <w:basedOn w:val="DefaultParagraphFont"/>
    <w:link w:val="BodyText"/>
    <w:rsid w:val="00FE1B88"/>
  </w:style>
  <w:style w:type="table" w:styleId="TableGrid">
    <w:name w:val="Table Grid"/>
    <w:basedOn w:val="TableNormal"/>
    <w:rsid w:val="00AA348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styleId="ColouredBoxHeadline" w:customStyle="1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454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C5454B"/>
    <w:rPr>
      <w:b/>
      <w:bCs/>
    </w:rPr>
  </w:style>
  <w:style w:type="paragraph" w:styleId="DfESOutNumbered" w:customStyle="1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styleId="DfESOutNumberedChar" w:customStyle="1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styleId="TableHeader" w:customStyle="1">
    <w:name w:val="TableHeader"/>
    <w:basedOn w:val="Normal"/>
    <w:qFormat/>
    <w:rsid w:val="00E20B43"/>
    <w:pPr>
      <w:spacing w:after="0"/>
    </w:pPr>
    <w:rPr>
      <w:b/>
      <w:color w:val="0D0D0D" w:themeColor="text1" w:themeTint="F2"/>
      <w:sz w:val="24"/>
    </w:rPr>
  </w:style>
  <w:style w:type="paragraph" w:styleId="TableRow" w:customStyle="1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  <w:sz w:val="24"/>
    </w:rPr>
  </w:style>
  <w:style w:type="character" w:styleId="TableRowChar" w:customStyle="1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styleId="TableRowRight" w:customStyle="1">
    <w:name w:val="TableRowRight"/>
    <w:basedOn w:val="TableRow"/>
    <w:rsid w:val="00E20B43"/>
    <w:pPr>
      <w:jc w:val="right"/>
    </w:pPr>
    <w:rPr>
      <w:szCs w:val="20"/>
    </w:rPr>
  </w:style>
  <w:style w:type="paragraph" w:styleId="TableRowCentered" w:customStyle="1">
    <w:name w:val="TableRowCentered"/>
    <w:basedOn w:val="TableRow"/>
    <w:rsid w:val="00E20B43"/>
    <w:pPr>
      <w:jc w:val="center"/>
    </w:pPr>
    <w:rPr>
      <w:szCs w:val="20"/>
    </w:rPr>
  </w:style>
  <w:style w:type="paragraph" w:styleId="TableHeaderCentered" w:customStyle="1">
    <w:name w:val="TableHeaderCentered"/>
    <w:basedOn w:val="TableHeader"/>
    <w:rsid w:val="00E20B43"/>
    <w:pPr>
      <w:jc w:val="center"/>
    </w:pPr>
    <w:rPr>
      <w:bCs/>
      <w:szCs w:val="20"/>
    </w:rPr>
  </w:style>
  <w:style w:type="paragraph" w:styleId="DeptBullets" w:customStyle="1">
    <w:name w:val="DeptBullets"/>
    <w:basedOn w:val="Normal"/>
    <w:link w:val="DeptBulletsChar"/>
    <w:rsid w:val="002C34D4"/>
    <w:pPr>
      <w:widowControl w:val="0"/>
      <w:numPr>
        <w:numId w:val="11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sz w:val="24"/>
      <w:szCs w:val="20"/>
      <w:lang w:eastAsia="en-US"/>
    </w:rPr>
  </w:style>
  <w:style w:type="character" w:styleId="DeptBulletsChar" w:customStyle="1">
    <w:name w:val="DeptBullets Char"/>
    <w:basedOn w:val="DefaultParagraphFont"/>
    <w:link w:val="DeptBullets"/>
    <w:rsid w:val="002C34D4"/>
    <w:rPr>
      <w:sz w:val="24"/>
      <w:lang w:eastAsia="en-US"/>
    </w:rPr>
  </w:style>
  <w:style w:type="character" w:styleId="LogosChar" w:customStyle="1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styleId="Logos" w:customStyle="1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  <w:sz w:val="24"/>
    </w:rPr>
  </w:style>
  <w:style w:type="paragraph" w:styleId="DfESOutNumbered1" w:customStyle="1">
    <w:name w:val="DfESOutNumbered1"/>
    <w:basedOn w:val="Normal"/>
    <w:link w:val="DfESOutNumbered1Char"/>
    <w:qFormat/>
    <w:rsid w:val="00A85EBD"/>
    <w:pPr>
      <w:numPr>
        <w:numId w:val="13"/>
      </w:numPr>
      <w:spacing w:after="240"/>
    </w:pPr>
    <w:rPr>
      <w:color w:val="0D0D0D" w:themeColor="text1" w:themeTint="F2"/>
      <w:sz w:val="24"/>
    </w:rPr>
  </w:style>
  <w:style w:type="character" w:styleId="DfESOutNumbered1Char" w:customStyle="1">
    <w:name w:val="DfESOutNumbered1 Char"/>
    <w:link w:val="DfESOutNumbered1"/>
    <w:rsid w:val="00A85EBD"/>
    <w:rPr>
      <w:color w:val="0D0D0D" w:themeColor="text1" w:themeTint="F2"/>
      <w:sz w:val="24"/>
      <w:szCs w:val="24"/>
    </w:rPr>
  </w:style>
  <w:style w:type="paragraph" w:styleId="CopyrightSpacing" w:customStyle="1">
    <w:name w:val="CopyrightSpacing"/>
    <w:basedOn w:val="Normal"/>
    <w:link w:val="CopyrightSpacingChar"/>
    <w:unhideWhenUsed/>
    <w:rsid w:val="005D3B59"/>
    <w:pPr>
      <w:spacing w:before="6000" w:after="120"/>
    </w:pPr>
    <w:rPr>
      <w:sz w:val="24"/>
    </w:rPr>
  </w:style>
  <w:style w:type="character" w:styleId="CopyrightSpacingChar" w:customStyle="1">
    <w:name w:val="CopyrightSpacing Char"/>
    <w:link w:val="CopyrightSpacing"/>
    <w:rsid w:val="005D3B5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136D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C139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05E35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customXml" Target="../customXml/item2.xml" Id="rId2" /><Relationship Type="http://schemas.openxmlformats.org/officeDocument/2006/relationships/footer" Target="footer2.xml" Id="rId29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microsoft.com/office/2020/10/relationships/intelligence" Target="intelligence2.xml" Id="rId32" /><Relationship Type="http://schemas.openxmlformats.org/officeDocument/2006/relationships/customXml" Target="../customXml/item5.xml" Id="rId5" /><Relationship Type="http://schemas.openxmlformats.org/officeDocument/2006/relationships/footer" Target="footer1.xml" Id="rId28" /><Relationship Type="http://schemas.openxmlformats.org/officeDocument/2006/relationships/footnotes" Target="footnotes.xml" Id="rId10" /><Relationship Type="http://schemas.openxmlformats.org/officeDocument/2006/relationships/theme" Target="theme/theme1.xml" Id="rId31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30" /><Relationship Type="http://schemas.openxmlformats.org/officeDocument/2006/relationships/hyperlink" Target="https://ico.org.uk/for-organisations/guide-to-data-protection/guide-to-the-general-data-protection-regulation-gdpr/lawful-basis-for-processing/special-category-data/" TargetMode="External" Id="R2a0fd6bc004b4e94" /><Relationship Type="http://schemas.openxmlformats.org/officeDocument/2006/relationships/hyperlink" Target="mailto:Amanda@staceprovision.com" TargetMode="External" Id="R5043fdf81dda4cb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E48F3E0389843B40F6CE8D98855D7" ma:contentTypeVersion="5" ma:contentTypeDescription="Create a new document." ma:contentTypeScope="" ma:versionID="5b7769d49f1747b412ddd1d8a21bf954">
  <xsd:schema xmlns:xsd="http://www.w3.org/2001/XMLSchema" xmlns:xs="http://www.w3.org/2001/XMLSchema" xmlns:p="http://schemas.microsoft.com/office/2006/metadata/properties" xmlns:ns1="http://schemas.microsoft.com/sharepoint/v3" xmlns:ns2="d87ae06f-ddc7-413d-8f33-efe950f32258" xmlns:ns3="2a6a4fa4-dce8-465e-bbd1-f17bd35cfe0b" targetNamespace="http://schemas.microsoft.com/office/2006/metadata/properties" ma:root="true" ma:fieldsID="027620299c7e772a9d0779217695a5b3" ns1:_="" ns2:_="" ns3:_="">
    <xsd:import namespace="http://schemas.microsoft.com/sharepoint/v3"/>
    <xsd:import namespace="d87ae06f-ddc7-413d-8f33-efe950f32258"/>
    <xsd:import namespace="2a6a4fa4-dce8-465e-bbd1-f17bd35cfe0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ae06f-ddc7-413d-8f33-efe950f322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a4fa4-dce8-465e-bbd1-f17bd35cf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7DCE39-AB92-4048-BD16-472514B227E0}">
  <ds:schemaRefs>
    <ds:schemaRef ds:uri="http://schemas.microsoft.com/office/2006/documentManagement/types"/>
    <ds:schemaRef ds:uri="d87ae06f-ddc7-413d-8f33-efe950f32258"/>
    <ds:schemaRef ds:uri="http://purl.org/dc/terms/"/>
    <ds:schemaRef ds:uri="http://schemas.microsoft.com/sharepoint/v3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2a6a4fa4-dce8-465e-bbd1-f17bd35cfe0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8487277-EC21-4FC4-95E6-DE4DB8A626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E8B0F4-D59C-40A9-85A2-B910A3F7E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7ae06f-ddc7-413d-8f33-efe950f32258"/>
    <ds:schemaRef ds:uri="2a6a4fa4-dce8-465e-bbd1-f17bd35cfe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Department for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Privacy notice: suggested text for an educational setting</dc:title>
  <dc:subject/>
  <dc:creator>Department for Education</dc:creator>
  <keywords/>
  <dc:description>DfE-SD-V1.4</dc:description>
  <lastModifiedBy>Amanda Stace (Student)</lastModifiedBy>
  <revision>18</revision>
  <lastPrinted>2013-07-11T10:35:00.0000000Z</lastPrinted>
  <dcterms:created xsi:type="dcterms:W3CDTF">2025-06-04T12:44:00.0000000Z</dcterms:created>
  <dcterms:modified xsi:type="dcterms:W3CDTF">2026-01-28T12:00:34.3591133Z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0x010100AC2E48F3E0389843B40F6CE8D98855D7</vt:lpwstr>
  </property>
  <property fmtid="{D5CDD505-2E9C-101B-9397-08002B2CF9AE}" pid="4" name="_dlc_DocIdItemGuid">
    <vt:lpwstr>f932cb30-a47a-488d-898c-fd408f879a72</vt:lpwstr>
  </property>
</Properties>
</file>