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01FD" w14:textId="0742B66C" w:rsidR="0045457D" w:rsidRDefault="0DE340B9" w:rsidP="4DEE4B98">
      <w:pPr>
        <w:rPr>
          <w:rFonts w:ascii="Arial" w:eastAsia="Arial" w:hAnsi="Arial" w:cs="Arial"/>
          <w:b/>
          <w:bCs/>
          <w:sz w:val="36"/>
          <w:szCs w:val="36"/>
        </w:rPr>
      </w:pPr>
      <w:r w:rsidRPr="4DEE4B98">
        <w:rPr>
          <w:rFonts w:ascii="Arial" w:eastAsia="Arial" w:hAnsi="Arial" w:cs="Arial"/>
          <w:b/>
          <w:bCs/>
          <w:sz w:val="36"/>
          <w:szCs w:val="36"/>
        </w:rPr>
        <w:t xml:space="preserve">Data Protection and </w:t>
      </w:r>
      <w:r w:rsidR="4DEE4B98">
        <w:rPr>
          <w:noProof/>
        </w:rPr>
        <w:drawing>
          <wp:anchor distT="0" distB="0" distL="114300" distR="114300" simplePos="0" relativeHeight="251658240" behindDoc="1" locked="0" layoutInCell="1" allowOverlap="1" wp14:anchorId="70B34A3E" wp14:editId="47252D57">
            <wp:simplePos x="0" y="0"/>
            <wp:positionH relativeFrom="column">
              <wp:posOffset>3257550</wp:posOffset>
            </wp:positionH>
            <wp:positionV relativeFrom="paragraph">
              <wp:posOffset>-419100</wp:posOffset>
            </wp:positionV>
            <wp:extent cx="1843387" cy="1529619"/>
            <wp:effectExtent l="0" t="0" r="0" b="0"/>
            <wp:wrapNone/>
            <wp:docPr id="16970467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46791" name="Picture 1697046791"/>
                    <pic:cNvPicPr/>
                  </pic:nvPicPr>
                  <pic:blipFill>
                    <a:blip r:embed="rId5">
                      <a:extLst>
                        <a:ext uri="{28A0092B-C50C-407E-A947-70E740481C1C}">
                          <a14:useLocalDpi xmlns:a14="http://schemas.microsoft.com/office/drawing/2010/main"/>
                        </a:ext>
                      </a:extLst>
                    </a:blip>
                    <a:stretch>
                      <a:fillRect/>
                    </a:stretch>
                  </pic:blipFill>
                  <pic:spPr>
                    <a:xfrm>
                      <a:off x="0" y="0"/>
                      <a:ext cx="1843387" cy="1529619"/>
                    </a:xfrm>
                    <a:prstGeom prst="rect">
                      <a:avLst/>
                    </a:prstGeom>
                  </pic:spPr>
                </pic:pic>
              </a:graphicData>
            </a:graphic>
            <wp14:sizeRelH relativeFrom="page">
              <wp14:pctWidth>0</wp14:pctWidth>
            </wp14:sizeRelH>
            <wp14:sizeRelV relativeFrom="page">
              <wp14:pctHeight>0</wp14:pctHeight>
            </wp14:sizeRelV>
          </wp:anchor>
        </w:drawing>
      </w:r>
    </w:p>
    <w:p w14:paraId="2C078E63" w14:textId="77571482" w:rsidR="0045457D" w:rsidRDefault="66D56ADA" w:rsidP="4DEE4B98">
      <w:pPr>
        <w:rPr>
          <w:rFonts w:ascii="Arial" w:eastAsia="Arial" w:hAnsi="Arial" w:cs="Arial"/>
          <w:b/>
          <w:bCs/>
          <w:sz w:val="36"/>
          <w:szCs w:val="36"/>
        </w:rPr>
      </w:pPr>
      <w:r w:rsidRPr="79C20D78">
        <w:rPr>
          <w:rFonts w:ascii="Arial" w:eastAsia="Arial" w:hAnsi="Arial" w:cs="Arial"/>
          <w:b/>
          <w:bCs/>
          <w:sz w:val="36"/>
          <w:szCs w:val="36"/>
        </w:rPr>
        <w:t>Privacy</w:t>
      </w:r>
      <w:r w:rsidR="0DE340B9" w:rsidRPr="79C20D78">
        <w:rPr>
          <w:rFonts w:ascii="Arial" w:eastAsia="Arial" w:hAnsi="Arial" w:cs="Arial"/>
          <w:b/>
          <w:bCs/>
          <w:sz w:val="36"/>
          <w:szCs w:val="36"/>
        </w:rPr>
        <w:t xml:space="preserve"> Policy</w:t>
      </w:r>
    </w:p>
    <w:p w14:paraId="0016CACC" w14:textId="4E043F02" w:rsidR="4BD87510" w:rsidRDefault="4BD87510" w:rsidP="4BD87510">
      <w:pPr>
        <w:rPr>
          <w:rFonts w:ascii="Arial" w:eastAsia="Arial" w:hAnsi="Arial" w:cs="Arial"/>
          <w:b/>
          <w:bCs/>
          <w:sz w:val="36"/>
          <w:szCs w:val="36"/>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672"/>
        <w:gridCol w:w="4672"/>
      </w:tblGrid>
      <w:tr w:rsidR="4233B8C4" w14:paraId="2342F739" w14:textId="77777777" w:rsidTr="4233B8C4">
        <w:trPr>
          <w:trHeight w:val="300"/>
        </w:trPr>
        <w:tc>
          <w:tcPr>
            <w:tcW w:w="4680" w:type="dxa"/>
            <w:tcBorders>
              <w:top w:val="single" w:sz="6" w:space="0" w:color="auto"/>
              <w:left w:val="single" w:sz="6" w:space="0" w:color="auto"/>
            </w:tcBorders>
            <w:tcMar>
              <w:left w:w="90" w:type="dxa"/>
              <w:right w:w="90" w:type="dxa"/>
            </w:tcMar>
          </w:tcPr>
          <w:p w14:paraId="6E7A935E" w14:textId="709D2C07" w:rsidR="09DBD984" w:rsidRDefault="09DBD984" w:rsidP="4233B8C4">
            <w:pPr>
              <w:rPr>
                <w:rFonts w:ascii="Arial" w:eastAsia="Arial" w:hAnsi="Arial" w:cs="Arial"/>
                <w:b/>
                <w:bCs/>
                <w:sz w:val="28"/>
                <w:szCs w:val="28"/>
              </w:rPr>
            </w:pPr>
            <w:r w:rsidRPr="4233B8C4">
              <w:rPr>
                <w:rFonts w:ascii="Arial" w:eastAsia="Arial" w:hAnsi="Arial" w:cs="Arial"/>
                <w:b/>
                <w:bCs/>
                <w:sz w:val="28"/>
                <w:szCs w:val="28"/>
              </w:rPr>
              <w:t>Policy approved by:</w:t>
            </w:r>
          </w:p>
        </w:tc>
        <w:tc>
          <w:tcPr>
            <w:tcW w:w="4680" w:type="dxa"/>
            <w:tcBorders>
              <w:top w:val="single" w:sz="6" w:space="0" w:color="auto"/>
              <w:right w:val="single" w:sz="6" w:space="0" w:color="auto"/>
            </w:tcBorders>
            <w:tcMar>
              <w:left w:w="90" w:type="dxa"/>
              <w:right w:w="90" w:type="dxa"/>
            </w:tcMar>
          </w:tcPr>
          <w:p w14:paraId="7615B6C6" w14:textId="62676B56" w:rsidR="09DBD984" w:rsidRDefault="09DBD984" w:rsidP="4233B8C4">
            <w:pPr>
              <w:rPr>
                <w:rFonts w:ascii="Arial" w:eastAsia="Arial" w:hAnsi="Arial" w:cs="Arial"/>
                <w:b/>
                <w:bCs/>
                <w:sz w:val="28"/>
                <w:szCs w:val="28"/>
              </w:rPr>
            </w:pPr>
            <w:r w:rsidRPr="4233B8C4">
              <w:rPr>
                <w:rFonts w:ascii="Arial" w:eastAsia="Arial" w:hAnsi="Arial" w:cs="Arial"/>
                <w:b/>
                <w:bCs/>
                <w:sz w:val="28"/>
                <w:szCs w:val="28"/>
              </w:rPr>
              <w:t>Directors</w:t>
            </w:r>
          </w:p>
        </w:tc>
      </w:tr>
      <w:tr w:rsidR="4233B8C4" w14:paraId="2263F228" w14:textId="77777777" w:rsidTr="4233B8C4">
        <w:trPr>
          <w:trHeight w:val="300"/>
        </w:trPr>
        <w:tc>
          <w:tcPr>
            <w:tcW w:w="4680" w:type="dxa"/>
            <w:tcBorders>
              <w:left w:val="single" w:sz="6" w:space="0" w:color="auto"/>
            </w:tcBorders>
            <w:tcMar>
              <w:left w:w="90" w:type="dxa"/>
              <w:right w:w="90" w:type="dxa"/>
            </w:tcMar>
          </w:tcPr>
          <w:p w14:paraId="55FD5BB8" w14:textId="2501E55D" w:rsidR="09DBD984" w:rsidRDefault="09DBD984" w:rsidP="4233B8C4">
            <w:pPr>
              <w:rPr>
                <w:rFonts w:ascii="Arial" w:eastAsia="Arial" w:hAnsi="Arial" w:cs="Arial"/>
                <w:b/>
                <w:bCs/>
                <w:sz w:val="28"/>
                <w:szCs w:val="28"/>
              </w:rPr>
            </w:pPr>
            <w:r w:rsidRPr="4233B8C4">
              <w:rPr>
                <w:rFonts w:ascii="Arial" w:eastAsia="Arial" w:hAnsi="Arial" w:cs="Arial"/>
                <w:b/>
                <w:bCs/>
                <w:sz w:val="28"/>
                <w:szCs w:val="28"/>
              </w:rPr>
              <w:t>Date reviewed:</w:t>
            </w:r>
          </w:p>
        </w:tc>
        <w:tc>
          <w:tcPr>
            <w:tcW w:w="4680" w:type="dxa"/>
            <w:tcBorders>
              <w:right w:val="single" w:sz="6" w:space="0" w:color="auto"/>
            </w:tcBorders>
            <w:tcMar>
              <w:left w:w="90" w:type="dxa"/>
              <w:right w:w="90" w:type="dxa"/>
            </w:tcMar>
          </w:tcPr>
          <w:p w14:paraId="49F4FFC7" w14:textId="36EA3CA6" w:rsidR="09DBD984" w:rsidRDefault="09DBD984" w:rsidP="4233B8C4">
            <w:pPr>
              <w:rPr>
                <w:rFonts w:ascii="Arial" w:eastAsia="Arial" w:hAnsi="Arial" w:cs="Arial"/>
                <w:b/>
                <w:bCs/>
                <w:sz w:val="28"/>
                <w:szCs w:val="28"/>
              </w:rPr>
            </w:pPr>
            <w:r w:rsidRPr="4233B8C4">
              <w:rPr>
                <w:rFonts w:ascii="Arial" w:eastAsia="Arial" w:hAnsi="Arial" w:cs="Arial"/>
                <w:b/>
                <w:bCs/>
                <w:sz w:val="28"/>
                <w:szCs w:val="28"/>
              </w:rPr>
              <w:t>20/01/26</w:t>
            </w:r>
          </w:p>
        </w:tc>
      </w:tr>
      <w:tr w:rsidR="4233B8C4" w14:paraId="3FEB48F5" w14:textId="77777777" w:rsidTr="4233B8C4">
        <w:trPr>
          <w:trHeight w:val="300"/>
        </w:trPr>
        <w:tc>
          <w:tcPr>
            <w:tcW w:w="4680" w:type="dxa"/>
            <w:tcBorders>
              <w:left w:val="single" w:sz="6" w:space="0" w:color="auto"/>
              <w:bottom w:val="single" w:sz="6" w:space="0" w:color="auto"/>
            </w:tcBorders>
            <w:tcMar>
              <w:left w:w="90" w:type="dxa"/>
              <w:right w:w="90" w:type="dxa"/>
            </w:tcMar>
          </w:tcPr>
          <w:p w14:paraId="3B88A5B5" w14:textId="46823112" w:rsidR="09DBD984" w:rsidRDefault="09DBD984" w:rsidP="4233B8C4">
            <w:pPr>
              <w:rPr>
                <w:rFonts w:ascii="Arial" w:eastAsia="Arial" w:hAnsi="Arial" w:cs="Arial"/>
                <w:b/>
                <w:bCs/>
                <w:sz w:val="28"/>
                <w:szCs w:val="28"/>
              </w:rPr>
            </w:pPr>
            <w:r w:rsidRPr="4233B8C4">
              <w:rPr>
                <w:rFonts w:ascii="Arial" w:eastAsia="Arial" w:hAnsi="Arial" w:cs="Arial"/>
                <w:b/>
                <w:bCs/>
                <w:sz w:val="28"/>
                <w:szCs w:val="28"/>
              </w:rPr>
              <w:t>Next Review date:</w:t>
            </w:r>
          </w:p>
        </w:tc>
        <w:tc>
          <w:tcPr>
            <w:tcW w:w="4680" w:type="dxa"/>
            <w:tcBorders>
              <w:bottom w:val="single" w:sz="6" w:space="0" w:color="auto"/>
              <w:right w:val="single" w:sz="6" w:space="0" w:color="auto"/>
            </w:tcBorders>
            <w:tcMar>
              <w:left w:w="90" w:type="dxa"/>
              <w:right w:w="90" w:type="dxa"/>
            </w:tcMar>
          </w:tcPr>
          <w:p w14:paraId="763FCEBA" w14:textId="6BFBD926" w:rsidR="09DBD984" w:rsidRDefault="09DBD984" w:rsidP="4233B8C4">
            <w:pPr>
              <w:rPr>
                <w:rFonts w:ascii="Arial" w:eastAsia="Arial" w:hAnsi="Arial" w:cs="Arial"/>
                <w:b/>
                <w:bCs/>
                <w:sz w:val="28"/>
                <w:szCs w:val="28"/>
              </w:rPr>
            </w:pPr>
            <w:r w:rsidRPr="4233B8C4">
              <w:rPr>
                <w:rFonts w:ascii="Arial" w:eastAsia="Arial" w:hAnsi="Arial" w:cs="Arial"/>
                <w:b/>
                <w:bCs/>
                <w:sz w:val="28"/>
                <w:szCs w:val="28"/>
              </w:rPr>
              <w:t>20/01/27 (annually or when relevant legislation is updated)</w:t>
            </w:r>
          </w:p>
        </w:tc>
      </w:tr>
    </w:tbl>
    <w:p w14:paraId="530F55C6" w14:textId="59F057FD" w:rsidR="4233B8C4" w:rsidRDefault="4233B8C4" w:rsidP="4233B8C4">
      <w:pPr>
        <w:rPr>
          <w:rFonts w:ascii="Arial" w:eastAsia="Arial" w:hAnsi="Arial" w:cs="Arial"/>
          <w:b/>
          <w:bCs/>
          <w:sz w:val="28"/>
          <w:szCs w:val="28"/>
        </w:rPr>
      </w:pPr>
    </w:p>
    <w:p w14:paraId="604902BE" w14:textId="4D1367A0" w:rsidR="321FBB8C" w:rsidRDefault="321FBB8C" w:rsidP="4BD87510">
      <w:pPr>
        <w:rPr>
          <w:rFonts w:ascii="Arial" w:eastAsia="Arial" w:hAnsi="Arial" w:cs="Arial"/>
          <w:b/>
          <w:bCs/>
          <w:sz w:val="28"/>
          <w:szCs w:val="28"/>
        </w:rPr>
      </w:pPr>
      <w:r w:rsidRPr="4BD87510">
        <w:rPr>
          <w:rFonts w:ascii="Arial" w:eastAsia="Arial" w:hAnsi="Arial" w:cs="Arial"/>
          <w:b/>
          <w:bCs/>
          <w:sz w:val="28"/>
          <w:szCs w:val="28"/>
        </w:rPr>
        <w:t>Contents:</w:t>
      </w:r>
    </w:p>
    <w:p w14:paraId="5BE95D38" w14:textId="60E2B1F2" w:rsidR="321FBB8C" w:rsidRPr="005D0CB1" w:rsidRDefault="321FBB8C" w:rsidP="4BD87510">
      <w:pPr>
        <w:pStyle w:val="ListParagraph"/>
        <w:numPr>
          <w:ilvl w:val="0"/>
          <w:numId w:val="5"/>
        </w:numPr>
        <w:rPr>
          <w:rFonts w:ascii="Arial" w:eastAsia="Arial" w:hAnsi="Arial" w:cs="Arial"/>
          <w:b/>
          <w:bCs/>
        </w:rPr>
      </w:pPr>
      <w:r w:rsidRPr="005D0CB1">
        <w:rPr>
          <w:rFonts w:ascii="Arial" w:eastAsia="Arial" w:hAnsi="Arial" w:cs="Arial"/>
          <w:b/>
          <w:bCs/>
        </w:rPr>
        <w:t>Introduction</w:t>
      </w:r>
    </w:p>
    <w:p w14:paraId="3A94E6FE" w14:textId="0770C5DC" w:rsidR="321FBB8C" w:rsidRPr="005D0CB1" w:rsidRDefault="321FBB8C" w:rsidP="4BD87510">
      <w:pPr>
        <w:pStyle w:val="ListParagraph"/>
        <w:numPr>
          <w:ilvl w:val="0"/>
          <w:numId w:val="5"/>
        </w:numPr>
        <w:rPr>
          <w:rFonts w:ascii="Arial" w:eastAsia="Arial" w:hAnsi="Arial" w:cs="Arial"/>
          <w:b/>
          <w:bCs/>
        </w:rPr>
      </w:pPr>
      <w:r w:rsidRPr="005D0CB1">
        <w:rPr>
          <w:rFonts w:ascii="Arial" w:eastAsia="Arial" w:hAnsi="Arial" w:cs="Arial"/>
          <w:b/>
          <w:bCs/>
        </w:rPr>
        <w:t>Legislation and Guidance</w:t>
      </w:r>
    </w:p>
    <w:p w14:paraId="29D92673" w14:textId="38CA9A62" w:rsidR="321FBB8C" w:rsidRPr="005D0CB1" w:rsidRDefault="321FBB8C" w:rsidP="4BD87510">
      <w:pPr>
        <w:pStyle w:val="ListParagraph"/>
        <w:numPr>
          <w:ilvl w:val="0"/>
          <w:numId w:val="5"/>
        </w:numPr>
        <w:rPr>
          <w:rFonts w:ascii="Arial" w:eastAsia="Arial" w:hAnsi="Arial" w:cs="Arial"/>
          <w:b/>
          <w:bCs/>
        </w:rPr>
      </w:pPr>
      <w:r w:rsidRPr="005D0CB1">
        <w:rPr>
          <w:rFonts w:ascii="Arial" w:eastAsia="Arial" w:hAnsi="Arial" w:cs="Arial"/>
          <w:b/>
          <w:bCs/>
        </w:rPr>
        <w:t>The Data Controller</w:t>
      </w:r>
    </w:p>
    <w:p w14:paraId="3491A141" w14:textId="615E0053" w:rsidR="321FBB8C" w:rsidRPr="005D0CB1" w:rsidRDefault="321FBB8C" w:rsidP="4BD87510">
      <w:pPr>
        <w:pStyle w:val="ListParagraph"/>
        <w:numPr>
          <w:ilvl w:val="0"/>
          <w:numId w:val="5"/>
        </w:numPr>
        <w:rPr>
          <w:rFonts w:ascii="Arial" w:eastAsia="Arial" w:hAnsi="Arial" w:cs="Arial"/>
          <w:b/>
          <w:bCs/>
        </w:rPr>
      </w:pPr>
      <w:r w:rsidRPr="005D0CB1">
        <w:rPr>
          <w:rFonts w:ascii="Arial" w:eastAsia="Arial" w:hAnsi="Arial" w:cs="Arial"/>
          <w:b/>
          <w:bCs/>
        </w:rPr>
        <w:t>Definitions</w:t>
      </w:r>
    </w:p>
    <w:p w14:paraId="7DF3086E" w14:textId="383B06E2" w:rsidR="321FBB8C" w:rsidRPr="005D0CB1" w:rsidRDefault="321FBB8C" w:rsidP="4BD87510">
      <w:pPr>
        <w:pStyle w:val="ListParagraph"/>
        <w:numPr>
          <w:ilvl w:val="0"/>
          <w:numId w:val="5"/>
        </w:numPr>
        <w:rPr>
          <w:rFonts w:ascii="Arial" w:eastAsia="Arial" w:hAnsi="Arial" w:cs="Arial"/>
          <w:b/>
          <w:bCs/>
        </w:rPr>
      </w:pPr>
      <w:r w:rsidRPr="005D0CB1">
        <w:rPr>
          <w:rFonts w:ascii="Arial" w:eastAsia="Arial" w:hAnsi="Arial" w:cs="Arial"/>
          <w:b/>
          <w:bCs/>
        </w:rPr>
        <w:t xml:space="preserve">Data Protection </w:t>
      </w:r>
      <w:r w:rsidR="2D140285" w:rsidRPr="005D0CB1">
        <w:rPr>
          <w:rFonts w:ascii="Arial" w:eastAsia="Arial" w:hAnsi="Arial" w:cs="Arial"/>
          <w:b/>
          <w:bCs/>
        </w:rPr>
        <w:t>Principles</w:t>
      </w:r>
    </w:p>
    <w:p w14:paraId="2436D32D" w14:textId="127ED877" w:rsidR="321FBB8C" w:rsidRPr="005D0CB1" w:rsidRDefault="321FBB8C" w:rsidP="4BD87510">
      <w:pPr>
        <w:pStyle w:val="ListParagraph"/>
        <w:numPr>
          <w:ilvl w:val="0"/>
          <w:numId w:val="5"/>
        </w:numPr>
        <w:rPr>
          <w:rFonts w:ascii="Arial" w:eastAsia="Arial" w:hAnsi="Arial" w:cs="Arial"/>
          <w:b/>
          <w:bCs/>
        </w:rPr>
      </w:pPr>
      <w:r w:rsidRPr="005D0CB1">
        <w:rPr>
          <w:rFonts w:ascii="Arial" w:eastAsia="Arial" w:hAnsi="Arial" w:cs="Arial"/>
          <w:b/>
          <w:bCs/>
        </w:rPr>
        <w:t>Lawful Basis for processing</w:t>
      </w:r>
    </w:p>
    <w:p w14:paraId="4C1E83A9" w14:textId="149C7681" w:rsidR="51D885F2" w:rsidRPr="005D0CB1" w:rsidRDefault="51D885F2" w:rsidP="4BD87510">
      <w:pPr>
        <w:pStyle w:val="ListParagraph"/>
        <w:numPr>
          <w:ilvl w:val="0"/>
          <w:numId w:val="5"/>
        </w:numPr>
        <w:rPr>
          <w:rFonts w:ascii="Arial" w:eastAsia="Arial" w:hAnsi="Arial" w:cs="Arial"/>
          <w:b/>
          <w:bCs/>
        </w:rPr>
      </w:pPr>
      <w:r w:rsidRPr="005D0CB1">
        <w:rPr>
          <w:rFonts w:ascii="Arial" w:eastAsia="Arial" w:hAnsi="Arial" w:cs="Arial"/>
          <w:b/>
          <w:bCs/>
        </w:rPr>
        <w:t>Confidentiality</w:t>
      </w:r>
    </w:p>
    <w:p w14:paraId="714F877A" w14:textId="52B79B4C" w:rsidR="51D885F2" w:rsidRPr="005D0CB1" w:rsidRDefault="51D885F2" w:rsidP="4BD87510">
      <w:pPr>
        <w:pStyle w:val="ListParagraph"/>
        <w:numPr>
          <w:ilvl w:val="0"/>
          <w:numId w:val="5"/>
        </w:numPr>
        <w:rPr>
          <w:rFonts w:ascii="Arial" w:eastAsia="Arial" w:hAnsi="Arial" w:cs="Arial"/>
          <w:b/>
          <w:bCs/>
        </w:rPr>
      </w:pPr>
      <w:r w:rsidRPr="005D0CB1">
        <w:rPr>
          <w:rFonts w:ascii="Arial" w:eastAsia="Arial" w:hAnsi="Arial" w:cs="Arial"/>
          <w:b/>
          <w:bCs/>
        </w:rPr>
        <w:t>Disclosure</w:t>
      </w:r>
    </w:p>
    <w:p w14:paraId="0CD4DA26" w14:textId="76CFB3E6" w:rsidR="51D885F2" w:rsidRPr="005D0CB1" w:rsidRDefault="51D885F2" w:rsidP="4BD87510">
      <w:pPr>
        <w:pStyle w:val="ListParagraph"/>
        <w:numPr>
          <w:ilvl w:val="0"/>
          <w:numId w:val="5"/>
        </w:numPr>
        <w:rPr>
          <w:rFonts w:ascii="Arial" w:eastAsia="Arial" w:hAnsi="Arial" w:cs="Arial"/>
          <w:b/>
          <w:bCs/>
        </w:rPr>
      </w:pPr>
      <w:r w:rsidRPr="005D0CB1">
        <w:rPr>
          <w:rFonts w:ascii="Arial" w:eastAsia="Arial" w:hAnsi="Arial" w:cs="Arial"/>
          <w:b/>
          <w:bCs/>
        </w:rPr>
        <w:t xml:space="preserve">Safeguarding and </w:t>
      </w:r>
      <w:proofErr w:type="gramStart"/>
      <w:r w:rsidRPr="005D0CB1">
        <w:rPr>
          <w:rFonts w:ascii="Arial" w:eastAsia="Arial" w:hAnsi="Arial" w:cs="Arial"/>
          <w:b/>
          <w:bCs/>
        </w:rPr>
        <w:t>information sharing</w:t>
      </w:r>
      <w:proofErr w:type="gramEnd"/>
    </w:p>
    <w:p w14:paraId="3B1D7EDB" w14:textId="5F7A61B9" w:rsidR="51D885F2" w:rsidRPr="005D0CB1" w:rsidRDefault="51D885F2" w:rsidP="4BD87510">
      <w:pPr>
        <w:pStyle w:val="ListParagraph"/>
        <w:spacing w:after="0"/>
        <w:ind w:left="360"/>
        <w:rPr>
          <w:rFonts w:ascii="Arial" w:eastAsia="Arial" w:hAnsi="Arial" w:cs="Arial"/>
          <w:b/>
          <w:bCs/>
        </w:rPr>
      </w:pPr>
      <w:r w:rsidRPr="005D0CB1">
        <w:rPr>
          <w:rFonts w:ascii="Arial" w:eastAsia="Arial" w:hAnsi="Arial" w:cs="Arial"/>
          <w:b/>
          <w:bCs/>
        </w:rPr>
        <w:t>10. Data Collection</w:t>
      </w:r>
    </w:p>
    <w:p w14:paraId="13FB2A6F" w14:textId="189573B2" w:rsidR="51D885F2" w:rsidRPr="005D0CB1" w:rsidRDefault="51D885F2" w:rsidP="4BD87510">
      <w:pPr>
        <w:spacing w:after="0"/>
        <w:ind w:left="360"/>
        <w:rPr>
          <w:rFonts w:ascii="Arial" w:eastAsia="Arial" w:hAnsi="Arial" w:cs="Arial"/>
          <w:b/>
          <w:bCs/>
        </w:rPr>
      </w:pPr>
      <w:r w:rsidRPr="005D0CB1">
        <w:rPr>
          <w:rFonts w:ascii="Arial" w:eastAsia="Arial" w:hAnsi="Arial" w:cs="Arial"/>
          <w:b/>
          <w:bCs/>
        </w:rPr>
        <w:t>11. Data storage and Retention</w:t>
      </w:r>
    </w:p>
    <w:p w14:paraId="04383940" w14:textId="4ED8C3D3" w:rsidR="51D885F2" w:rsidRPr="005D0CB1" w:rsidRDefault="51D885F2" w:rsidP="4BD87510">
      <w:pPr>
        <w:spacing w:after="0"/>
        <w:ind w:left="360"/>
        <w:rPr>
          <w:rFonts w:ascii="Arial" w:eastAsia="Arial" w:hAnsi="Arial" w:cs="Arial"/>
          <w:b/>
          <w:bCs/>
        </w:rPr>
      </w:pPr>
      <w:r w:rsidRPr="005D0CB1">
        <w:rPr>
          <w:rFonts w:ascii="Arial" w:eastAsia="Arial" w:hAnsi="Arial" w:cs="Arial"/>
          <w:b/>
          <w:bCs/>
        </w:rPr>
        <w:t>12. Record Keeping</w:t>
      </w:r>
    </w:p>
    <w:p w14:paraId="3D21E2C7" w14:textId="76EE86C2" w:rsidR="51D885F2" w:rsidRPr="005D0CB1" w:rsidRDefault="51D885F2" w:rsidP="4BD87510">
      <w:pPr>
        <w:spacing w:after="0"/>
        <w:ind w:left="360"/>
        <w:rPr>
          <w:rFonts w:ascii="Arial" w:eastAsia="Arial" w:hAnsi="Arial" w:cs="Arial"/>
          <w:b/>
          <w:bCs/>
        </w:rPr>
      </w:pPr>
      <w:r w:rsidRPr="005D0CB1">
        <w:rPr>
          <w:rFonts w:ascii="Arial" w:eastAsia="Arial" w:hAnsi="Arial" w:cs="Arial"/>
          <w:b/>
          <w:bCs/>
        </w:rPr>
        <w:t>13. Data Access, Accuracy and Accountability</w:t>
      </w:r>
    </w:p>
    <w:p w14:paraId="1553556D" w14:textId="7133B0C0" w:rsidR="51D885F2" w:rsidRPr="005D0CB1" w:rsidRDefault="51D885F2" w:rsidP="4BD87510">
      <w:pPr>
        <w:spacing w:after="0"/>
        <w:ind w:left="360"/>
        <w:rPr>
          <w:rFonts w:ascii="Arial" w:eastAsia="Arial" w:hAnsi="Arial" w:cs="Arial"/>
          <w:b/>
          <w:bCs/>
        </w:rPr>
      </w:pPr>
      <w:r w:rsidRPr="005D0CB1">
        <w:rPr>
          <w:rFonts w:ascii="Arial" w:eastAsia="Arial" w:hAnsi="Arial" w:cs="Arial"/>
          <w:b/>
          <w:bCs/>
        </w:rPr>
        <w:t>14. Data Sharing</w:t>
      </w:r>
    </w:p>
    <w:p w14:paraId="73F7A5D5" w14:textId="223D5EE5" w:rsidR="51D885F2" w:rsidRPr="005D0CB1" w:rsidRDefault="51D885F2" w:rsidP="4BD87510">
      <w:pPr>
        <w:spacing w:after="0"/>
        <w:ind w:left="360"/>
        <w:rPr>
          <w:rFonts w:ascii="Arial" w:eastAsia="Arial" w:hAnsi="Arial" w:cs="Arial"/>
          <w:b/>
          <w:bCs/>
        </w:rPr>
      </w:pPr>
      <w:r w:rsidRPr="005D0CB1">
        <w:rPr>
          <w:rFonts w:ascii="Arial" w:eastAsia="Arial" w:hAnsi="Arial" w:cs="Arial"/>
          <w:b/>
          <w:bCs/>
        </w:rPr>
        <w:t>15. Data Breaches</w:t>
      </w:r>
    </w:p>
    <w:p w14:paraId="4F3B7851" w14:textId="2DBE04CA" w:rsidR="51D885F2" w:rsidRPr="005D0CB1" w:rsidRDefault="51D885F2" w:rsidP="4BD87510">
      <w:pPr>
        <w:spacing w:after="0"/>
        <w:ind w:left="360"/>
        <w:rPr>
          <w:rFonts w:ascii="Arial" w:eastAsia="Arial" w:hAnsi="Arial" w:cs="Arial"/>
          <w:b/>
          <w:bCs/>
        </w:rPr>
      </w:pPr>
      <w:r w:rsidRPr="005D0CB1">
        <w:rPr>
          <w:rFonts w:ascii="Arial" w:eastAsia="Arial" w:hAnsi="Arial" w:cs="Arial"/>
          <w:b/>
          <w:bCs/>
        </w:rPr>
        <w:t>16. Staff Responsibilities</w:t>
      </w:r>
    </w:p>
    <w:p w14:paraId="1A1DE5C0" w14:textId="610A15A3" w:rsidR="1FEB9E63" w:rsidRPr="005D0CB1" w:rsidRDefault="1FEB9E63" w:rsidP="79C20D78">
      <w:pPr>
        <w:spacing w:after="0"/>
        <w:ind w:left="360"/>
        <w:rPr>
          <w:rFonts w:ascii="Arial" w:eastAsia="Arial" w:hAnsi="Arial" w:cs="Arial"/>
          <w:b/>
          <w:bCs/>
        </w:rPr>
      </w:pPr>
      <w:r w:rsidRPr="005D0CB1">
        <w:rPr>
          <w:rFonts w:ascii="Arial" w:eastAsia="Arial" w:hAnsi="Arial" w:cs="Arial"/>
          <w:b/>
          <w:bCs/>
        </w:rPr>
        <w:t>17. Privacy Notice</w:t>
      </w:r>
    </w:p>
    <w:p w14:paraId="5559721B" w14:textId="5447057E" w:rsidR="51D885F2" w:rsidRPr="005D0CB1" w:rsidRDefault="51D885F2" w:rsidP="4BD87510">
      <w:pPr>
        <w:spacing w:after="0"/>
        <w:ind w:left="360"/>
        <w:rPr>
          <w:rFonts w:ascii="Arial" w:eastAsia="Arial" w:hAnsi="Arial" w:cs="Arial"/>
          <w:b/>
          <w:bCs/>
        </w:rPr>
      </w:pPr>
      <w:r w:rsidRPr="005D0CB1">
        <w:rPr>
          <w:rFonts w:ascii="Arial" w:eastAsia="Arial" w:hAnsi="Arial" w:cs="Arial"/>
          <w:b/>
          <w:bCs/>
        </w:rPr>
        <w:t>1</w:t>
      </w:r>
      <w:r w:rsidR="07844E33" w:rsidRPr="005D0CB1">
        <w:rPr>
          <w:rFonts w:ascii="Arial" w:eastAsia="Arial" w:hAnsi="Arial" w:cs="Arial"/>
          <w:b/>
          <w:bCs/>
        </w:rPr>
        <w:t>8</w:t>
      </w:r>
      <w:r w:rsidRPr="005D0CB1">
        <w:rPr>
          <w:rFonts w:ascii="Arial" w:eastAsia="Arial" w:hAnsi="Arial" w:cs="Arial"/>
          <w:b/>
          <w:bCs/>
        </w:rPr>
        <w:t>. Monitoring and Review</w:t>
      </w:r>
    </w:p>
    <w:p w14:paraId="19BEB65B" w14:textId="3A40C1F9" w:rsidR="4BD87510" w:rsidRDefault="4BD87510" w:rsidP="4BD87510">
      <w:pPr>
        <w:spacing w:after="0"/>
        <w:ind w:left="360"/>
        <w:rPr>
          <w:rFonts w:ascii="Arial" w:eastAsia="Arial" w:hAnsi="Arial" w:cs="Arial"/>
          <w:b/>
          <w:bCs/>
          <w:sz w:val="36"/>
          <w:szCs w:val="36"/>
        </w:rPr>
      </w:pPr>
    </w:p>
    <w:p w14:paraId="2CC6C89A" w14:textId="74308CDE" w:rsidR="129E43AA" w:rsidRDefault="129E43AA" w:rsidP="4BD87510">
      <w:pPr>
        <w:rPr>
          <w:rFonts w:ascii="Arial" w:eastAsia="Arial" w:hAnsi="Arial" w:cs="Arial"/>
          <w:b/>
          <w:bCs/>
          <w:sz w:val="28"/>
          <w:szCs w:val="28"/>
          <w:u w:val="single"/>
        </w:rPr>
      </w:pPr>
      <w:r w:rsidRPr="4BD87510">
        <w:rPr>
          <w:rFonts w:ascii="Arial" w:eastAsia="Arial" w:hAnsi="Arial" w:cs="Arial"/>
          <w:b/>
          <w:bCs/>
          <w:sz w:val="28"/>
          <w:szCs w:val="28"/>
          <w:u w:val="single"/>
        </w:rPr>
        <w:t>Introduction</w:t>
      </w:r>
    </w:p>
    <w:p w14:paraId="2847133B" w14:textId="312CA748" w:rsidR="4BD87510" w:rsidRDefault="1536F4A7" w:rsidP="4BD87510">
      <w:pPr>
        <w:rPr>
          <w:rFonts w:ascii="Arial" w:eastAsia="Arial" w:hAnsi="Arial" w:cs="Arial"/>
        </w:rPr>
      </w:pPr>
      <w:r w:rsidRPr="4BD87510">
        <w:rPr>
          <w:rFonts w:ascii="Arial" w:eastAsia="Arial" w:hAnsi="Arial" w:cs="Arial"/>
        </w:rPr>
        <w:t xml:space="preserve">Stace Provision collects and uses personal information about individuals and service users </w:t>
      </w:r>
      <w:proofErr w:type="gramStart"/>
      <w:r w:rsidRPr="4BD87510">
        <w:rPr>
          <w:rFonts w:ascii="Arial" w:eastAsia="Arial" w:hAnsi="Arial" w:cs="Arial"/>
        </w:rPr>
        <w:t>in order to</w:t>
      </w:r>
      <w:proofErr w:type="gramEnd"/>
      <w:r w:rsidRPr="4BD87510">
        <w:rPr>
          <w:rFonts w:ascii="Arial" w:eastAsia="Arial" w:hAnsi="Arial" w:cs="Arial"/>
        </w:rPr>
        <w:t xml:space="preserve"> carry out </w:t>
      </w:r>
      <w:proofErr w:type="gramStart"/>
      <w:r w:rsidRPr="4BD87510">
        <w:rPr>
          <w:rFonts w:ascii="Arial" w:eastAsia="Arial" w:hAnsi="Arial" w:cs="Arial"/>
        </w:rPr>
        <w:t>its</w:t>
      </w:r>
      <w:proofErr w:type="gramEnd"/>
      <w:r w:rsidRPr="4BD87510">
        <w:rPr>
          <w:rFonts w:ascii="Arial" w:eastAsia="Arial" w:hAnsi="Arial" w:cs="Arial"/>
        </w:rPr>
        <w:t xml:space="preserve"> duties effectively and safely. This information may be collected and stored in a range of formats, including paper records, electronic systems, and other recorded materials. All personal data is processed lawfully, fairly, and securely in accordance with the UK General Data Protection Regulation (UK GDPR) </w:t>
      </w:r>
      <w:r w:rsidRPr="4BD87510">
        <w:rPr>
          <w:rFonts w:ascii="Arial" w:eastAsia="Arial" w:hAnsi="Arial" w:cs="Arial"/>
        </w:rPr>
        <w:lastRenderedPageBreak/>
        <w:t xml:space="preserve">and the Data Protection Act 2018, with appropriate safeguards in place to </w:t>
      </w:r>
      <w:proofErr w:type="gramStart"/>
      <w:r w:rsidRPr="4BD87510">
        <w:rPr>
          <w:rFonts w:ascii="Arial" w:eastAsia="Arial" w:hAnsi="Arial" w:cs="Arial"/>
        </w:rPr>
        <w:t>protect confidentiality and privacy at all times</w:t>
      </w:r>
      <w:proofErr w:type="gramEnd"/>
      <w:r w:rsidRPr="4BD87510">
        <w:rPr>
          <w:rFonts w:ascii="Arial" w:eastAsia="Arial" w:hAnsi="Arial" w:cs="Arial"/>
        </w:rPr>
        <w:t>.</w:t>
      </w:r>
    </w:p>
    <w:p w14:paraId="58E1889C" w14:textId="0BA94568" w:rsidR="7AE9D57D" w:rsidRDefault="7AE9D57D" w:rsidP="4BD87510">
      <w:pPr>
        <w:rPr>
          <w:rFonts w:ascii="Arial" w:eastAsia="Arial" w:hAnsi="Arial" w:cs="Arial"/>
          <w:b/>
          <w:bCs/>
          <w:sz w:val="28"/>
          <w:szCs w:val="28"/>
          <w:u w:val="single"/>
        </w:rPr>
      </w:pPr>
      <w:r w:rsidRPr="4BD87510">
        <w:rPr>
          <w:rFonts w:ascii="Arial" w:eastAsia="Arial" w:hAnsi="Arial" w:cs="Arial"/>
          <w:b/>
          <w:bCs/>
          <w:sz w:val="28"/>
          <w:szCs w:val="28"/>
          <w:u w:val="single"/>
        </w:rPr>
        <w:t>Legislation and Guidance</w:t>
      </w:r>
    </w:p>
    <w:p w14:paraId="2A0C924C" w14:textId="7D775E60" w:rsidR="7AE9D57D" w:rsidRDefault="7AE9D57D" w:rsidP="4BD87510">
      <w:r w:rsidRPr="4BD87510">
        <w:rPr>
          <w:rFonts w:ascii="Arial" w:eastAsia="Arial" w:hAnsi="Arial" w:cs="Arial"/>
        </w:rPr>
        <w:t xml:space="preserve">This policy meets the requirements of the: </w:t>
      </w:r>
    </w:p>
    <w:p w14:paraId="42505657" w14:textId="46D7A194" w:rsidR="4C22B34E" w:rsidRDefault="4C22B34E" w:rsidP="4BD87510">
      <w:pPr>
        <w:pStyle w:val="ListParagraph"/>
        <w:numPr>
          <w:ilvl w:val="0"/>
          <w:numId w:val="18"/>
        </w:numPr>
        <w:spacing w:before="240" w:after="240"/>
        <w:rPr>
          <w:rFonts w:ascii="Arial" w:eastAsia="Arial" w:hAnsi="Arial" w:cs="Arial"/>
        </w:rPr>
      </w:pPr>
      <w:r w:rsidRPr="4BD87510">
        <w:rPr>
          <w:rFonts w:ascii="Arial" w:eastAsia="Arial" w:hAnsi="Arial" w:cs="Arial"/>
        </w:rPr>
        <w:t>UK General Data Protection Regulation (UK GDPR)</w:t>
      </w:r>
    </w:p>
    <w:p w14:paraId="07E84B44" w14:textId="512E2FFA" w:rsidR="4C22B34E" w:rsidRDefault="4C22B34E" w:rsidP="4BD87510">
      <w:pPr>
        <w:pStyle w:val="ListParagraph"/>
        <w:numPr>
          <w:ilvl w:val="0"/>
          <w:numId w:val="18"/>
        </w:numPr>
        <w:spacing w:before="240" w:after="240"/>
        <w:rPr>
          <w:rFonts w:ascii="Arial" w:eastAsia="Arial" w:hAnsi="Arial" w:cs="Arial"/>
        </w:rPr>
      </w:pPr>
      <w:r w:rsidRPr="4BD87510">
        <w:rPr>
          <w:rFonts w:ascii="Arial" w:eastAsia="Arial" w:hAnsi="Arial" w:cs="Arial"/>
        </w:rPr>
        <w:t>Data Protection Act 2018</w:t>
      </w:r>
    </w:p>
    <w:p w14:paraId="3101D6E4" w14:textId="18CEE380" w:rsidR="4C22B34E" w:rsidRDefault="4C22B34E" w:rsidP="4BD87510">
      <w:pPr>
        <w:pStyle w:val="ListParagraph"/>
        <w:numPr>
          <w:ilvl w:val="0"/>
          <w:numId w:val="18"/>
        </w:numPr>
        <w:spacing w:before="240" w:after="240"/>
        <w:rPr>
          <w:rFonts w:ascii="Arial" w:eastAsia="Arial" w:hAnsi="Arial" w:cs="Arial"/>
        </w:rPr>
      </w:pPr>
      <w:r w:rsidRPr="4BD87510">
        <w:rPr>
          <w:rFonts w:ascii="Arial" w:eastAsia="Arial" w:hAnsi="Arial" w:cs="Arial"/>
        </w:rPr>
        <w:t>Human Rights Act 1998</w:t>
      </w:r>
    </w:p>
    <w:p w14:paraId="3A195FF5" w14:textId="63EF5792" w:rsidR="4C22B34E" w:rsidRDefault="4C22B34E" w:rsidP="4BD87510">
      <w:pPr>
        <w:pStyle w:val="ListParagraph"/>
        <w:numPr>
          <w:ilvl w:val="0"/>
          <w:numId w:val="18"/>
        </w:numPr>
        <w:spacing w:before="240" w:after="240"/>
        <w:rPr>
          <w:rFonts w:ascii="Arial" w:eastAsia="Arial" w:hAnsi="Arial" w:cs="Arial"/>
        </w:rPr>
      </w:pPr>
      <w:r w:rsidRPr="4BD87510">
        <w:rPr>
          <w:rFonts w:ascii="Arial" w:eastAsia="Arial" w:hAnsi="Arial" w:cs="Arial"/>
        </w:rPr>
        <w:t>Keeping Children Safe in Education (current version)</w:t>
      </w:r>
    </w:p>
    <w:p w14:paraId="2379F3A1" w14:textId="3C1DF30D" w:rsidR="4C22B34E" w:rsidRDefault="4C22B34E" w:rsidP="4BD87510">
      <w:pPr>
        <w:spacing w:before="240" w:after="240"/>
        <w:rPr>
          <w:rFonts w:ascii="Arial" w:eastAsia="Arial" w:hAnsi="Arial" w:cs="Arial"/>
        </w:rPr>
      </w:pPr>
      <w:r w:rsidRPr="4BD87510">
        <w:rPr>
          <w:rFonts w:ascii="Arial" w:eastAsia="Arial" w:hAnsi="Arial" w:cs="Arial"/>
        </w:rPr>
        <w:t>It is based on guidance published by the Information Commissioner’s Office (ICO) on the GDPR</w:t>
      </w:r>
    </w:p>
    <w:p w14:paraId="418DF405" w14:textId="0CE9B97A" w:rsidR="7E63FDF2" w:rsidRDefault="7E63FDF2" w:rsidP="4BD87510">
      <w:pPr>
        <w:rPr>
          <w:rFonts w:ascii="Arial" w:eastAsia="Arial" w:hAnsi="Arial" w:cs="Arial"/>
          <w:b/>
          <w:bCs/>
          <w:sz w:val="28"/>
          <w:szCs w:val="28"/>
          <w:u w:val="single"/>
        </w:rPr>
      </w:pPr>
      <w:r w:rsidRPr="4BD87510">
        <w:rPr>
          <w:rFonts w:ascii="Arial" w:eastAsia="Arial" w:hAnsi="Arial" w:cs="Arial"/>
          <w:b/>
          <w:bCs/>
          <w:sz w:val="28"/>
          <w:szCs w:val="28"/>
          <w:u w:val="single"/>
        </w:rPr>
        <w:t>The Data Controller</w:t>
      </w:r>
    </w:p>
    <w:p w14:paraId="683F2861" w14:textId="1DE68C79" w:rsidR="7E63FDF2" w:rsidRDefault="7E63FDF2" w:rsidP="4BD87510">
      <w:r w:rsidRPr="4BD87510">
        <w:rPr>
          <w:rFonts w:ascii="Arial" w:eastAsia="Arial" w:hAnsi="Arial" w:cs="Arial"/>
        </w:rPr>
        <w:t>Stace Provision processes personal data relating to parents, pupils, staff, visitors and others, and therefore is a data controller. Stace Provision is registered with the ICO / has paid its data protection fee to the ICO, as legally required.</w:t>
      </w:r>
    </w:p>
    <w:p w14:paraId="2176CE32" w14:textId="0DD74095" w:rsidR="7E63FDF2" w:rsidRDefault="7E63FDF2" w:rsidP="4BD87510">
      <w:pPr>
        <w:rPr>
          <w:rFonts w:ascii="Arial" w:eastAsia="Arial" w:hAnsi="Arial" w:cs="Arial"/>
        </w:rPr>
      </w:pPr>
      <w:r w:rsidRPr="4BD87510">
        <w:rPr>
          <w:rFonts w:ascii="Arial" w:eastAsia="Arial" w:hAnsi="Arial" w:cs="Arial"/>
        </w:rPr>
        <w:t xml:space="preserve">ICO registration number: </w:t>
      </w:r>
      <w:r w:rsidR="28811E0F" w:rsidRPr="4BD87510">
        <w:rPr>
          <w:rFonts w:ascii="Arial" w:eastAsia="Arial" w:hAnsi="Arial" w:cs="Arial"/>
        </w:rPr>
        <w:t>CSN2021610</w:t>
      </w:r>
    </w:p>
    <w:p w14:paraId="001675A0" w14:textId="19ADCD98" w:rsidR="55083EC9" w:rsidRDefault="55083EC9"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Definitions</w:t>
      </w:r>
    </w:p>
    <w:p w14:paraId="425E7B79" w14:textId="1F27C430" w:rsidR="55083EC9" w:rsidRDefault="55083EC9" w:rsidP="4BD87510">
      <w:pPr>
        <w:pStyle w:val="ListParagraph"/>
        <w:numPr>
          <w:ilvl w:val="0"/>
          <w:numId w:val="17"/>
        </w:numPr>
        <w:spacing w:before="240" w:after="240"/>
        <w:rPr>
          <w:rFonts w:ascii="Arial" w:eastAsia="Arial" w:hAnsi="Arial" w:cs="Arial"/>
        </w:rPr>
      </w:pPr>
      <w:r w:rsidRPr="4BD87510">
        <w:rPr>
          <w:rFonts w:ascii="Arial" w:eastAsia="Arial" w:hAnsi="Arial" w:cs="Arial"/>
        </w:rPr>
        <w:t>Personal Data: Any information relating to an identifiable living individual.</w:t>
      </w:r>
    </w:p>
    <w:p w14:paraId="5BC9BA94" w14:textId="0AB46209" w:rsidR="55083EC9" w:rsidRDefault="55083EC9" w:rsidP="4BD87510">
      <w:pPr>
        <w:pStyle w:val="ListParagraph"/>
        <w:numPr>
          <w:ilvl w:val="0"/>
          <w:numId w:val="17"/>
        </w:numPr>
        <w:spacing w:before="240" w:after="240"/>
        <w:rPr>
          <w:rFonts w:ascii="Arial" w:eastAsia="Arial" w:hAnsi="Arial" w:cs="Arial"/>
        </w:rPr>
      </w:pPr>
      <w:r w:rsidRPr="4BD87510">
        <w:rPr>
          <w:rFonts w:ascii="Arial" w:eastAsia="Arial" w:hAnsi="Arial" w:cs="Arial"/>
        </w:rPr>
        <w:t>Special Category Data: Sensitive data including health, safeguarding, SEN, ethnicity, or criminal information.</w:t>
      </w:r>
    </w:p>
    <w:p w14:paraId="475E878C" w14:textId="5E4A6C0D" w:rsidR="55083EC9" w:rsidRDefault="55083EC9" w:rsidP="4BD87510">
      <w:pPr>
        <w:pStyle w:val="ListParagraph"/>
        <w:numPr>
          <w:ilvl w:val="0"/>
          <w:numId w:val="17"/>
        </w:numPr>
        <w:spacing w:before="240" w:after="240"/>
        <w:rPr>
          <w:rFonts w:ascii="Arial" w:eastAsia="Arial" w:hAnsi="Arial" w:cs="Arial"/>
        </w:rPr>
      </w:pPr>
      <w:r w:rsidRPr="4BD87510">
        <w:rPr>
          <w:rFonts w:ascii="Arial" w:eastAsia="Arial" w:hAnsi="Arial" w:cs="Arial"/>
        </w:rPr>
        <w:t>Data Subject: The individual whose data is held.</w:t>
      </w:r>
    </w:p>
    <w:p w14:paraId="768EEDBD" w14:textId="03706D89" w:rsidR="55083EC9" w:rsidRDefault="55083EC9"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Data Protection Principles</w:t>
      </w:r>
    </w:p>
    <w:p w14:paraId="65E7B0E6" w14:textId="0632AE6A" w:rsidR="6AAFEF9F" w:rsidRDefault="6AAFEF9F" w:rsidP="4BD87510">
      <w:pPr>
        <w:spacing w:before="240" w:after="240"/>
        <w:rPr>
          <w:rFonts w:ascii="Arial" w:eastAsia="Arial" w:hAnsi="Arial" w:cs="Arial"/>
        </w:rPr>
      </w:pPr>
      <w:r w:rsidRPr="79C20D78">
        <w:t xml:space="preserve">The UK GDPR is based on data protection principles that </w:t>
      </w:r>
      <w:r w:rsidRPr="79C20D78">
        <w:rPr>
          <w:rFonts w:ascii="Arial" w:eastAsia="Arial" w:hAnsi="Arial" w:cs="Arial"/>
        </w:rPr>
        <w:t xml:space="preserve">Stace </w:t>
      </w:r>
      <w:r w:rsidR="4A7CF103" w:rsidRPr="79C20D78">
        <w:rPr>
          <w:rFonts w:ascii="Arial" w:eastAsia="Arial" w:hAnsi="Arial" w:cs="Arial"/>
        </w:rPr>
        <w:t>Provision must</w:t>
      </w:r>
      <w:r w:rsidRPr="79C20D78">
        <w:t xml:space="preserve"> comply with. The principles say that personal data must be:</w:t>
      </w:r>
      <w:r w:rsidRPr="79C20D78">
        <w:rPr>
          <w:rFonts w:ascii="Arial" w:eastAsia="Arial" w:hAnsi="Arial" w:cs="Arial"/>
        </w:rPr>
        <w:t xml:space="preserve"> </w:t>
      </w:r>
    </w:p>
    <w:p w14:paraId="211155EE" w14:textId="2B426685" w:rsidR="55083EC9" w:rsidRDefault="55083EC9" w:rsidP="4BD87510">
      <w:pPr>
        <w:pStyle w:val="ListParagraph"/>
        <w:numPr>
          <w:ilvl w:val="0"/>
          <w:numId w:val="16"/>
        </w:numPr>
        <w:spacing w:before="240" w:after="240"/>
        <w:rPr>
          <w:rFonts w:ascii="Arial" w:eastAsia="Arial" w:hAnsi="Arial" w:cs="Arial"/>
        </w:rPr>
      </w:pPr>
      <w:r w:rsidRPr="4BD87510">
        <w:rPr>
          <w:rFonts w:ascii="Arial" w:eastAsia="Arial" w:hAnsi="Arial" w:cs="Arial"/>
        </w:rPr>
        <w:t>Processed lawfully, fairly, and transparently</w:t>
      </w:r>
    </w:p>
    <w:p w14:paraId="227342A7" w14:textId="48CB807B" w:rsidR="55083EC9" w:rsidRDefault="55083EC9" w:rsidP="4BD87510">
      <w:pPr>
        <w:pStyle w:val="ListParagraph"/>
        <w:numPr>
          <w:ilvl w:val="0"/>
          <w:numId w:val="16"/>
        </w:numPr>
        <w:spacing w:before="240" w:after="240"/>
        <w:rPr>
          <w:rFonts w:ascii="Arial" w:eastAsia="Arial" w:hAnsi="Arial" w:cs="Arial"/>
        </w:rPr>
      </w:pPr>
      <w:r w:rsidRPr="4BD87510">
        <w:rPr>
          <w:rFonts w:ascii="Arial" w:eastAsia="Arial" w:hAnsi="Arial" w:cs="Arial"/>
        </w:rPr>
        <w:t>Collected for specified, explicit, and legitimate purposes</w:t>
      </w:r>
    </w:p>
    <w:p w14:paraId="1ED6618B" w14:textId="2D207D0D" w:rsidR="55083EC9" w:rsidRDefault="55083EC9" w:rsidP="4BD87510">
      <w:pPr>
        <w:pStyle w:val="ListParagraph"/>
        <w:numPr>
          <w:ilvl w:val="0"/>
          <w:numId w:val="16"/>
        </w:numPr>
        <w:spacing w:before="240" w:after="240"/>
        <w:rPr>
          <w:rFonts w:ascii="Arial" w:eastAsia="Arial" w:hAnsi="Arial" w:cs="Arial"/>
        </w:rPr>
      </w:pPr>
      <w:r w:rsidRPr="4BD87510">
        <w:rPr>
          <w:rFonts w:ascii="Arial" w:eastAsia="Arial" w:hAnsi="Arial" w:cs="Arial"/>
        </w:rPr>
        <w:t>Adequate, relevant, and limited to what is necessary</w:t>
      </w:r>
    </w:p>
    <w:p w14:paraId="6C8FD428" w14:textId="0445EBB2" w:rsidR="55083EC9" w:rsidRDefault="55083EC9" w:rsidP="4BD87510">
      <w:pPr>
        <w:pStyle w:val="ListParagraph"/>
        <w:numPr>
          <w:ilvl w:val="0"/>
          <w:numId w:val="16"/>
        </w:numPr>
        <w:spacing w:before="240" w:after="240"/>
        <w:rPr>
          <w:rFonts w:ascii="Arial" w:eastAsia="Arial" w:hAnsi="Arial" w:cs="Arial"/>
        </w:rPr>
      </w:pPr>
      <w:r w:rsidRPr="4BD87510">
        <w:rPr>
          <w:rFonts w:ascii="Arial" w:eastAsia="Arial" w:hAnsi="Arial" w:cs="Arial"/>
        </w:rPr>
        <w:t>Accurate and kept up to date</w:t>
      </w:r>
    </w:p>
    <w:p w14:paraId="480127B4" w14:textId="3B253A4F" w:rsidR="55083EC9" w:rsidRDefault="55083EC9" w:rsidP="4BD87510">
      <w:pPr>
        <w:pStyle w:val="ListParagraph"/>
        <w:numPr>
          <w:ilvl w:val="0"/>
          <w:numId w:val="16"/>
        </w:numPr>
        <w:spacing w:before="240" w:after="240"/>
        <w:rPr>
          <w:rFonts w:ascii="Arial" w:eastAsia="Arial" w:hAnsi="Arial" w:cs="Arial"/>
        </w:rPr>
      </w:pPr>
      <w:r w:rsidRPr="4BD87510">
        <w:rPr>
          <w:rFonts w:ascii="Arial" w:eastAsia="Arial" w:hAnsi="Arial" w:cs="Arial"/>
        </w:rPr>
        <w:t>Stored securely and retained only as long as necessary</w:t>
      </w:r>
    </w:p>
    <w:p w14:paraId="62008EC3" w14:textId="3F65246C" w:rsidR="55083EC9" w:rsidRDefault="55083EC9" w:rsidP="4BD87510">
      <w:pPr>
        <w:pStyle w:val="ListParagraph"/>
        <w:numPr>
          <w:ilvl w:val="0"/>
          <w:numId w:val="16"/>
        </w:numPr>
        <w:spacing w:before="240" w:after="240"/>
        <w:rPr>
          <w:rFonts w:ascii="Arial" w:eastAsia="Arial" w:hAnsi="Arial" w:cs="Arial"/>
        </w:rPr>
      </w:pPr>
      <w:r w:rsidRPr="4BD87510">
        <w:rPr>
          <w:rFonts w:ascii="Arial" w:eastAsia="Arial" w:hAnsi="Arial" w:cs="Arial"/>
        </w:rPr>
        <w:t>Processed in a manner that ensures appropriate security</w:t>
      </w:r>
    </w:p>
    <w:p w14:paraId="55D5A9B9" w14:textId="3AAF87AC" w:rsidR="55083EC9" w:rsidRDefault="55083EC9"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lastRenderedPageBreak/>
        <w:t>Lawful Basis for Processing</w:t>
      </w:r>
    </w:p>
    <w:p w14:paraId="59DB5FEF" w14:textId="2FC367E6" w:rsidR="55083EC9" w:rsidRDefault="55083EC9" w:rsidP="4BD87510">
      <w:pPr>
        <w:spacing w:before="240" w:after="240"/>
      </w:pPr>
      <w:r w:rsidRPr="4BD87510">
        <w:rPr>
          <w:rFonts w:ascii="Arial" w:eastAsia="Arial" w:hAnsi="Arial" w:cs="Arial"/>
        </w:rPr>
        <w:t>We process data under lawful bases including:</w:t>
      </w:r>
    </w:p>
    <w:p w14:paraId="761D6263" w14:textId="0EDF3AFF" w:rsidR="55083EC9" w:rsidRDefault="55083EC9" w:rsidP="4BD87510">
      <w:pPr>
        <w:pStyle w:val="ListParagraph"/>
        <w:numPr>
          <w:ilvl w:val="0"/>
          <w:numId w:val="15"/>
        </w:numPr>
        <w:spacing w:before="240" w:after="240"/>
        <w:rPr>
          <w:rFonts w:ascii="Arial" w:eastAsia="Arial" w:hAnsi="Arial" w:cs="Arial"/>
        </w:rPr>
      </w:pPr>
      <w:r w:rsidRPr="4BD87510">
        <w:rPr>
          <w:rFonts w:ascii="Arial" w:eastAsia="Arial" w:hAnsi="Arial" w:cs="Arial"/>
        </w:rPr>
        <w:t>Legal obligation (e.g. safeguarding and education duties)</w:t>
      </w:r>
    </w:p>
    <w:p w14:paraId="37ADF5AA" w14:textId="65AD832F" w:rsidR="55083EC9" w:rsidRDefault="55083EC9" w:rsidP="4BD87510">
      <w:pPr>
        <w:pStyle w:val="ListParagraph"/>
        <w:numPr>
          <w:ilvl w:val="0"/>
          <w:numId w:val="15"/>
        </w:numPr>
        <w:spacing w:before="240" w:after="240"/>
        <w:rPr>
          <w:rFonts w:ascii="Arial" w:eastAsia="Arial" w:hAnsi="Arial" w:cs="Arial"/>
        </w:rPr>
      </w:pPr>
      <w:r w:rsidRPr="4BD87510">
        <w:rPr>
          <w:rFonts w:ascii="Arial" w:eastAsia="Arial" w:hAnsi="Arial" w:cs="Arial"/>
        </w:rPr>
        <w:t>Vital interests (to protect a child or individual from harm)</w:t>
      </w:r>
    </w:p>
    <w:p w14:paraId="357BAE50" w14:textId="095AC41A" w:rsidR="55083EC9" w:rsidRDefault="55083EC9" w:rsidP="4BD87510">
      <w:pPr>
        <w:pStyle w:val="ListParagraph"/>
        <w:numPr>
          <w:ilvl w:val="0"/>
          <w:numId w:val="15"/>
        </w:numPr>
        <w:spacing w:before="240" w:after="240"/>
        <w:rPr>
          <w:rFonts w:ascii="Arial" w:eastAsia="Arial" w:hAnsi="Arial" w:cs="Arial"/>
        </w:rPr>
      </w:pPr>
      <w:r w:rsidRPr="4BD87510">
        <w:rPr>
          <w:rFonts w:ascii="Arial" w:eastAsia="Arial" w:hAnsi="Arial" w:cs="Arial"/>
        </w:rPr>
        <w:t>Public task</w:t>
      </w:r>
    </w:p>
    <w:p w14:paraId="38769B11" w14:textId="75E9B8AB" w:rsidR="55083EC9" w:rsidRDefault="55083EC9" w:rsidP="4BD87510">
      <w:pPr>
        <w:pStyle w:val="ListParagraph"/>
        <w:numPr>
          <w:ilvl w:val="0"/>
          <w:numId w:val="15"/>
        </w:numPr>
        <w:spacing w:before="240" w:after="240"/>
        <w:rPr>
          <w:rFonts w:ascii="Arial" w:eastAsia="Arial" w:hAnsi="Arial" w:cs="Arial"/>
        </w:rPr>
      </w:pPr>
      <w:r w:rsidRPr="4BD87510">
        <w:rPr>
          <w:rFonts w:ascii="Arial" w:eastAsia="Arial" w:hAnsi="Arial" w:cs="Arial"/>
        </w:rPr>
        <w:t>Consent (where required)</w:t>
      </w:r>
    </w:p>
    <w:p w14:paraId="6A36722C" w14:textId="334427E1" w:rsidR="45A24D20" w:rsidRDefault="45A24D20" w:rsidP="4BD87510">
      <w:pPr>
        <w:spacing w:before="240" w:after="240"/>
      </w:pPr>
      <w:r w:rsidRPr="4BD87510">
        <w:rPr>
          <w:rFonts w:ascii="Arial" w:eastAsia="Arial" w:hAnsi="Arial" w:cs="Arial"/>
        </w:rPr>
        <w:t>Through effective management and the strict application of appropriate criteria and controls, Stace Provision will:</w:t>
      </w:r>
    </w:p>
    <w:p w14:paraId="2F203226" w14:textId="7DDA1658" w:rsidR="45A24D20" w:rsidRDefault="45A24D20" w:rsidP="4BD87510">
      <w:pPr>
        <w:pStyle w:val="ListParagraph"/>
        <w:numPr>
          <w:ilvl w:val="0"/>
          <w:numId w:val="8"/>
        </w:numPr>
        <w:spacing w:before="240" w:after="240"/>
        <w:rPr>
          <w:rFonts w:ascii="Arial" w:eastAsia="Arial" w:hAnsi="Arial" w:cs="Arial"/>
        </w:rPr>
      </w:pPr>
      <w:r w:rsidRPr="4BD87510">
        <w:rPr>
          <w:rFonts w:ascii="Arial" w:eastAsia="Arial" w:hAnsi="Arial" w:cs="Arial"/>
        </w:rPr>
        <w:t>Ensure the fair, lawful, and transparent collection and use of personal information</w:t>
      </w:r>
    </w:p>
    <w:p w14:paraId="7CACA2BE" w14:textId="385FEF40" w:rsidR="45A24D20" w:rsidRDefault="45A24D20" w:rsidP="4BD87510">
      <w:pPr>
        <w:pStyle w:val="ListParagraph"/>
        <w:numPr>
          <w:ilvl w:val="0"/>
          <w:numId w:val="8"/>
        </w:numPr>
        <w:spacing w:before="240" w:after="240"/>
        <w:rPr>
          <w:rFonts w:ascii="Arial" w:eastAsia="Arial" w:hAnsi="Arial" w:cs="Arial"/>
        </w:rPr>
      </w:pPr>
      <w:r w:rsidRPr="4BD87510">
        <w:rPr>
          <w:rFonts w:ascii="Arial" w:eastAsia="Arial" w:hAnsi="Arial" w:cs="Arial"/>
        </w:rPr>
        <w:t>Meet its legal obligation to clearly specify the purposes for which personal data is processed</w:t>
      </w:r>
    </w:p>
    <w:p w14:paraId="68C51751" w14:textId="24AC2381" w:rsidR="45A24D20" w:rsidRDefault="45A24D20" w:rsidP="4BD87510">
      <w:pPr>
        <w:pStyle w:val="ListParagraph"/>
        <w:numPr>
          <w:ilvl w:val="0"/>
          <w:numId w:val="8"/>
        </w:numPr>
        <w:spacing w:before="240" w:after="240"/>
        <w:rPr>
          <w:rFonts w:ascii="Arial" w:eastAsia="Arial" w:hAnsi="Arial" w:cs="Arial"/>
        </w:rPr>
      </w:pPr>
      <w:r w:rsidRPr="4BD87510">
        <w:rPr>
          <w:rFonts w:ascii="Arial" w:eastAsia="Arial" w:hAnsi="Arial" w:cs="Arial"/>
        </w:rPr>
        <w:t>Collect and process only relevant and necessary information to meet operational needs or comply with legal requirements</w:t>
      </w:r>
    </w:p>
    <w:p w14:paraId="1AAF5559" w14:textId="6D4A17B3" w:rsidR="45A24D20" w:rsidRDefault="45A24D20" w:rsidP="4BD87510">
      <w:pPr>
        <w:pStyle w:val="ListParagraph"/>
        <w:numPr>
          <w:ilvl w:val="0"/>
          <w:numId w:val="8"/>
        </w:numPr>
        <w:spacing w:before="240" w:after="240"/>
        <w:rPr>
          <w:rFonts w:ascii="Arial" w:eastAsia="Arial" w:hAnsi="Arial" w:cs="Arial"/>
        </w:rPr>
      </w:pPr>
      <w:r w:rsidRPr="4BD87510">
        <w:rPr>
          <w:rFonts w:ascii="Arial" w:eastAsia="Arial" w:hAnsi="Arial" w:cs="Arial"/>
        </w:rPr>
        <w:t>Maintain the accuracy and quality of information held</w:t>
      </w:r>
    </w:p>
    <w:p w14:paraId="050C4A35" w14:textId="3F39D85D" w:rsidR="45A24D20" w:rsidRDefault="45A24D20" w:rsidP="4BD87510">
      <w:pPr>
        <w:pStyle w:val="ListParagraph"/>
        <w:numPr>
          <w:ilvl w:val="0"/>
          <w:numId w:val="8"/>
        </w:numPr>
        <w:spacing w:before="240" w:after="240"/>
        <w:rPr>
          <w:rFonts w:ascii="Arial" w:eastAsia="Arial" w:hAnsi="Arial" w:cs="Arial"/>
        </w:rPr>
      </w:pPr>
      <w:r w:rsidRPr="4BD87510">
        <w:rPr>
          <w:rFonts w:ascii="Arial" w:eastAsia="Arial" w:hAnsi="Arial" w:cs="Arial"/>
        </w:rPr>
        <w:t>Ensure that individuals can fully exercise their rights under data protection legislation, including:</w:t>
      </w:r>
    </w:p>
    <w:p w14:paraId="0822ACF1" w14:textId="00636F54" w:rsidR="45A24D20" w:rsidRDefault="45A24D20" w:rsidP="4BD87510">
      <w:pPr>
        <w:pStyle w:val="ListParagraph"/>
        <w:numPr>
          <w:ilvl w:val="1"/>
          <w:numId w:val="8"/>
        </w:numPr>
        <w:spacing w:before="240" w:after="240"/>
        <w:rPr>
          <w:rFonts w:ascii="Arial" w:eastAsia="Arial" w:hAnsi="Arial" w:cs="Arial"/>
        </w:rPr>
      </w:pPr>
      <w:r w:rsidRPr="4BD87510">
        <w:rPr>
          <w:rFonts w:ascii="Arial" w:eastAsia="Arial" w:hAnsi="Arial" w:cs="Arial"/>
        </w:rPr>
        <w:t>the right to be informed about how their data is processed</w:t>
      </w:r>
    </w:p>
    <w:p w14:paraId="483F350C" w14:textId="6CDE1B12" w:rsidR="45A24D20" w:rsidRDefault="45A24D20" w:rsidP="4BD87510">
      <w:pPr>
        <w:pStyle w:val="ListParagraph"/>
        <w:numPr>
          <w:ilvl w:val="1"/>
          <w:numId w:val="8"/>
        </w:numPr>
        <w:spacing w:before="240" w:after="240"/>
        <w:rPr>
          <w:rFonts w:ascii="Arial" w:eastAsia="Arial" w:hAnsi="Arial" w:cs="Arial"/>
        </w:rPr>
      </w:pPr>
      <w:r w:rsidRPr="4BD87510">
        <w:rPr>
          <w:rFonts w:ascii="Arial" w:eastAsia="Arial" w:hAnsi="Arial" w:cs="Arial"/>
        </w:rPr>
        <w:t xml:space="preserve">the </w:t>
      </w:r>
      <w:proofErr w:type="gramStart"/>
      <w:r w:rsidRPr="4BD87510">
        <w:rPr>
          <w:rFonts w:ascii="Arial" w:eastAsia="Arial" w:hAnsi="Arial" w:cs="Arial"/>
        </w:rPr>
        <w:t>right of access to</w:t>
      </w:r>
      <w:proofErr w:type="gramEnd"/>
      <w:r w:rsidRPr="4BD87510">
        <w:rPr>
          <w:rFonts w:ascii="Arial" w:eastAsia="Arial" w:hAnsi="Arial" w:cs="Arial"/>
        </w:rPr>
        <w:t xml:space="preserve"> personal information</w:t>
      </w:r>
    </w:p>
    <w:p w14:paraId="2C0B98CE" w14:textId="08A6079F" w:rsidR="45A24D20" w:rsidRDefault="45A24D20" w:rsidP="4BD87510">
      <w:pPr>
        <w:pStyle w:val="ListParagraph"/>
        <w:numPr>
          <w:ilvl w:val="1"/>
          <w:numId w:val="8"/>
        </w:numPr>
        <w:spacing w:before="240" w:after="240"/>
        <w:rPr>
          <w:rFonts w:ascii="Arial" w:eastAsia="Arial" w:hAnsi="Arial" w:cs="Arial"/>
        </w:rPr>
      </w:pPr>
      <w:r w:rsidRPr="4BD87510">
        <w:rPr>
          <w:rFonts w:ascii="Arial" w:eastAsia="Arial" w:hAnsi="Arial" w:cs="Arial"/>
        </w:rPr>
        <w:t>the right to restrict or object to processing in certain circumstances</w:t>
      </w:r>
    </w:p>
    <w:p w14:paraId="2AAA82DA" w14:textId="0C80A54D" w:rsidR="45A24D20" w:rsidRDefault="45A24D20" w:rsidP="4BD87510">
      <w:pPr>
        <w:pStyle w:val="ListParagraph"/>
        <w:numPr>
          <w:ilvl w:val="1"/>
          <w:numId w:val="8"/>
        </w:numPr>
        <w:spacing w:before="240" w:after="240"/>
        <w:rPr>
          <w:rFonts w:ascii="Arial" w:eastAsia="Arial" w:hAnsi="Arial" w:cs="Arial"/>
        </w:rPr>
      </w:pPr>
      <w:r w:rsidRPr="4BD87510">
        <w:rPr>
          <w:rFonts w:ascii="Arial" w:eastAsia="Arial" w:hAnsi="Arial" w:cs="Arial"/>
        </w:rPr>
        <w:t>the right to have inaccurate data corrected, blocked, or erased</w:t>
      </w:r>
    </w:p>
    <w:p w14:paraId="3E124A7E" w14:textId="75442485" w:rsidR="45A24D20" w:rsidRDefault="45A24D20" w:rsidP="4BD87510">
      <w:pPr>
        <w:pStyle w:val="ListParagraph"/>
        <w:numPr>
          <w:ilvl w:val="0"/>
          <w:numId w:val="8"/>
        </w:numPr>
        <w:spacing w:before="240" w:after="240"/>
        <w:rPr>
          <w:rFonts w:ascii="Arial" w:eastAsia="Arial" w:hAnsi="Arial" w:cs="Arial"/>
        </w:rPr>
      </w:pPr>
      <w:r w:rsidRPr="4BD87510">
        <w:rPr>
          <w:rFonts w:ascii="Arial" w:eastAsia="Arial" w:hAnsi="Arial" w:cs="Arial"/>
        </w:rPr>
        <w:t>Implement appropriate technical and organisational security measures to safeguard personal data</w:t>
      </w:r>
    </w:p>
    <w:p w14:paraId="52F524E0" w14:textId="6EDAC8AD" w:rsidR="45A24D20" w:rsidRDefault="45A24D20" w:rsidP="4BD87510">
      <w:pPr>
        <w:pStyle w:val="ListParagraph"/>
        <w:numPr>
          <w:ilvl w:val="0"/>
          <w:numId w:val="8"/>
        </w:numPr>
        <w:spacing w:before="240" w:after="240"/>
        <w:rPr>
          <w:rFonts w:ascii="Arial" w:eastAsia="Arial" w:hAnsi="Arial" w:cs="Arial"/>
        </w:rPr>
      </w:pPr>
      <w:r w:rsidRPr="4BD87510">
        <w:rPr>
          <w:rFonts w:ascii="Arial" w:eastAsia="Arial" w:hAnsi="Arial" w:cs="Arial"/>
        </w:rPr>
        <w:t>Ensure personal data is not transferred outside the UK without suitable safeguards</w:t>
      </w:r>
    </w:p>
    <w:p w14:paraId="40738F95" w14:textId="6FAB09B6" w:rsidR="45A24D20" w:rsidRDefault="45A24D20" w:rsidP="4BD87510">
      <w:pPr>
        <w:pStyle w:val="ListParagraph"/>
        <w:numPr>
          <w:ilvl w:val="0"/>
          <w:numId w:val="8"/>
        </w:numPr>
        <w:spacing w:before="240" w:after="240"/>
        <w:rPr>
          <w:rFonts w:ascii="Arial" w:eastAsia="Arial" w:hAnsi="Arial" w:cs="Arial"/>
        </w:rPr>
      </w:pPr>
      <w:r w:rsidRPr="4BD87510">
        <w:rPr>
          <w:rFonts w:ascii="Arial" w:eastAsia="Arial" w:hAnsi="Arial" w:cs="Arial"/>
        </w:rPr>
        <w:t>Treat all individuals fairly and without discrimination, regardless of age, religion, disability, gender, sexual orientation, or ethnicity</w:t>
      </w:r>
    </w:p>
    <w:p w14:paraId="71675F9F" w14:textId="7F0FEE89" w:rsidR="45A24D20" w:rsidRDefault="45A24D20" w:rsidP="4BD87510">
      <w:pPr>
        <w:pStyle w:val="ListParagraph"/>
        <w:numPr>
          <w:ilvl w:val="0"/>
          <w:numId w:val="8"/>
        </w:numPr>
        <w:spacing w:before="240" w:after="240"/>
        <w:rPr>
          <w:rFonts w:ascii="Arial" w:eastAsia="Arial" w:hAnsi="Arial" w:cs="Arial"/>
        </w:rPr>
      </w:pPr>
      <w:r w:rsidRPr="4BD87510">
        <w:rPr>
          <w:rFonts w:ascii="Arial" w:eastAsia="Arial" w:hAnsi="Arial" w:cs="Arial"/>
        </w:rPr>
        <w:t>Maintain clear procedures for responding to information and data protection requests</w:t>
      </w:r>
    </w:p>
    <w:p w14:paraId="0EA51DA6" w14:textId="1200CB0F" w:rsidR="55083EC9" w:rsidRDefault="55083EC9"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Confidentiality</w:t>
      </w:r>
    </w:p>
    <w:p w14:paraId="5284BB97" w14:textId="7336E2EF" w:rsidR="55083EC9" w:rsidRDefault="55083EC9" w:rsidP="4BD87510">
      <w:pPr>
        <w:spacing w:before="240" w:after="240"/>
        <w:rPr>
          <w:rFonts w:ascii="Arial" w:eastAsia="Arial" w:hAnsi="Arial" w:cs="Arial"/>
        </w:rPr>
      </w:pPr>
      <w:r w:rsidRPr="4BD87510">
        <w:rPr>
          <w:rFonts w:ascii="Arial" w:eastAsia="Arial" w:hAnsi="Arial" w:cs="Arial"/>
        </w:rPr>
        <w:t>All information relating to children, families, and staff is treated as confidential. Information is only shared:</w:t>
      </w:r>
    </w:p>
    <w:p w14:paraId="7BCB2884" w14:textId="5D98029B" w:rsidR="55083EC9" w:rsidRDefault="55083EC9" w:rsidP="4BD87510">
      <w:pPr>
        <w:pStyle w:val="ListParagraph"/>
        <w:numPr>
          <w:ilvl w:val="0"/>
          <w:numId w:val="14"/>
        </w:numPr>
        <w:spacing w:before="240" w:after="240"/>
        <w:rPr>
          <w:rFonts w:ascii="Arial" w:eastAsia="Arial" w:hAnsi="Arial" w:cs="Arial"/>
        </w:rPr>
      </w:pPr>
      <w:r w:rsidRPr="4BD87510">
        <w:rPr>
          <w:rFonts w:ascii="Arial" w:eastAsia="Arial" w:hAnsi="Arial" w:cs="Arial"/>
        </w:rPr>
        <w:t>On a need-to-know basis</w:t>
      </w:r>
    </w:p>
    <w:p w14:paraId="671D5E83" w14:textId="31287F28" w:rsidR="55083EC9" w:rsidRDefault="55083EC9" w:rsidP="4BD87510">
      <w:pPr>
        <w:pStyle w:val="ListParagraph"/>
        <w:numPr>
          <w:ilvl w:val="0"/>
          <w:numId w:val="14"/>
        </w:numPr>
        <w:spacing w:before="240" w:after="240"/>
        <w:rPr>
          <w:rFonts w:ascii="Arial" w:eastAsia="Arial" w:hAnsi="Arial" w:cs="Arial"/>
        </w:rPr>
      </w:pPr>
      <w:r w:rsidRPr="4BD87510">
        <w:rPr>
          <w:rFonts w:ascii="Arial" w:eastAsia="Arial" w:hAnsi="Arial" w:cs="Arial"/>
        </w:rPr>
        <w:t>With appropriate consent, or</w:t>
      </w:r>
    </w:p>
    <w:p w14:paraId="49F0B513" w14:textId="3E1555AE" w:rsidR="55083EC9" w:rsidRDefault="55083EC9" w:rsidP="4BD87510">
      <w:pPr>
        <w:pStyle w:val="ListParagraph"/>
        <w:numPr>
          <w:ilvl w:val="0"/>
          <w:numId w:val="14"/>
        </w:numPr>
        <w:spacing w:before="240" w:after="240"/>
        <w:rPr>
          <w:rFonts w:ascii="Arial" w:eastAsia="Arial" w:hAnsi="Arial" w:cs="Arial"/>
        </w:rPr>
      </w:pPr>
      <w:r w:rsidRPr="4BD87510">
        <w:rPr>
          <w:rFonts w:ascii="Arial" w:eastAsia="Arial" w:hAnsi="Arial" w:cs="Arial"/>
        </w:rPr>
        <w:lastRenderedPageBreak/>
        <w:t>Where there is a legal or safeguarding requirement</w:t>
      </w:r>
    </w:p>
    <w:p w14:paraId="7F8791C2" w14:textId="0F4C4060" w:rsidR="55083EC9" w:rsidRDefault="55083EC9" w:rsidP="4BD87510">
      <w:pPr>
        <w:spacing w:before="240" w:after="240"/>
        <w:rPr>
          <w:rFonts w:ascii="Arial" w:eastAsia="Arial" w:hAnsi="Arial" w:cs="Arial"/>
        </w:rPr>
      </w:pPr>
      <w:r w:rsidRPr="4BD87510">
        <w:rPr>
          <w:rFonts w:ascii="Arial" w:eastAsia="Arial" w:hAnsi="Arial" w:cs="Arial"/>
        </w:rPr>
        <w:t>Staff must not discuss confidential information outside of professional contexts or with unauthorised individuals.</w:t>
      </w:r>
    </w:p>
    <w:p w14:paraId="0EEA454B" w14:textId="707BDBD0" w:rsidR="077B9F42" w:rsidRDefault="077B9F42" w:rsidP="4BD87510">
      <w:pPr>
        <w:spacing w:before="240" w:after="240"/>
      </w:pPr>
      <w:r w:rsidRPr="4BD87510">
        <w:rPr>
          <w:rFonts w:ascii="Arial" w:eastAsia="Arial" w:hAnsi="Arial" w:cs="Arial"/>
          <w:b/>
          <w:bCs/>
          <w:sz w:val="28"/>
          <w:szCs w:val="28"/>
          <w:u w:val="single"/>
        </w:rPr>
        <w:t>Disclosure</w:t>
      </w:r>
      <w:r w:rsidRPr="4BD87510">
        <w:rPr>
          <w:rFonts w:ascii="Arial" w:eastAsia="Arial" w:hAnsi="Arial" w:cs="Arial"/>
        </w:rPr>
        <w:t xml:space="preserve"> </w:t>
      </w:r>
    </w:p>
    <w:p w14:paraId="260FFEDD" w14:textId="3BDCC218" w:rsidR="310D5B60" w:rsidRDefault="310D5B60" w:rsidP="4BD87510">
      <w:pPr>
        <w:spacing w:before="240" w:after="240"/>
      </w:pPr>
      <w:r w:rsidRPr="4BD87510">
        <w:t>Stace Provision may share personal data with other agencies, including the local authority, funding bodies, and relevant voluntary organisations, where it is lawful and necessary to do so. Individuals or service users will be informed, wherever possible, about how and with whom their information will be shared.</w:t>
      </w:r>
    </w:p>
    <w:p w14:paraId="7E709CC6" w14:textId="6C5E6756" w:rsidR="310D5B60" w:rsidRDefault="310D5B60" w:rsidP="4BD87510">
      <w:pPr>
        <w:spacing w:before="240" w:after="240"/>
      </w:pPr>
      <w:r w:rsidRPr="4BD87510">
        <w:t>There are circumstances where the law permits the disclosure of personal data, including sensitive data, without consent. These include where disclosure is necessary for:</w:t>
      </w:r>
    </w:p>
    <w:p w14:paraId="5CBC228A" w14:textId="22E4985A" w:rsidR="310D5B60" w:rsidRDefault="310D5B60" w:rsidP="4BD87510">
      <w:pPr>
        <w:spacing w:before="240" w:after="240"/>
      </w:pPr>
      <w:r w:rsidRPr="4BD87510">
        <w:t>a) Compliance with a legal duty or where authorised by the Secretary of State</w:t>
      </w:r>
      <w:r>
        <w:br/>
      </w:r>
      <w:r w:rsidRPr="4BD87510">
        <w:t xml:space="preserve"> b) Protection of the vital interests of an individual, service user, or another person</w:t>
      </w:r>
      <w:r>
        <w:br/>
      </w:r>
      <w:r w:rsidRPr="4BD87510">
        <w:t xml:space="preserve"> c) Situations where the individual has already made the information public</w:t>
      </w:r>
      <w:r>
        <w:br/>
      </w:r>
      <w:r w:rsidRPr="4BD87510">
        <w:t xml:space="preserve"> d) The establishment, exercise, or defence of legal claims, or to obtain legal advice</w:t>
      </w:r>
      <w:r>
        <w:br/>
      </w:r>
      <w:r w:rsidRPr="4BD87510">
        <w:t xml:space="preserve"> e) Monitoring and promoting equality of opportunity (e.g. race, disability, or religion)</w:t>
      </w:r>
      <w:r>
        <w:br/>
      </w:r>
      <w:r w:rsidRPr="4BD87510">
        <w:t xml:space="preserve"> f) The provision of a confidential service where consent cannot reasonably be obtained, or where seeking consent would place an individual under undue stress or risk</w:t>
      </w:r>
      <w:r w:rsidRPr="4BD87510">
        <w:rPr>
          <w:rFonts w:ascii="Arial" w:eastAsia="Arial" w:hAnsi="Arial" w:cs="Arial"/>
          <w:b/>
          <w:bCs/>
          <w:sz w:val="36"/>
          <w:szCs w:val="36"/>
        </w:rPr>
        <w:t xml:space="preserve"> </w:t>
      </w:r>
    </w:p>
    <w:p w14:paraId="16B5BAB3" w14:textId="669A4DEC" w:rsidR="55083EC9" w:rsidRDefault="55083EC9"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Safeguarding and Information Sharing</w:t>
      </w:r>
    </w:p>
    <w:p w14:paraId="72CEDC98" w14:textId="66EF39D5" w:rsidR="55083EC9" w:rsidRDefault="55083EC9" w:rsidP="4BD87510">
      <w:pPr>
        <w:spacing w:before="240" w:after="240"/>
        <w:rPr>
          <w:rFonts w:ascii="Arial" w:eastAsia="Arial" w:hAnsi="Arial" w:cs="Arial"/>
        </w:rPr>
      </w:pPr>
      <w:r w:rsidRPr="4BD87510">
        <w:rPr>
          <w:rFonts w:ascii="Arial" w:eastAsia="Arial" w:hAnsi="Arial" w:cs="Arial"/>
        </w:rPr>
        <w:t>Safeguarding information may be shared without consent where there is a concern about a child’s safety or welfare. Stace Provision follows the principle that the welfare of the child is paramount and works in line with local safeguarding partnership procedures.</w:t>
      </w:r>
    </w:p>
    <w:p w14:paraId="37727FA9" w14:textId="7EF00D06" w:rsidR="7E69B256" w:rsidRDefault="7E69B256"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Data Collection</w:t>
      </w:r>
    </w:p>
    <w:p w14:paraId="4AB30BD0" w14:textId="6A7256CE" w:rsidR="7E69B256" w:rsidRDefault="7E69B256" w:rsidP="4BD87510">
      <w:pPr>
        <w:spacing w:before="240" w:after="240"/>
        <w:rPr>
          <w:rFonts w:ascii="Arial" w:eastAsia="Arial" w:hAnsi="Arial" w:cs="Arial"/>
        </w:rPr>
      </w:pPr>
      <w:r w:rsidRPr="4BD87510">
        <w:rPr>
          <w:rFonts w:ascii="Arial" w:eastAsia="Arial" w:hAnsi="Arial" w:cs="Arial"/>
        </w:rPr>
        <w:t>Stace Provision collects personal data lawfully, fairly, and transparently. Where consent is relied upon, informed consent means that the individual or service user:</w:t>
      </w:r>
    </w:p>
    <w:p w14:paraId="6B715FBF" w14:textId="1DAB74E4" w:rsidR="7E69B256" w:rsidRDefault="7E69B256" w:rsidP="4BD87510">
      <w:pPr>
        <w:pStyle w:val="ListParagraph"/>
        <w:numPr>
          <w:ilvl w:val="0"/>
          <w:numId w:val="7"/>
        </w:numPr>
        <w:spacing w:before="240" w:after="240"/>
        <w:rPr>
          <w:rFonts w:ascii="Arial" w:eastAsia="Arial" w:hAnsi="Arial" w:cs="Arial"/>
        </w:rPr>
      </w:pPr>
      <w:r w:rsidRPr="4BD87510">
        <w:rPr>
          <w:rFonts w:ascii="Arial" w:eastAsia="Arial" w:hAnsi="Arial" w:cs="Arial"/>
        </w:rPr>
        <w:t>Clearly understands why their information is needed</w:t>
      </w:r>
    </w:p>
    <w:p w14:paraId="46F6EE6F" w14:textId="509BA563" w:rsidR="7E69B256" w:rsidRDefault="7E69B256" w:rsidP="4BD87510">
      <w:pPr>
        <w:pStyle w:val="ListParagraph"/>
        <w:numPr>
          <w:ilvl w:val="0"/>
          <w:numId w:val="7"/>
        </w:numPr>
        <w:spacing w:before="240" w:after="240"/>
        <w:rPr>
          <w:rFonts w:ascii="Arial" w:eastAsia="Arial" w:hAnsi="Arial" w:cs="Arial"/>
        </w:rPr>
      </w:pPr>
      <w:proofErr w:type="gramStart"/>
      <w:r w:rsidRPr="4BD87510">
        <w:rPr>
          <w:rFonts w:ascii="Arial" w:eastAsia="Arial" w:hAnsi="Arial" w:cs="Arial"/>
        </w:rPr>
        <w:t>Knows</w:t>
      </w:r>
      <w:proofErr w:type="gramEnd"/>
      <w:r w:rsidRPr="4BD87510">
        <w:rPr>
          <w:rFonts w:ascii="Arial" w:eastAsia="Arial" w:hAnsi="Arial" w:cs="Arial"/>
        </w:rPr>
        <w:t xml:space="preserve"> how the information will be used and who it may be shared with</w:t>
      </w:r>
    </w:p>
    <w:p w14:paraId="787886EA" w14:textId="56CE0418" w:rsidR="7E69B256" w:rsidRDefault="7E69B256" w:rsidP="4BD87510">
      <w:pPr>
        <w:pStyle w:val="ListParagraph"/>
        <w:numPr>
          <w:ilvl w:val="0"/>
          <w:numId w:val="7"/>
        </w:numPr>
        <w:spacing w:before="240" w:after="240"/>
        <w:rPr>
          <w:rFonts w:ascii="Arial" w:eastAsia="Arial" w:hAnsi="Arial" w:cs="Arial"/>
        </w:rPr>
      </w:pPr>
      <w:r w:rsidRPr="4BD87510">
        <w:rPr>
          <w:rFonts w:ascii="Arial" w:eastAsia="Arial" w:hAnsi="Arial" w:cs="Arial"/>
        </w:rPr>
        <w:t>Understands the possible consequences of giving or refusing consent</w:t>
      </w:r>
    </w:p>
    <w:p w14:paraId="235FCEC0" w14:textId="35ECFFD7" w:rsidR="7E69B256" w:rsidRDefault="7E69B256" w:rsidP="4BD87510">
      <w:pPr>
        <w:pStyle w:val="ListParagraph"/>
        <w:numPr>
          <w:ilvl w:val="0"/>
          <w:numId w:val="7"/>
        </w:numPr>
        <w:spacing w:before="240" w:after="240"/>
        <w:rPr>
          <w:rFonts w:ascii="Arial" w:eastAsia="Arial" w:hAnsi="Arial" w:cs="Arial"/>
        </w:rPr>
      </w:pPr>
      <w:r w:rsidRPr="4BD87510">
        <w:rPr>
          <w:rFonts w:ascii="Arial" w:eastAsia="Arial" w:hAnsi="Arial" w:cs="Arial"/>
        </w:rPr>
        <w:t>Freely gives consent, either verbally or in writing</w:t>
      </w:r>
    </w:p>
    <w:p w14:paraId="487F83AB" w14:textId="6F802F12" w:rsidR="7E69B256" w:rsidRDefault="7E69B256" w:rsidP="4BD87510">
      <w:pPr>
        <w:spacing w:before="240" w:after="240"/>
      </w:pPr>
      <w:r w:rsidRPr="4BD87510">
        <w:rPr>
          <w:rFonts w:ascii="Arial" w:eastAsia="Arial" w:hAnsi="Arial" w:cs="Arial"/>
        </w:rPr>
        <w:t>All data is collected within the boundaries set out in this policy, whether obtained in person or via written or electronic forms.</w:t>
      </w:r>
    </w:p>
    <w:p w14:paraId="6CD6BAA8" w14:textId="79636587" w:rsidR="7E69B256" w:rsidRDefault="7E69B256" w:rsidP="4BD87510">
      <w:pPr>
        <w:spacing w:before="240" w:after="240"/>
      </w:pPr>
      <w:r w:rsidRPr="4BD87510">
        <w:rPr>
          <w:rFonts w:ascii="Arial" w:eastAsia="Arial" w:hAnsi="Arial" w:cs="Arial"/>
        </w:rPr>
        <w:lastRenderedPageBreak/>
        <w:t>When collecting personal data, we ensure that the individual or service user:</w:t>
      </w:r>
    </w:p>
    <w:p w14:paraId="195E9DC1" w14:textId="029938CF" w:rsidR="7E69B256" w:rsidRDefault="7E69B256" w:rsidP="4BD87510">
      <w:pPr>
        <w:spacing w:before="240" w:after="240"/>
      </w:pPr>
      <w:r w:rsidRPr="4BD87510">
        <w:rPr>
          <w:rFonts w:ascii="Arial" w:eastAsia="Arial" w:hAnsi="Arial" w:cs="Arial"/>
        </w:rPr>
        <w:t>a) Understands why the information is required</w:t>
      </w:r>
      <w:r>
        <w:br/>
      </w:r>
      <w:r w:rsidRPr="4BD87510">
        <w:rPr>
          <w:rFonts w:ascii="Arial" w:eastAsia="Arial" w:hAnsi="Arial" w:cs="Arial"/>
        </w:rPr>
        <w:t xml:space="preserve"> b) Knows how the data will be used and the implications of withholding consent</w:t>
      </w:r>
      <w:r>
        <w:br/>
      </w:r>
      <w:r w:rsidRPr="4BD87510">
        <w:rPr>
          <w:rFonts w:ascii="Arial" w:eastAsia="Arial" w:hAnsi="Arial" w:cs="Arial"/>
        </w:rPr>
        <w:t xml:space="preserve"> c) Gives explicit consent where required</w:t>
      </w:r>
      <w:r>
        <w:br/>
      </w:r>
      <w:r w:rsidRPr="4BD87510">
        <w:rPr>
          <w:rFonts w:ascii="Arial" w:eastAsia="Arial" w:hAnsi="Arial" w:cs="Arial"/>
        </w:rPr>
        <w:t xml:space="preserve"> d) Is competent to give consent and does so freely, without pressure or duress</w:t>
      </w:r>
      <w:r>
        <w:br/>
      </w:r>
      <w:r w:rsidRPr="4BD87510">
        <w:rPr>
          <w:rFonts w:ascii="Arial" w:eastAsia="Arial" w:hAnsi="Arial" w:cs="Arial"/>
        </w:rPr>
        <w:t xml:space="preserve"> e) Has received sufficient information to make an informed decision</w:t>
      </w:r>
    </w:p>
    <w:p w14:paraId="12720171" w14:textId="0A1839F4" w:rsidR="2F5E03C6" w:rsidRDefault="2F5E03C6"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Data Storage and Retention</w:t>
      </w:r>
    </w:p>
    <w:p w14:paraId="51A9DEFD" w14:textId="76CDA2B8" w:rsidR="2F5E03C6" w:rsidRDefault="2F5E03C6" w:rsidP="4BD87510">
      <w:pPr>
        <w:pStyle w:val="ListParagraph"/>
        <w:numPr>
          <w:ilvl w:val="0"/>
          <w:numId w:val="13"/>
        </w:numPr>
        <w:spacing w:after="0"/>
        <w:rPr>
          <w:rFonts w:ascii="Arial" w:eastAsia="Arial" w:hAnsi="Arial" w:cs="Arial"/>
        </w:rPr>
      </w:pPr>
      <w:r w:rsidRPr="4BD87510">
        <w:rPr>
          <w:rFonts w:ascii="Arial" w:eastAsia="Arial" w:hAnsi="Arial" w:cs="Arial"/>
        </w:rPr>
        <w:t>Personal information and records relating to service users are stored securely and are accessible only to authorised staff.</w:t>
      </w:r>
    </w:p>
    <w:p w14:paraId="408E3C4F" w14:textId="2DB2346C" w:rsidR="2F5E03C6" w:rsidRDefault="2F5E03C6" w:rsidP="4BD87510">
      <w:pPr>
        <w:pStyle w:val="ListParagraph"/>
        <w:numPr>
          <w:ilvl w:val="0"/>
          <w:numId w:val="13"/>
        </w:numPr>
        <w:spacing w:before="240" w:after="240"/>
        <w:rPr>
          <w:rFonts w:ascii="Arial" w:eastAsia="Arial" w:hAnsi="Arial" w:cs="Arial"/>
        </w:rPr>
      </w:pPr>
      <w:r w:rsidRPr="4BD87510">
        <w:rPr>
          <w:rFonts w:ascii="Arial" w:eastAsia="Arial" w:hAnsi="Arial" w:cs="Arial"/>
        </w:rPr>
        <w:t>Electronic records are stored on secure, password-protected systems.</w:t>
      </w:r>
    </w:p>
    <w:p w14:paraId="1050B649" w14:textId="14F7F6E4" w:rsidR="2F5E03C6" w:rsidRDefault="2F5E03C6" w:rsidP="4BD87510">
      <w:pPr>
        <w:pStyle w:val="ListParagraph"/>
        <w:numPr>
          <w:ilvl w:val="0"/>
          <w:numId w:val="13"/>
        </w:numPr>
        <w:spacing w:before="240" w:after="240"/>
        <w:rPr>
          <w:rFonts w:ascii="Arial" w:eastAsia="Arial" w:hAnsi="Arial" w:cs="Arial"/>
        </w:rPr>
      </w:pPr>
      <w:r w:rsidRPr="4BD87510">
        <w:rPr>
          <w:rFonts w:ascii="Arial" w:eastAsia="Arial" w:hAnsi="Arial" w:cs="Arial"/>
        </w:rPr>
        <w:t>Paper records are stored in locked cabinets or safes with restricted access.</w:t>
      </w:r>
    </w:p>
    <w:p w14:paraId="41C7EE21" w14:textId="2FCE22FF" w:rsidR="2F5E03C6" w:rsidRDefault="2F5E03C6" w:rsidP="4BD87510">
      <w:pPr>
        <w:pStyle w:val="ListParagraph"/>
        <w:numPr>
          <w:ilvl w:val="0"/>
          <w:numId w:val="13"/>
        </w:numPr>
        <w:spacing w:before="240" w:after="240"/>
        <w:rPr>
          <w:rFonts w:ascii="Arial" w:eastAsia="Arial" w:hAnsi="Arial" w:cs="Arial"/>
        </w:rPr>
      </w:pPr>
      <w:r w:rsidRPr="4BD87510">
        <w:rPr>
          <w:rFonts w:ascii="Arial" w:eastAsia="Arial" w:hAnsi="Arial" w:cs="Arial"/>
        </w:rPr>
        <w:t>Safeguarding and child protection records are kept separate from academic records.</w:t>
      </w:r>
    </w:p>
    <w:p w14:paraId="06A6EB7E" w14:textId="4D226A0C" w:rsidR="2F5E03C6" w:rsidRDefault="2F5E03C6" w:rsidP="4BD87510">
      <w:pPr>
        <w:spacing w:before="240" w:after="240"/>
        <w:rPr>
          <w:rFonts w:ascii="Arial" w:eastAsia="Arial" w:hAnsi="Arial" w:cs="Arial"/>
        </w:rPr>
      </w:pPr>
      <w:r w:rsidRPr="4BD87510">
        <w:rPr>
          <w:rFonts w:ascii="Arial" w:eastAsia="Arial" w:hAnsi="Arial" w:cs="Arial"/>
        </w:rPr>
        <w:t>Information is retained only for as long as necessary to meet operational or legal requirements and is disposed of securely when no longer required.</w:t>
      </w:r>
    </w:p>
    <w:p w14:paraId="3A86BA49" w14:textId="695314D6" w:rsidR="2F5E03C6" w:rsidRDefault="2F5E03C6" w:rsidP="4BD87510">
      <w:pPr>
        <w:spacing w:before="240" w:after="240"/>
        <w:rPr>
          <w:rFonts w:ascii="Arial" w:eastAsia="Arial" w:hAnsi="Arial" w:cs="Arial"/>
        </w:rPr>
      </w:pPr>
      <w:r w:rsidRPr="4BD87510">
        <w:rPr>
          <w:rFonts w:ascii="Arial" w:eastAsia="Arial" w:hAnsi="Arial" w:cs="Arial"/>
        </w:rPr>
        <w:t>Stace Provision ensures that all personal and organisational data is made non-recoverable from any computer systems, devices, or storage media that are transferred, sold, or disposed of.</w:t>
      </w:r>
    </w:p>
    <w:p w14:paraId="390D1783" w14:textId="1FFF7AE1" w:rsidR="55083EC9" w:rsidRDefault="55083EC9"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Record Keeping</w:t>
      </w:r>
    </w:p>
    <w:p w14:paraId="221EAB4F" w14:textId="306858C2" w:rsidR="55083EC9" w:rsidRDefault="55083EC9" w:rsidP="4BD87510">
      <w:pPr>
        <w:spacing w:before="240" w:after="240"/>
      </w:pPr>
      <w:r w:rsidRPr="4BD87510">
        <w:rPr>
          <w:rFonts w:ascii="Arial" w:eastAsia="Arial" w:hAnsi="Arial" w:cs="Arial"/>
        </w:rPr>
        <w:t>Accurate, factual, and timely records are maintained. Records must:</w:t>
      </w:r>
    </w:p>
    <w:p w14:paraId="59B8BD59" w14:textId="4F5E2C26" w:rsidR="55083EC9" w:rsidRDefault="55083EC9" w:rsidP="4BD87510">
      <w:pPr>
        <w:pStyle w:val="ListParagraph"/>
        <w:numPr>
          <w:ilvl w:val="0"/>
          <w:numId w:val="12"/>
        </w:numPr>
        <w:spacing w:before="240" w:after="240"/>
        <w:rPr>
          <w:rFonts w:ascii="Arial" w:eastAsia="Arial" w:hAnsi="Arial" w:cs="Arial"/>
        </w:rPr>
      </w:pPr>
      <w:r w:rsidRPr="4BD87510">
        <w:rPr>
          <w:rFonts w:ascii="Arial" w:eastAsia="Arial" w:hAnsi="Arial" w:cs="Arial"/>
        </w:rPr>
        <w:t>Be clear, objective, and non-judgemental</w:t>
      </w:r>
    </w:p>
    <w:p w14:paraId="4B50618A" w14:textId="0A46D401" w:rsidR="55083EC9" w:rsidRDefault="55083EC9" w:rsidP="4BD87510">
      <w:pPr>
        <w:pStyle w:val="ListParagraph"/>
        <w:numPr>
          <w:ilvl w:val="0"/>
          <w:numId w:val="12"/>
        </w:numPr>
        <w:spacing w:before="240" w:after="240"/>
        <w:rPr>
          <w:rFonts w:ascii="Arial" w:eastAsia="Arial" w:hAnsi="Arial" w:cs="Arial"/>
        </w:rPr>
      </w:pPr>
      <w:r w:rsidRPr="4BD87510">
        <w:rPr>
          <w:rFonts w:ascii="Arial" w:eastAsia="Arial" w:hAnsi="Arial" w:cs="Arial"/>
        </w:rPr>
        <w:t>Include dates, times, and the name of the person recording</w:t>
      </w:r>
    </w:p>
    <w:p w14:paraId="2FB20B53" w14:textId="63252260" w:rsidR="55083EC9" w:rsidRDefault="55083EC9" w:rsidP="4BD87510">
      <w:pPr>
        <w:pStyle w:val="ListParagraph"/>
        <w:numPr>
          <w:ilvl w:val="0"/>
          <w:numId w:val="12"/>
        </w:numPr>
        <w:spacing w:before="240" w:after="240"/>
        <w:rPr>
          <w:rFonts w:ascii="Arial" w:eastAsia="Arial" w:hAnsi="Arial" w:cs="Arial"/>
        </w:rPr>
      </w:pPr>
      <w:r w:rsidRPr="4BD87510">
        <w:rPr>
          <w:rFonts w:ascii="Arial" w:eastAsia="Arial" w:hAnsi="Arial" w:cs="Arial"/>
        </w:rPr>
        <w:t>Be stored securely and retained in line with retention guidance</w:t>
      </w:r>
    </w:p>
    <w:p w14:paraId="457CC2AE" w14:textId="0C398F01" w:rsidR="1C4024D1" w:rsidRDefault="1C4024D1"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Data Access, Accuracy, and Accountability</w:t>
      </w:r>
    </w:p>
    <w:p w14:paraId="52E49D1C" w14:textId="2AB27B21" w:rsidR="1C4024D1" w:rsidRDefault="1C4024D1" w:rsidP="4BD87510">
      <w:pPr>
        <w:spacing w:before="240" w:after="240"/>
        <w:rPr>
          <w:rFonts w:ascii="Arial" w:eastAsia="Arial" w:hAnsi="Arial" w:cs="Arial"/>
        </w:rPr>
      </w:pPr>
      <w:r w:rsidRPr="4BD87510">
        <w:rPr>
          <w:rFonts w:ascii="Arial" w:eastAsia="Arial" w:hAnsi="Arial" w:cs="Arial"/>
        </w:rPr>
        <w:t>All individuals and service users have the right to access the personal data held about them. Reasonable steps are taken to ensure information is accurate and up to date, including regular reviews and updates where changes are identified.</w:t>
      </w:r>
    </w:p>
    <w:p w14:paraId="595BAD74" w14:textId="48FC59DB" w:rsidR="1C4024D1" w:rsidRDefault="1C4024D1" w:rsidP="4BD87510">
      <w:pPr>
        <w:spacing w:before="240" w:after="240"/>
        <w:rPr>
          <w:rFonts w:ascii="Arial" w:eastAsia="Arial" w:hAnsi="Arial" w:cs="Arial"/>
        </w:rPr>
      </w:pPr>
      <w:r w:rsidRPr="4BD87510">
        <w:rPr>
          <w:rFonts w:ascii="Arial" w:eastAsia="Arial" w:hAnsi="Arial" w:cs="Arial"/>
        </w:rPr>
        <w:t>Stace Provision ensures that:</w:t>
      </w:r>
    </w:p>
    <w:p w14:paraId="769F166F" w14:textId="62BB4A7C" w:rsidR="1C4024D1" w:rsidRDefault="1C4024D1" w:rsidP="4BD87510">
      <w:pPr>
        <w:pStyle w:val="ListParagraph"/>
        <w:numPr>
          <w:ilvl w:val="0"/>
          <w:numId w:val="6"/>
        </w:numPr>
        <w:spacing w:before="240" w:after="240"/>
        <w:rPr>
          <w:rFonts w:ascii="Arial" w:eastAsia="Arial" w:hAnsi="Arial" w:cs="Arial"/>
        </w:rPr>
      </w:pPr>
      <w:r w:rsidRPr="4BD87510">
        <w:rPr>
          <w:rFonts w:ascii="Arial" w:eastAsia="Arial" w:hAnsi="Arial" w:cs="Arial"/>
        </w:rPr>
        <w:lastRenderedPageBreak/>
        <w:t>A Data Protection Officer (DPO) is appointed with responsibility for data protection compliance</w:t>
      </w:r>
    </w:p>
    <w:p w14:paraId="35CF70B5" w14:textId="013BEDBF" w:rsidR="1C4024D1" w:rsidRDefault="1C4024D1" w:rsidP="4BD87510">
      <w:pPr>
        <w:pStyle w:val="ListParagraph"/>
        <w:numPr>
          <w:ilvl w:val="0"/>
          <w:numId w:val="6"/>
        </w:numPr>
        <w:spacing w:before="240" w:after="240"/>
        <w:rPr>
          <w:rFonts w:ascii="Arial" w:eastAsia="Arial" w:hAnsi="Arial" w:cs="Arial"/>
        </w:rPr>
      </w:pPr>
      <w:r w:rsidRPr="4BD87510">
        <w:rPr>
          <w:rFonts w:ascii="Arial" w:eastAsia="Arial" w:hAnsi="Arial" w:cs="Arial"/>
        </w:rPr>
        <w:t>All staff processing personal data understand their legal and contractual responsibilities</w:t>
      </w:r>
    </w:p>
    <w:p w14:paraId="53E1FA67" w14:textId="29AE3FF9" w:rsidR="1C4024D1" w:rsidRDefault="1C4024D1" w:rsidP="4BD87510">
      <w:pPr>
        <w:pStyle w:val="ListParagraph"/>
        <w:numPr>
          <w:ilvl w:val="0"/>
          <w:numId w:val="6"/>
        </w:numPr>
        <w:spacing w:before="240" w:after="240"/>
        <w:rPr>
          <w:rFonts w:ascii="Arial" w:eastAsia="Arial" w:hAnsi="Arial" w:cs="Arial"/>
        </w:rPr>
      </w:pPr>
      <w:r w:rsidRPr="4BD87510">
        <w:rPr>
          <w:rFonts w:ascii="Arial" w:eastAsia="Arial" w:hAnsi="Arial" w:cs="Arial"/>
        </w:rPr>
        <w:t>Staff are appropriately trained and supervised when handling personal information</w:t>
      </w:r>
    </w:p>
    <w:p w14:paraId="62813DF2" w14:textId="1C19ABBC" w:rsidR="1C4024D1" w:rsidRDefault="1C4024D1" w:rsidP="4BD87510">
      <w:pPr>
        <w:pStyle w:val="ListParagraph"/>
        <w:numPr>
          <w:ilvl w:val="0"/>
          <w:numId w:val="6"/>
        </w:numPr>
        <w:spacing w:before="240" w:after="240"/>
        <w:rPr>
          <w:rFonts w:ascii="Arial" w:eastAsia="Arial" w:hAnsi="Arial" w:cs="Arial"/>
        </w:rPr>
      </w:pPr>
      <w:r w:rsidRPr="4BD87510">
        <w:rPr>
          <w:rFonts w:ascii="Arial" w:eastAsia="Arial" w:hAnsi="Arial" w:cs="Arial"/>
        </w:rPr>
        <w:t>Clear procedures exist for raising enquiries or concerns about data handling</w:t>
      </w:r>
    </w:p>
    <w:p w14:paraId="1874DEC0" w14:textId="01883AE9" w:rsidR="1C4024D1" w:rsidRDefault="1C4024D1" w:rsidP="4BD87510">
      <w:pPr>
        <w:pStyle w:val="ListParagraph"/>
        <w:numPr>
          <w:ilvl w:val="0"/>
          <w:numId w:val="6"/>
        </w:numPr>
        <w:spacing w:before="240" w:after="240"/>
        <w:rPr>
          <w:rFonts w:ascii="Arial" w:eastAsia="Arial" w:hAnsi="Arial" w:cs="Arial"/>
        </w:rPr>
      </w:pPr>
      <w:r w:rsidRPr="4BD87510">
        <w:rPr>
          <w:rFonts w:ascii="Arial" w:eastAsia="Arial" w:hAnsi="Arial" w:cs="Arial"/>
        </w:rPr>
        <w:t>Enquiries and requests are handled promptly, respectfully, and transparently</w:t>
      </w:r>
    </w:p>
    <w:p w14:paraId="5D6A2C34" w14:textId="0C25CD68" w:rsidR="1C4024D1" w:rsidRDefault="1C4024D1" w:rsidP="4BD87510">
      <w:pPr>
        <w:pStyle w:val="ListParagraph"/>
        <w:numPr>
          <w:ilvl w:val="0"/>
          <w:numId w:val="6"/>
        </w:numPr>
        <w:spacing w:before="240" w:after="240"/>
        <w:rPr>
          <w:rFonts w:ascii="Arial" w:eastAsia="Arial" w:hAnsi="Arial" w:cs="Arial"/>
        </w:rPr>
      </w:pPr>
      <w:r w:rsidRPr="4BD87510">
        <w:rPr>
          <w:rFonts w:ascii="Arial" w:eastAsia="Arial" w:hAnsi="Arial" w:cs="Arial"/>
        </w:rPr>
        <w:t>Personal data handling practices are clearly documented</w:t>
      </w:r>
    </w:p>
    <w:p w14:paraId="39330ACB" w14:textId="6B3746CA" w:rsidR="1C4024D1" w:rsidRDefault="1C4024D1" w:rsidP="4BD87510">
      <w:pPr>
        <w:pStyle w:val="ListParagraph"/>
        <w:numPr>
          <w:ilvl w:val="0"/>
          <w:numId w:val="6"/>
        </w:numPr>
        <w:spacing w:before="240" w:after="240"/>
        <w:rPr>
          <w:rFonts w:ascii="Arial" w:eastAsia="Arial" w:hAnsi="Arial" w:cs="Arial"/>
        </w:rPr>
      </w:pPr>
      <w:r w:rsidRPr="4BD87510">
        <w:rPr>
          <w:rFonts w:ascii="Arial" w:eastAsia="Arial" w:hAnsi="Arial" w:cs="Arial"/>
        </w:rPr>
        <w:t>Data protection arrangements are regularly reviewed and audited</w:t>
      </w:r>
    </w:p>
    <w:p w14:paraId="751A0898" w14:textId="567A72D5" w:rsidR="55083EC9" w:rsidRDefault="55083EC9"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Data Sharing</w:t>
      </w:r>
    </w:p>
    <w:p w14:paraId="0943CAEE" w14:textId="34920D95" w:rsidR="55083EC9" w:rsidRDefault="55083EC9" w:rsidP="4BD87510">
      <w:pPr>
        <w:spacing w:before="240" w:after="240"/>
      </w:pPr>
      <w:r w:rsidRPr="4BD87510">
        <w:rPr>
          <w:rFonts w:ascii="Arial" w:eastAsia="Arial" w:hAnsi="Arial" w:cs="Arial"/>
        </w:rPr>
        <w:t>Personal data may be shared with:</w:t>
      </w:r>
    </w:p>
    <w:p w14:paraId="57EEC9D5" w14:textId="3E4B0F6A" w:rsidR="55083EC9" w:rsidRDefault="55083EC9" w:rsidP="4BD87510">
      <w:pPr>
        <w:pStyle w:val="ListParagraph"/>
        <w:numPr>
          <w:ilvl w:val="0"/>
          <w:numId w:val="11"/>
        </w:numPr>
        <w:spacing w:before="240" w:after="240"/>
        <w:rPr>
          <w:rFonts w:ascii="Arial" w:eastAsia="Arial" w:hAnsi="Arial" w:cs="Arial"/>
        </w:rPr>
      </w:pPr>
      <w:r w:rsidRPr="4BD87510">
        <w:rPr>
          <w:rFonts w:ascii="Arial" w:eastAsia="Arial" w:hAnsi="Arial" w:cs="Arial"/>
        </w:rPr>
        <w:t>Local authorities</w:t>
      </w:r>
    </w:p>
    <w:p w14:paraId="272A1D4A" w14:textId="7BB36673" w:rsidR="55083EC9" w:rsidRDefault="55083EC9" w:rsidP="4BD87510">
      <w:pPr>
        <w:pStyle w:val="ListParagraph"/>
        <w:numPr>
          <w:ilvl w:val="0"/>
          <w:numId w:val="11"/>
        </w:numPr>
        <w:spacing w:before="240" w:after="240"/>
        <w:rPr>
          <w:rFonts w:ascii="Arial" w:eastAsia="Arial" w:hAnsi="Arial" w:cs="Arial"/>
        </w:rPr>
      </w:pPr>
      <w:r w:rsidRPr="4BD87510">
        <w:rPr>
          <w:rFonts w:ascii="Arial" w:eastAsia="Arial" w:hAnsi="Arial" w:cs="Arial"/>
        </w:rPr>
        <w:t>Social care</w:t>
      </w:r>
    </w:p>
    <w:p w14:paraId="1A841B4E" w14:textId="5EEF02D6" w:rsidR="55083EC9" w:rsidRDefault="55083EC9" w:rsidP="4BD87510">
      <w:pPr>
        <w:pStyle w:val="ListParagraph"/>
        <w:numPr>
          <w:ilvl w:val="0"/>
          <w:numId w:val="11"/>
        </w:numPr>
        <w:spacing w:before="240" w:after="240"/>
        <w:rPr>
          <w:rFonts w:ascii="Arial" w:eastAsia="Arial" w:hAnsi="Arial" w:cs="Arial"/>
        </w:rPr>
      </w:pPr>
      <w:r w:rsidRPr="4BD87510">
        <w:rPr>
          <w:rFonts w:ascii="Arial" w:eastAsia="Arial" w:hAnsi="Arial" w:cs="Arial"/>
        </w:rPr>
        <w:t>Health professionals</w:t>
      </w:r>
    </w:p>
    <w:p w14:paraId="533669DB" w14:textId="05E0A9BE" w:rsidR="55083EC9" w:rsidRDefault="55083EC9" w:rsidP="4BD87510">
      <w:pPr>
        <w:pStyle w:val="ListParagraph"/>
        <w:numPr>
          <w:ilvl w:val="0"/>
          <w:numId w:val="11"/>
        </w:numPr>
        <w:spacing w:before="240" w:after="240"/>
        <w:rPr>
          <w:rFonts w:ascii="Arial" w:eastAsia="Arial" w:hAnsi="Arial" w:cs="Arial"/>
        </w:rPr>
      </w:pPr>
      <w:r w:rsidRPr="4BD87510">
        <w:rPr>
          <w:rFonts w:ascii="Arial" w:eastAsia="Arial" w:hAnsi="Arial" w:cs="Arial"/>
        </w:rPr>
        <w:t>Police or other agencies</w:t>
      </w:r>
    </w:p>
    <w:p w14:paraId="7A462E15" w14:textId="6DCD5119" w:rsidR="55083EC9" w:rsidRDefault="55083EC9" w:rsidP="4BD87510">
      <w:pPr>
        <w:spacing w:before="240" w:after="240"/>
      </w:pPr>
      <w:r w:rsidRPr="79C20D78">
        <w:rPr>
          <w:rFonts w:ascii="Arial" w:eastAsia="Arial" w:hAnsi="Arial" w:cs="Arial"/>
        </w:rPr>
        <w:t>This will only occur where lawful, necessary, and proportionate.</w:t>
      </w:r>
    </w:p>
    <w:p w14:paraId="694806B3" w14:textId="75D59FDE" w:rsidR="55083EC9" w:rsidRDefault="69451A4E" w:rsidP="79C20D78">
      <w:pPr>
        <w:pStyle w:val="Heading2"/>
        <w:spacing w:before="240" w:after="240" w:line="240" w:lineRule="auto"/>
        <w:rPr>
          <w:rFonts w:ascii="Arial" w:eastAsia="Arial" w:hAnsi="Arial" w:cs="Arial"/>
          <w:b/>
          <w:bCs/>
          <w:color w:val="auto"/>
          <w:sz w:val="28"/>
          <w:szCs w:val="28"/>
          <w:u w:val="single"/>
        </w:rPr>
      </w:pPr>
      <w:r w:rsidRPr="79C20D78">
        <w:rPr>
          <w:rFonts w:ascii="Arial" w:eastAsia="Arial" w:hAnsi="Arial" w:cs="Arial"/>
          <w:b/>
          <w:bCs/>
          <w:color w:val="auto"/>
          <w:sz w:val="28"/>
          <w:szCs w:val="28"/>
          <w:u w:val="single"/>
          <w:lang w:val="en-GB"/>
        </w:rPr>
        <w:t>Requesting access to your personal data</w:t>
      </w:r>
    </w:p>
    <w:p w14:paraId="377E8368" w14:textId="42E73BF1" w:rsidR="55083EC9" w:rsidRDefault="69451A4E" w:rsidP="79C20D78">
      <w:p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 xml:space="preserve">The UK GDPR gives parents and pupils certain rights about how their information is collected and used. To make a request for your personal information, or be given access to your child’s educational record, contact the data protection officer at </w:t>
      </w:r>
      <w:hyperlink r:id="rId6">
        <w:r w:rsidRPr="79C20D78">
          <w:rPr>
            <w:rStyle w:val="Hyperlink"/>
            <w:rFonts w:ascii="Arial" w:eastAsia="Arial" w:hAnsi="Arial" w:cs="Arial"/>
            <w:lang w:val="en-GB"/>
          </w:rPr>
          <w:t>amanda@staceprovision.com</w:t>
        </w:r>
      </w:hyperlink>
    </w:p>
    <w:p w14:paraId="12F30984" w14:textId="7883993A" w:rsidR="55083EC9" w:rsidRDefault="69451A4E" w:rsidP="79C20D78">
      <w:p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You also have the following rights:</w:t>
      </w:r>
    </w:p>
    <w:p w14:paraId="3BF5E542" w14:textId="4CB40BF2" w:rsidR="55083EC9" w:rsidRDefault="69451A4E" w:rsidP="79C20D78">
      <w:pPr>
        <w:pStyle w:val="ListParagraph"/>
        <w:numPr>
          <w:ilvl w:val="0"/>
          <w:numId w:val="4"/>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the right to be informed about the collection and use of your personal data – this is called ’right to be informed’.</w:t>
      </w:r>
    </w:p>
    <w:p w14:paraId="62531CF5" w14:textId="1239245B" w:rsidR="55083EC9" w:rsidRDefault="69451A4E" w:rsidP="79C20D78">
      <w:pPr>
        <w:pStyle w:val="ListParagraph"/>
        <w:numPr>
          <w:ilvl w:val="0"/>
          <w:numId w:val="4"/>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the right to ask us for copies of your personal information we have about you – this is called ’right of access’, this is also known as a subject access request (SAR), data subject access request or right of access request.</w:t>
      </w:r>
    </w:p>
    <w:p w14:paraId="3C1437C4" w14:textId="6A1CEBA1" w:rsidR="55083EC9" w:rsidRDefault="69451A4E" w:rsidP="79C20D78">
      <w:pPr>
        <w:pStyle w:val="ListParagraph"/>
        <w:numPr>
          <w:ilvl w:val="0"/>
          <w:numId w:val="4"/>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the right to ask us to change any information you think is not accurate or complete – this is called ‘right to rectification’.</w:t>
      </w:r>
    </w:p>
    <w:p w14:paraId="5B1C0147" w14:textId="32258726" w:rsidR="55083EC9" w:rsidRDefault="69451A4E" w:rsidP="79C20D78">
      <w:pPr>
        <w:pStyle w:val="ListParagraph"/>
        <w:numPr>
          <w:ilvl w:val="0"/>
          <w:numId w:val="4"/>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the right to ask us to delete your personal information – this is called ‘right to erasure’</w:t>
      </w:r>
    </w:p>
    <w:p w14:paraId="24EBA964" w14:textId="436C7D51" w:rsidR="55083EC9" w:rsidRDefault="69451A4E" w:rsidP="79C20D78">
      <w:pPr>
        <w:pStyle w:val="ListParagraph"/>
        <w:numPr>
          <w:ilvl w:val="0"/>
          <w:numId w:val="4"/>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the right to ask us to stop using your information – this is called ‘right to restriction of processing’.</w:t>
      </w:r>
    </w:p>
    <w:p w14:paraId="12552574" w14:textId="10F3C979" w:rsidR="55083EC9" w:rsidRDefault="69451A4E" w:rsidP="79C20D78">
      <w:pPr>
        <w:pStyle w:val="ListParagraph"/>
        <w:numPr>
          <w:ilvl w:val="0"/>
          <w:numId w:val="4"/>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lastRenderedPageBreak/>
        <w:t>the ‘right to object to processing’ of your information, in certain circumstances</w:t>
      </w:r>
    </w:p>
    <w:p w14:paraId="22AFA273" w14:textId="4855412F" w:rsidR="55083EC9" w:rsidRDefault="69451A4E" w:rsidP="79C20D78">
      <w:pPr>
        <w:pStyle w:val="ListParagraph"/>
        <w:numPr>
          <w:ilvl w:val="0"/>
          <w:numId w:val="4"/>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rights in relation to automated decision making and profiling.</w:t>
      </w:r>
    </w:p>
    <w:p w14:paraId="291BA2D7" w14:textId="66231EB9" w:rsidR="55083EC9" w:rsidRDefault="69451A4E" w:rsidP="79C20D78">
      <w:pPr>
        <w:pStyle w:val="ListParagraph"/>
        <w:numPr>
          <w:ilvl w:val="0"/>
          <w:numId w:val="4"/>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the right to withdraw consent at any time (where relevant).</w:t>
      </w:r>
    </w:p>
    <w:p w14:paraId="7AC3BE7C" w14:textId="1E6075F1" w:rsidR="55083EC9" w:rsidRDefault="69451A4E" w:rsidP="79C20D78">
      <w:pPr>
        <w:pStyle w:val="ListParagraph"/>
        <w:numPr>
          <w:ilvl w:val="0"/>
          <w:numId w:val="4"/>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the right to </w:t>
      </w:r>
      <w:hyperlink r:id="rId7" w:anchor="your-rights">
        <w:r w:rsidRPr="79C20D78">
          <w:rPr>
            <w:rStyle w:val="Hyperlink"/>
            <w:rFonts w:ascii="Arial" w:eastAsia="Arial" w:hAnsi="Arial" w:cs="Arial"/>
            <w:color w:val="0000FF"/>
            <w:lang w:val="en-GB"/>
          </w:rPr>
          <w:t>complain to the Information Commissioner</w:t>
        </w:r>
      </w:hyperlink>
      <w:r w:rsidRPr="79C20D78">
        <w:rPr>
          <w:rFonts w:ascii="Arial" w:eastAsia="Arial" w:hAnsi="Arial" w:cs="Arial"/>
          <w:color w:val="000000" w:themeColor="text1"/>
          <w:lang w:val="en-GB"/>
        </w:rPr>
        <w:t> if you feel we have not used your information in the right way.</w:t>
      </w:r>
    </w:p>
    <w:p w14:paraId="1A53F290" w14:textId="732BEBB9" w:rsidR="55083EC9" w:rsidRDefault="69451A4E" w:rsidP="79C20D78">
      <w:p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There are legitimate reasons why we may refuse your information rights request, which depends on why we are processing it. For example, some rights will not apply:</w:t>
      </w:r>
    </w:p>
    <w:p w14:paraId="4F46DC6D" w14:textId="2593D82C" w:rsidR="55083EC9" w:rsidRDefault="69451A4E" w:rsidP="79C20D78">
      <w:pPr>
        <w:pStyle w:val="ListParagraph"/>
        <w:numPr>
          <w:ilvl w:val="0"/>
          <w:numId w:val="3"/>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right to erasure does not apply when the lawful basis for processing is legal obligation or public task.</w:t>
      </w:r>
    </w:p>
    <w:p w14:paraId="576729EF" w14:textId="612391F1" w:rsidR="55083EC9" w:rsidRDefault="69451A4E" w:rsidP="79C20D78">
      <w:pPr>
        <w:pStyle w:val="ListParagraph"/>
        <w:numPr>
          <w:ilvl w:val="0"/>
          <w:numId w:val="3"/>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right to portability does not apply when the lawful basis for processing is legal obligation, vital interests, public task or legitimate interests.</w:t>
      </w:r>
    </w:p>
    <w:p w14:paraId="4775AB9A" w14:textId="032317BE" w:rsidR="55083EC9" w:rsidRDefault="69451A4E" w:rsidP="79C20D78">
      <w:pPr>
        <w:pStyle w:val="ListParagraph"/>
        <w:numPr>
          <w:ilvl w:val="0"/>
          <w:numId w:val="3"/>
        </w:numPr>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right to object does not apply when the lawful basis for processing is contract, legal obligation or vital interests. And if the lawful basis is consent, you don’t haven’t the right to object, but you have the right to withdraw consent.</w:t>
      </w:r>
    </w:p>
    <w:p w14:paraId="4CDED176" w14:textId="68F4DC52" w:rsidR="55083EC9" w:rsidRDefault="69451A4E" w:rsidP="79C20D78">
      <w:pPr>
        <w:spacing w:before="299" w:line="240" w:lineRule="auto"/>
        <w:rPr>
          <w:rFonts w:ascii="Arial" w:eastAsia="Arial" w:hAnsi="Arial" w:cs="Arial"/>
          <w:color w:val="0000FF"/>
        </w:rPr>
      </w:pPr>
      <w:r w:rsidRPr="79C20D78">
        <w:rPr>
          <w:rFonts w:ascii="Arial" w:eastAsia="Arial" w:hAnsi="Arial" w:cs="Arial"/>
          <w:color w:val="000000" w:themeColor="text1"/>
          <w:lang w:val="en-GB"/>
        </w:rPr>
        <w:t xml:space="preserve">If you have a concern about the way we are collecting or using your personal data, you should raise your concern with us in the first instance or directly to the Information Commissioner’s Office at </w:t>
      </w:r>
      <w:hyperlink r:id="rId8">
        <w:r w:rsidRPr="79C20D78">
          <w:rPr>
            <w:rStyle w:val="Hyperlink"/>
            <w:rFonts w:ascii="Arial" w:eastAsia="Arial" w:hAnsi="Arial" w:cs="Arial"/>
            <w:color w:val="0000FF"/>
            <w:lang w:val="en-GB"/>
          </w:rPr>
          <w:t>raise a concern with ICO</w:t>
        </w:r>
      </w:hyperlink>
      <w:r w:rsidRPr="79C20D78">
        <w:rPr>
          <w:rFonts w:ascii="Arial" w:eastAsia="Arial" w:hAnsi="Arial" w:cs="Arial"/>
          <w:color w:val="0000FF"/>
          <w:u w:val="single"/>
          <w:lang w:val="en-GB"/>
        </w:rPr>
        <w:t>.</w:t>
      </w:r>
    </w:p>
    <w:p w14:paraId="03F17747" w14:textId="5C75B840" w:rsidR="55083EC9" w:rsidRDefault="69451A4E" w:rsidP="79C20D78">
      <w:pPr>
        <w:widowControl w:val="0"/>
        <w:spacing w:before="299" w:line="240" w:lineRule="auto"/>
        <w:rPr>
          <w:rFonts w:ascii="Arial" w:eastAsia="Arial" w:hAnsi="Arial" w:cs="Arial"/>
          <w:color w:val="000000" w:themeColor="text1"/>
        </w:rPr>
      </w:pPr>
      <w:r w:rsidRPr="79C20D78">
        <w:rPr>
          <w:rFonts w:ascii="Arial" w:eastAsia="Arial" w:hAnsi="Arial" w:cs="Arial"/>
          <w:color w:val="000000" w:themeColor="text1"/>
          <w:lang w:val="en-GB"/>
        </w:rPr>
        <w:t>For further information on how to request access to personal information held centrally by the Department for Education (DfE), please see the ‘How Government uses your data’ section of this notice.</w:t>
      </w:r>
    </w:p>
    <w:p w14:paraId="178FC0D3" w14:textId="02E0D2AE" w:rsidR="55083EC9" w:rsidRDefault="6BC19830" w:rsidP="79C20D78">
      <w:pPr>
        <w:pStyle w:val="Heading2"/>
        <w:spacing w:before="240" w:after="240" w:line="240" w:lineRule="auto"/>
        <w:rPr>
          <w:rFonts w:ascii="Arial" w:eastAsia="Arial" w:hAnsi="Arial" w:cs="Arial"/>
          <w:b/>
          <w:bCs/>
          <w:color w:val="auto"/>
          <w:sz w:val="28"/>
          <w:szCs w:val="28"/>
          <w:lang w:val="en-GB"/>
        </w:rPr>
      </w:pPr>
      <w:r w:rsidRPr="79C20D78">
        <w:rPr>
          <w:rFonts w:ascii="Arial" w:eastAsia="Arial" w:hAnsi="Arial" w:cs="Arial"/>
          <w:b/>
          <w:bCs/>
          <w:color w:val="auto"/>
          <w:sz w:val="28"/>
          <w:szCs w:val="28"/>
          <w:u w:val="single"/>
          <w:lang w:val="en-GB"/>
        </w:rPr>
        <w:t>How Government uses your data</w:t>
      </w:r>
    </w:p>
    <w:p w14:paraId="450E152C" w14:textId="2606AB57" w:rsidR="55083EC9" w:rsidRDefault="6BC19830" w:rsidP="79C20D78">
      <w:pPr>
        <w:spacing w:before="299" w:line="288" w:lineRule="auto"/>
        <w:rPr>
          <w:rFonts w:ascii="Arial" w:eastAsia="Arial" w:hAnsi="Arial" w:cs="Arial"/>
          <w:color w:val="000000" w:themeColor="text1"/>
          <w:lang w:val="en-GB"/>
        </w:rPr>
      </w:pPr>
      <w:r w:rsidRPr="79C20D78">
        <w:rPr>
          <w:rFonts w:ascii="Arial" w:eastAsia="Arial" w:hAnsi="Arial" w:cs="Arial"/>
          <w:color w:val="000000" w:themeColor="text1"/>
          <w:lang w:val="en-GB"/>
        </w:rPr>
        <w:t>The pupil data that we lawfully share with the Department for Education (DfE) through data collections:</w:t>
      </w:r>
    </w:p>
    <w:p w14:paraId="43CB170A" w14:textId="010A7D3D" w:rsidR="55083EC9" w:rsidRDefault="6BC19830" w:rsidP="79C20D78">
      <w:pPr>
        <w:pStyle w:val="ListParagraph"/>
        <w:numPr>
          <w:ilvl w:val="0"/>
          <w:numId w:val="2"/>
        </w:numPr>
        <w:spacing w:before="299" w:line="259" w:lineRule="auto"/>
        <w:rPr>
          <w:rFonts w:ascii="Arial" w:eastAsia="Arial" w:hAnsi="Arial" w:cs="Arial"/>
          <w:color w:val="000000" w:themeColor="text1"/>
          <w:lang w:val="en-GB"/>
        </w:rPr>
      </w:pPr>
      <w:r w:rsidRPr="79C20D78">
        <w:rPr>
          <w:rFonts w:ascii="Arial" w:eastAsia="Arial" w:hAnsi="Arial" w:cs="Arial"/>
          <w:color w:val="000000" w:themeColor="text1"/>
          <w:lang w:val="en-GB"/>
        </w:rPr>
        <w:t>underpins school funding, which is calculated based upon the numbers of children and their characteristics in each school.</w:t>
      </w:r>
    </w:p>
    <w:p w14:paraId="625B0D8C" w14:textId="119BE235" w:rsidR="55083EC9" w:rsidRDefault="6BC19830" w:rsidP="79C20D78">
      <w:pPr>
        <w:pStyle w:val="ListParagraph"/>
        <w:numPr>
          <w:ilvl w:val="0"/>
          <w:numId w:val="2"/>
        </w:numPr>
        <w:spacing w:before="299" w:line="259" w:lineRule="auto"/>
        <w:rPr>
          <w:rFonts w:ascii="Arial" w:eastAsia="Arial" w:hAnsi="Arial" w:cs="Arial"/>
          <w:color w:val="000000" w:themeColor="text1"/>
          <w:lang w:val="en-GB"/>
        </w:rPr>
      </w:pPr>
      <w:r w:rsidRPr="79C20D78">
        <w:rPr>
          <w:rFonts w:ascii="Arial" w:eastAsia="Arial" w:hAnsi="Arial" w:cs="Arial"/>
          <w:color w:val="000000" w:themeColor="text1"/>
          <w:lang w:val="en-GB"/>
        </w:rPr>
        <w:t>informs ‘short term’ education policy monitoring and school accountability and intervention (for example, school GCSE results or Pupil Progress measures).</w:t>
      </w:r>
    </w:p>
    <w:p w14:paraId="57BF8A01" w14:textId="7FA49F78" w:rsidR="55083EC9" w:rsidRDefault="6BC19830" w:rsidP="79C20D78">
      <w:pPr>
        <w:pStyle w:val="ListParagraph"/>
        <w:numPr>
          <w:ilvl w:val="0"/>
          <w:numId w:val="2"/>
        </w:numPr>
        <w:spacing w:before="299" w:line="259" w:lineRule="auto"/>
        <w:rPr>
          <w:rFonts w:ascii="Arial" w:eastAsia="Arial" w:hAnsi="Arial" w:cs="Arial"/>
          <w:color w:val="000000" w:themeColor="text1"/>
          <w:lang w:val="en-GB"/>
        </w:rPr>
      </w:pPr>
      <w:r w:rsidRPr="79C20D78">
        <w:rPr>
          <w:rFonts w:ascii="Arial" w:eastAsia="Arial" w:hAnsi="Arial" w:cs="Arial"/>
          <w:color w:val="000000" w:themeColor="text1"/>
          <w:lang w:val="en-GB"/>
        </w:rPr>
        <w:t>supports ‘longer term’ research and monitoring of educational policy (for example how certain subject choices go on to affect education or earnings beyond school)</w:t>
      </w:r>
    </w:p>
    <w:p w14:paraId="344BB9F1" w14:textId="10EF0556" w:rsidR="55083EC9" w:rsidRDefault="6BC19830" w:rsidP="79C20D78">
      <w:pPr>
        <w:pStyle w:val="Heading2"/>
        <w:spacing w:before="240" w:after="240" w:line="240" w:lineRule="auto"/>
        <w:rPr>
          <w:rFonts w:ascii="Arial" w:eastAsia="Arial" w:hAnsi="Arial" w:cs="Arial"/>
          <w:b/>
          <w:bCs/>
          <w:color w:val="auto"/>
          <w:sz w:val="28"/>
          <w:szCs w:val="28"/>
          <w:u w:val="single"/>
          <w:lang w:val="en-GB"/>
        </w:rPr>
      </w:pPr>
      <w:r w:rsidRPr="79C20D78">
        <w:rPr>
          <w:rFonts w:ascii="Arial" w:eastAsia="Arial" w:hAnsi="Arial" w:cs="Arial"/>
          <w:b/>
          <w:bCs/>
          <w:color w:val="auto"/>
          <w:sz w:val="28"/>
          <w:szCs w:val="28"/>
          <w:u w:val="single"/>
          <w:lang w:val="en-GB"/>
        </w:rPr>
        <w:t>Data collection requirements</w:t>
      </w:r>
    </w:p>
    <w:p w14:paraId="50B23CBC" w14:textId="72BA7553" w:rsidR="55083EC9" w:rsidRDefault="6BC19830" w:rsidP="79C20D78">
      <w:pPr>
        <w:spacing w:before="299" w:line="288" w:lineRule="auto"/>
        <w:rPr>
          <w:rFonts w:ascii="Arial" w:eastAsia="Arial" w:hAnsi="Arial" w:cs="Arial"/>
          <w:color w:val="000000" w:themeColor="text1"/>
          <w:lang w:val="en-GB"/>
        </w:rPr>
      </w:pPr>
      <w:r w:rsidRPr="79C20D78">
        <w:rPr>
          <w:rFonts w:ascii="Arial" w:eastAsia="Arial" w:hAnsi="Arial" w:cs="Arial"/>
          <w:color w:val="000000" w:themeColor="text1"/>
          <w:lang w:val="en-GB"/>
        </w:rPr>
        <w:t xml:space="preserve">To find out more about the data collection requirements placed on us by the Department for Education (DfE) (for example; via the school census) go to </w:t>
      </w:r>
      <w:hyperlink r:id="rId9">
        <w:r w:rsidRPr="79C20D78">
          <w:rPr>
            <w:rStyle w:val="Hyperlink"/>
            <w:rFonts w:ascii="Arial" w:eastAsia="Arial" w:hAnsi="Arial" w:cs="Arial"/>
            <w:lang w:val="en-GB"/>
          </w:rPr>
          <w:t>https://www.gov.uk/education/data-collection-and-censuses-for-schools</w:t>
        </w:r>
      </w:hyperlink>
      <w:r w:rsidRPr="79C20D78">
        <w:rPr>
          <w:rFonts w:ascii="Arial" w:eastAsia="Arial" w:hAnsi="Arial" w:cs="Arial"/>
          <w:color w:val="000000" w:themeColor="text1"/>
          <w:lang w:val="en-GB"/>
        </w:rPr>
        <w:t xml:space="preserve"> </w:t>
      </w:r>
    </w:p>
    <w:p w14:paraId="00E73A34" w14:textId="07FDAAB3" w:rsidR="55083EC9" w:rsidRDefault="6BC19830" w:rsidP="79C20D78">
      <w:pPr>
        <w:pStyle w:val="Heading2"/>
        <w:spacing w:before="240" w:after="240" w:line="240" w:lineRule="auto"/>
        <w:rPr>
          <w:rFonts w:ascii="Arial" w:eastAsia="Arial" w:hAnsi="Arial" w:cs="Arial"/>
          <w:b/>
          <w:bCs/>
          <w:color w:val="auto"/>
          <w:sz w:val="28"/>
          <w:szCs w:val="28"/>
          <w:u w:val="single"/>
          <w:lang w:val="en-GB"/>
        </w:rPr>
      </w:pPr>
      <w:r w:rsidRPr="79C20D78">
        <w:rPr>
          <w:rFonts w:ascii="Arial" w:eastAsia="Arial" w:hAnsi="Arial" w:cs="Arial"/>
          <w:b/>
          <w:bCs/>
          <w:color w:val="auto"/>
          <w:sz w:val="28"/>
          <w:szCs w:val="28"/>
          <w:u w:val="single"/>
          <w:lang w:val="en-GB"/>
        </w:rPr>
        <w:lastRenderedPageBreak/>
        <w:t>The National Pupil Database (NPD)</w:t>
      </w:r>
    </w:p>
    <w:p w14:paraId="74E51C7A" w14:textId="7A5BC0FC" w:rsidR="55083EC9" w:rsidRDefault="6BC19830" w:rsidP="79C20D78">
      <w:pPr>
        <w:spacing w:before="299" w:line="288" w:lineRule="auto"/>
        <w:rPr>
          <w:rFonts w:ascii="Arial" w:eastAsia="Arial" w:hAnsi="Arial" w:cs="Arial"/>
          <w:color w:val="000000" w:themeColor="text1"/>
          <w:lang w:val="en-GB"/>
        </w:rPr>
      </w:pPr>
      <w:r w:rsidRPr="79C20D78">
        <w:rPr>
          <w:rFonts w:ascii="Arial" w:eastAsia="Arial" w:hAnsi="Arial" w:cs="Arial"/>
          <w:color w:val="000000" w:themeColor="text1"/>
          <w:lang w:val="en-GB"/>
        </w:rPr>
        <w:t xml:space="preserve">The NPD is owned and managed by the Department for Education (DfE) and contains information about pupils in schools in England. This information is securely collected from a range of sources including schools, local authorities and awarding bodies. </w:t>
      </w:r>
    </w:p>
    <w:p w14:paraId="5E97BA02" w14:textId="416B4391" w:rsidR="55083EC9" w:rsidRDefault="6BC19830" w:rsidP="79C20D78">
      <w:pPr>
        <w:spacing w:before="299" w:line="288" w:lineRule="auto"/>
        <w:rPr>
          <w:rFonts w:ascii="Arial" w:eastAsia="Arial" w:hAnsi="Arial" w:cs="Arial"/>
          <w:color w:val="000000" w:themeColor="text1"/>
          <w:lang w:val="en-GB"/>
        </w:rPr>
      </w:pPr>
      <w:r w:rsidRPr="79C20D78">
        <w:rPr>
          <w:rFonts w:ascii="Arial" w:eastAsia="Arial" w:hAnsi="Arial" w:cs="Arial"/>
          <w:color w:val="000000" w:themeColor="text1"/>
          <w:lang w:val="en-GB"/>
        </w:rPr>
        <w:t>The data in the NPD is provided as part of the operation of the education system and is used for research and statistical purposes to improve, and promote, the education and well-being of children in England.</w:t>
      </w:r>
    </w:p>
    <w:p w14:paraId="45B398C2" w14:textId="321A68D0" w:rsidR="55083EC9" w:rsidRDefault="6BC19830" w:rsidP="79C20D78">
      <w:pPr>
        <w:spacing w:before="299" w:line="288" w:lineRule="auto"/>
        <w:rPr>
          <w:rFonts w:ascii="Arial" w:eastAsia="Arial" w:hAnsi="Arial" w:cs="Arial"/>
          <w:color w:val="000000" w:themeColor="text1"/>
          <w:lang w:val="en-GB"/>
        </w:rPr>
      </w:pPr>
      <w:r w:rsidRPr="79C20D78">
        <w:rPr>
          <w:rFonts w:ascii="Arial" w:eastAsia="Arial" w:hAnsi="Arial" w:cs="Arial"/>
          <w:color w:val="000000" w:themeColor="text1"/>
          <w:lang w:val="en-GB"/>
        </w:rPr>
        <w:t xml:space="preserve">The evidence and data provide DfE, education providers, Parliament and the wider public with a clear picture of how the education and children’s services sectors are working </w:t>
      </w:r>
      <w:proofErr w:type="gramStart"/>
      <w:r w:rsidRPr="79C20D78">
        <w:rPr>
          <w:rFonts w:ascii="Arial" w:eastAsia="Arial" w:hAnsi="Arial" w:cs="Arial"/>
          <w:color w:val="000000" w:themeColor="text1"/>
          <w:lang w:val="en-GB"/>
        </w:rPr>
        <w:t>in order to</w:t>
      </w:r>
      <w:proofErr w:type="gramEnd"/>
      <w:r w:rsidRPr="79C20D78">
        <w:rPr>
          <w:rFonts w:ascii="Arial" w:eastAsia="Arial" w:hAnsi="Arial" w:cs="Arial"/>
          <w:color w:val="000000" w:themeColor="text1"/>
          <w:lang w:val="en-GB"/>
        </w:rPr>
        <w:t xml:space="preserve"> better target, and evaluate, policy interventions to help ensure all children are kept safe from harm and receive the best possible education. </w:t>
      </w:r>
    </w:p>
    <w:p w14:paraId="231ADE26" w14:textId="1D18F9C4" w:rsidR="55083EC9" w:rsidRDefault="6BC19830" w:rsidP="79C20D78">
      <w:pPr>
        <w:spacing w:before="299" w:line="288" w:lineRule="auto"/>
        <w:rPr>
          <w:rFonts w:ascii="Arial" w:eastAsia="Arial" w:hAnsi="Arial" w:cs="Arial"/>
          <w:color w:val="000000" w:themeColor="text1"/>
          <w:lang w:val="en-GB"/>
        </w:rPr>
      </w:pPr>
      <w:r w:rsidRPr="79C20D78">
        <w:rPr>
          <w:rFonts w:ascii="Arial" w:eastAsia="Arial" w:hAnsi="Arial" w:cs="Arial"/>
          <w:color w:val="000000" w:themeColor="text1"/>
          <w:lang w:val="en-GB"/>
        </w:rPr>
        <w:t xml:space="preserve">To find out more about the NPD, go to </w:t>
      </w:r>
      <w:hyperlink r:id="rId10">
        <w:r w:rsidRPr="79C20D78">
          <w:rPr>
            <w:rStyle w:val="Hyperlink"/>
            <w:rFonts w:ascii="Arial" w:eastAsia="Arial" w:hAnsi="Arial" w:cs="Arial"/>
            <w:lang w:val="en-GB"/>
          </w:rPr>
          <w:t>https://www.gov.uk/government/publications/national-pupil-database-npd-privacy-notice/national-pupil-database-npd-privacy-notice</w:t>
        </w:r>
      </w:hyperlink>
    </w:p>
    <w:p w14:paraId="3A1921B2" w14:textId="44E5296F" w:rsidR="55083EC9" w:rsidRDefault="6BC19830" w:rsidP="79C20D78">
      <w:pPr>
        <w:pStyle w:val="DeptBullets"/>
        <w:numPr>
          <w:ilvl w:val="0"/>
          <w:numId w:val="0"/>
        </w:numPr>
        <w:spacing w:before="299"/>
        <w:rPr>
          <w:rFonts w:eastAsia="Arial" w:cs="Arial"/>
          <w:b/>
          <w:bCs/>
          <w:color w:val="000000" w:themeColor="text1"/>
          <w:sz w:val="28"/>
          <w:szCs w:val="28"/>
          <w:u w:val="single"/>
          <w:lang w:val="en-GB"/>
        </w:rPr>
      </w:pPr>
      <w:r w:rsidRPr="79C20D78">
        <w:rPr>
          <w:rFonts w:eastAsia="Arial" w:cs="Arial"/>
          <w:b/>
          <w:bCs/>
          <w:color w:val="000000" w:themeColor="text1"/>
          <w:sz w:val="28"/>
          <w:szCs w:val="28"/>
          <w:u w:val="single"/>
          <w:lang w:val="en-GB"/>
        </w:rPr>
        <w:t>Sharing by the Department for Education (DfE)</w:t>
      </w:r>
    </w:p>
    <w:p w14:paraId="3FC97444" w14:textId="0065A523" w:rsidR="55083EC9" w:rsidRDefault="1C15F718" w:rsidP="79C20D78">
      <w:pPr>
        <w:pStyle w:val="DeptBullets"/>
        <w:numPr>
          <w:ilvl w:val="0"/>
          <w:numId w:val="0"/>
        </w:numPr>
        <w:spacing w:before="299"/>
      </w:pPr>
      <w:r w:rsidRPr="79C20D78">
        <w:rPr>
          <w:rFonts w:eastAsia="Arial" w:cs="Arial"/>
          <w:color w:val="000000" w:themeColor="text1"/>
          <w:lang w:val="en-GB"/>
        </w:rPr>
        <w:t xml:space="preserve">Information can be found here: </w:t>
      </w:r>
      <w:hyperlink r:id="rId11">
        <w:r w:rsidRPr="79C20D78">
          <w:rPr>
            <w:rStyle w:val="Hyperlink"/>
            <w:rFonts w:eastAsia="Arial" w:cs="Arial"/>
            <w:u w:val="none"/>
            <w:lang w:val="en-GB"/>
          </w:rPr>
          <w:t>collecting and sharing data by DfE</w:t>
        </w:r>
      </w:hyperlink>
    </w:p>
    <w:p w14:paraId="12DECE7A" w14:textId="6B967799" w:rsidR="55083EC9" w:rsidRDefault="55083EC9" w:rsidP="79C20D78">
      <w:pPr>
        <w:pStyle w:val="Heading2"/>
        <w:widowControl w:val="0"/>
        <w:spacing w:before="299" w:after="160" w:line="240" w:lineRule="auto"/>
        <w:rPr>
          <w:rFonts w:ascii="Arial" w:eastAsia="Arial" w:hAnsi="Arial" w:cs="Arial"/>
          <w:b/>
          <w:bCs/>
          <w:color w:val="auto"/>
          <w:sz w:val="28"/>
          <w:szCs w:val="28"/>
          <w:u w:val="single"/>
        </w:rPr>
      </w:pPr>
      <w:r w:rsidRPr="79C20D78">
        <w:rPr>
          <w:rFonts w:ascii="Arial" w:eastAsia="Arial" w:hAnsi="Arial" w:cs="Arial"/>
          <w:b/>
          <w:bCs/>
          <w:color w:val="auto"/>
          <w:sz w:val="28"/>
          <w:szCs w:val="28"/>
          <w:u w:val="single"/>
        </w:rPr>
        <w:t>Data Breaches</w:t>
      </w:r>
    </w:p>
    <w:p w14:paraId="7328181E" w14:textId="4E4D9E60" w:rsidR="55083EC9" w:rsidRDefault="55083EC9" w:rsidP="4BD87510">
      <w:pPr>
        <w:spacing w:before="240" w:after="240"/>
        <w:rPr>
          <w:rFonts w:ascii="Arial" w:eastAsia="Arial" w:hAnsi="Arial" w:cs="Arial"/>
        </w:rPr>
      </w:pPr>
      <w:r w:rsidRPr="4BD87510">
        <w:rPr>
          <w:rFonts w:ascii="Arial" w:eastAsia="Arial" w:hAnsi="Arial" w:cs="Arial"/>
        </w:rPr>
        <w:t>Any actual or suspected data breach must be reported immediately to the Designated Data Protection Lead. Breaches will be investigated and, where required, reported to the Information Commissioner’s Office (ICO) within statutory timescales.</w:t>
      </w:r>
    </w:p>
    <w:p w14:paraId="1FF63F4B" w14:textId="5AC3F46B" w:rsidR="55083EC9" w:rsidRDefault="55083EC9"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Staff Responsibilities</w:t>
      </w:r>
    </w:p>
    <w:p w14:paraId="42535416" w14:textId="7798569F" w:rsidR="55083EC9" w:rsidRDefault="55083EC9" w:rsidP="4BD87510">
      <w:pPr>
        <w:spacing w:before="240" w:after="240"/>
      </w:pPr>
      <w:r w:rsidRPr="4BD87510">
        <w:rPr>
          <w:rFonts w:ascii="Arial" w:eastAsia="Arial" w:hAnsi="Arial" w:cs="Arial"/>
        </w:rPr>
        <w:t>All staff and volunteers must:</w:t>
      </w:r>
    </w:p>
    <w:p w14:paraId="6AE26824" w14:textId="216A7ED0" w:rsidR="55083EC9" w:rsidRDefault="55083EC9" w:rsidP="4BD87510">
      <w:pPr>
        <w:pStyle w:val="ListParagraph"/>
        <w:numPr>
          <w:ilvl w:val="0"/>
          <w:numId w:val="9"/>
        </w:numPr>
        <w:spacing w:before="240" w:after="240"/>
        <w:rPr>
          <w:rFonts w:ascii="Arial" w:eastAsia="Arial" w:hAnsi="Arial" w:cs="Arial"/>
        </w:rPr>
      </w:pPr>
      <w:r w:rsidRPr="4BD87510">
        <w:rPr>
          <w:rFonts w:ascii="Arial" w:eastAsia="Arial" w:hAnsi="Arial" w:cs="Arial"/>
        </w:rPr>
        <w:t>Follow this policy and associated procedures</w:t>
      </w:r>
    </w:p>
    <w:p w14:paraId="1709EB16" w14:textId="6B49D6BF" w:rsidR="55083EC9" w:rsidRDefault="55083EC9" w:rsidP="4BD87510">
      <w:pPr>
        <w:pStyle w:val="ListParagraph"/>
        <w:numPr>
          <w:ilvl w:val="0"/>
          <w:numId w:val="9"/>
        </w:numPr>
        <w:spacing w:before="240" w:after="240"/>
        <w:rPr>
          <w:rFonts w:ascii="Arial" w:eastAsia="Arial" w:hAnsi="Arial" w:cs="Arial"/>
        </w:rPr>
      </w:pPr>
      <w:r w:rsidRPr="4BD87510">
        <w:rPr>
          <w:rFonts w:ascii="Arial" w:eastAsia="Arial" w:hAnsi="Arial" w:cs="Arial"/>
        </w:rPr>
        <w:t>Complete data protection training</w:t>
      </w:r>
    </w:p>
    <w:p w14:paraId="1134B151" w14:textId="08C22A95" w:rsidR="55083EC9" w:rsidRDefault="55083EC9" w:rsidP="4BD87510">
      <w:pPr>
        <w:pStyle w:val="ListParagraph"/>
        <w:numPr>
          <w:ilvl w:val="0"/>
          <w:numId w:val="9"/>
        </w:numPr>
        <w:spacing w:before="240" w:after="240"/>
        <w:rPr>
          <w:rFonts w:ascii="Arial" w:eastAsia="Arial" w:hAnsi="Arial" w:cs="Arial"/>
        </w:rPr>
      </w:pPr>
      <w:r w:rsidRPr="4BD87510">
        <w:rPr>
          <w:rFonts w:ascii="Arial" w:eastAsia="Arial" w:hAnsi="Arial" w:cs="Arial"/>
        </w:rPr>
        <w:t>Report concerns or breaches immediately</w:t>
      </w:r>
    </w:p>
    <w:p w14:paraId="6438D0AA" w14:textId="2AB8F129" w:rsidR="55083EC9" w:rsidRDefault="55083EC9" w:rsidP="4BD87510">
      <w:pPr>
        <w:pStyle w:val="ListParagraph"/>
        <w:numPr>
          <w:ilvl w:val="0"/>
          <w:numId w:val="9"/>
        </w:numPr>
        <w:spacing w:before="240" w:after="240"/>
        <w:rPr>
          <w:rFonts w:ascii="Arial" w:eastAsia="Arial" w:hAnsi="Arial" w:cs="Arial"/>
        </w:rPr>
      </w:pPr>
      <w:proofErr w:type="gramStart"/>
      <w:r w:rsidRPr="4BD87510">
        <w:rPr>
          <w:rFonts w:ascii="Arial" w:eastAsia="Arial" w:hAnsi="Arial" w:cs="Arial"/>
        </w:rPr>
        <w:t>Maintain confidentiality at all times</w:t>
      </w:r>
      <w:proofErr w:type="gramEnd"/>
    </w:p>
    <w:p w14:paraId="39BE8461" w14:textId="268E6574" w:rsidR="55083EC9" w:rsidRDefault="55083EC9" w:rsidP="4BD87510">
      <w:pPr>
        <w:spacing w:before="240" w:after="240"/>
      </w:pPr>
      <w:r w:rsidRPr="79C20D78">
        <w:rPr>
          <w:rFonts w:ascii="Arial" w:eastAsia="Arial" w:hAnsi="Arial" w:cs="Arial"/>
        </w:rPr>
        <w:t>Failure to comply may result in disciplinary action.</w:t>
      </w:r>
    </w:p>
    <w:p w14:paraId="11F718BF" w14:textId="7D91572E" w:rsidR="3904D82B" w:rsidRDefault="3904D82B" w:rsidP="79C20D78">
      <w:pPr>
        <w:pStyle w:val="Heading2"/>
        <w:spacing w:before="240" w:after="240" w:line="240" w:lineRule="auto"/>
        <w:rPr>
          <w:rFonts w:ascii="Arial" w:eastAsia="Arial" w:hAnsi="Arial" w:cs="Arial"/>
          <w:b/>
          <w:bCs/>
          <w:color w:val="104F75"/>
        </w:rPr>
      </w:pPr>
      <w:r w:rsidRPr="79C20D78">
        <w:rPr>
          <w:rFonts w:ascii="Arial" w:eastAsia="Arial" w:hAnsi="Arial" w:cs="Arial"/>
          <w:b/>
          <w:bCs/>
          <w:color w:val="auto"/>
          <w:sz w:val="28"/>
          <w:szCs w:val="28"/>
          <w:u w:val="single"/>
          <w:lang w:val="en-GB"/>
        </w:rPr>
        <w:lastRenderedPageBreak/>
        <w:t>Withdrawal of consent and the right to lodge a complaint</w:t>
      </w:r>
      <w:r w:rsidRPr="79C20D78">
        <w:rPr>
          <w:rFonts w:ascii="Arial" w:eastAsia="Arial" w:hAnsi="Arial" w:cs="Arial"/>
          <w:b/>
          <w:bCs/>
          <w:color w:val="104F75"/>
          <w:lang w:val="en-GB"/>
        </w:rPr>
        <w:t xml:space="preserve"> </w:t>
      </w:r>
    </w:p>
    <w:p w14:paraId="20646C6C" w14:textId="2F0ABD59" w:rsidR="3904D82B" w:rsidRDefault="3904D82B" w:rsidP="79C20D78">
      <w:pPr>
        <w:spacing w:after="0" w:line="240" w:lineRule="auto"/>
        <w:rPr>
          <w:rFonts w:ascii="Arial" w:eastAsia="Arial" w:hAnsi="Arial" w:cs="Arial"/>
          <w:color w:val="000000" w:themeColor="text1"/>
        </w:rPr>
      </w:pPr>
      <w:r w:rsidRPr="79C20D78">
        <w:rPr>
          <w:rFonts w:ascii="Arial" w:eastAsia="Arial" w:hAnsi="Arial" w:cs="Arial"/>
          <w:color w:val="000000" w:themeColor="text1"/>
          <w:lang w:val="en-GB"/>
        </w:rPr>
        <w:t>Where we are processing your personal data with your consent, you have the right to withdraw that consent. If you change your mind, or you are unhappy with our use of your personal data, please let us know by contacting the data protection officer.</w:t>
      </w:r>
    </w:p>
    <w:p w14:paraId="41558C03" w14:textId="59D399E4" w:rsidR="45723642" w:rsidRDefault="45723642" w:rsidP="79C20D78">
      <w:pPr>
        <w:pStyle w:val="Heading2"/>
        <w:spacing w:before="299" w:after="299"/>
        <w:rPr>
          <w:rFonts w:ascii="Arial" w:eastAsia="Arial" w:hAnsi="Arial" w:cs="Arial"/>
          <w:b/>
          <w:bCs/>
          <w:color w:val="auto"/>
          <w:sz w:val="28"/>
          <w:szCs w:val="28"/>
          <w:u w:val="single"/>
        </w:rPr>
      </w:pPr>
      <w:r w:rsidRPr="79C20D78">
        <w:rPr>
          <w:rFonts w:ascii="Arial" w:eastAsia="Arial" w:hAnsi="Arial" w:cs="Arial"/>
          <w:b/>
          <w:bCs/>
          <w:color w:val="auto"/>
          <w:sz w:val="28"/>
          <w:szCs w:val="28"/>
          <w:u w:val="single"/>
        </w:rPr>
        <w:t>Privacy Notice</w:t>
      </w:r>
    </w:p>
    <w:p w14:paraId="5A0190C0" w14:textId="2BC251B4" w:rsidR="3A6E5126" w:rsidRDefault="005D0CB1" w:rsidP="79C20D78">
      <w:r>
        <w:t xml:space="preserve">Our privacy notice is available on our website </w:t>
      </w:r>
      <w:hyperlink r:id="rId12" w:history="1">
        <w:r w:rsidRPr="00CD60F2">
          <w:rPr>
            <w:rStyle w:val="Hyperlink"/>
          </w:rPr>
          <w:t>www.staceprovision.com</w:t>
        </w:r>
      </w:hyperlink>
      <w:r>
        <w:t xml:space="preserve"> or can be requested.</w:t>
      </w:r>
    </w:p>
    <w:p w14:paraId="3624EABA" w14:textId="617C2239" w:rsidR="55083EC9" w:rsidRDefault="55083EC9" w:rsidP="4BD87510">
      <w:pPr>
        <w:pStyle w:val="Heading2"/>
        <w:spacing w:before="299" w:after="299"/>
        <w:rPr>
          <w:rFonts w:ascii="Arial" w:eastAsia="Arial" w:hAnsi="Arial" w:cs="Arial"/>
          <w:b/>
          <w:bCs/>
          <w:color w:val="auto"/>
          <w:sz w:val="28"/>
          <w:szCs w:val="28"/>
          <w:u w:val="single"/>
        </w:rPr>
      </w:pPr>
      <w:r w:rsidRPr="4BD87510">
        <w:rPr>
          <w:rFonts w:ascii="Arial" w:eastAsia="Arial" w:hAnsi="Arial" w:cs="Arial"/>
          <w:b/>
          <w:bCs/>
          <w:color w:val="auto"/>
          <w:sz w:val="28"/>
          <w:szCs w:val="28"/>
          <w:u w:val="single"/>
        </w:rPr>
        <w:t>Monitoring and Review</w:t>
      </w:r>
    </w:p>
    <w:p w14:paraId="075DFC72" w14:textId="15593F79" w:rsidR="55083EC9" w:rsidRDefault="55083EC9" w:rsidP="4BD87510">
      <w:pPr>
        <w:spacing w:before="240" w:after="240"/>
        <w:rPr>
          <w:rFonts w:ascii="Arial" w:eastAsia="Arial" w:hAnsi="Arial" w:cs="Arial"/>
        </w:rPr>
      </w:pPr>
      <w:r w:rsidRPr="4BD87510">
        <w:rPr>
          <w:rFonts w:ascii="Arial" w:eastAsia="Arial" w:hAnsi="Arial" w:cs="Arial"/>
        </w:rPr>
        <w:t>This policy is reviewed annually or sooner if legislation or guidance changes. Staff will be informed of any updates.</w:t>
      </w:r>
    </w:p>
    <w:p w14:paraId="67D0B8E4" w14:textId="0E2920B1" w:rsidR="4BD87510" w:rsidRDefault="4BD87510" w:rsidP="4BD87510">
      <w:pPr>
        <w:spacing w:before="240" w:after="240"/>
        <w:rPr>
          <w:rFonts w:ascii="Arial" w:eastAsia="Arial" w:hAnsi="Arial" w:cs="Arial"/>
        </w:rPr>
      </w:pPr>
    </w:p>
    <w:p w14:paraId="4A4F4749" w14:textId="1E288D56" w:rsidR="4BD87510" w:rsidRDefault="4BD87510" w:rsidP="4BD87510">
      <w:pPr>
        <w:rPr>
          <w:rFonts w:ascii="Arial" w:eastAsia="Arial" w:hAnsi="Arial" w:cs="Arial"/>
        </w:rPr>
      </w:pPr>
    </w:p>
    <w:p w14:paraId="48E54E2E" w14:textId="37FE5573" w:rsidR="4BD87510" w:rsidRDefault="4BD87510" w:rsidP="4BD87510">
      <w:pPr>
        <w:rPr>
          <w:rFonts w:ascii="Arial" w:eastAsia="Arial" w:hAnsi="Arial" w:cs="Arial"/>
        </w:rPr>
      </w:pPr>
    </w:p>
    <w:p w14:paraId="0F75FC9B" w14:textId="563B7E38" w:rsidR="4BD87510" w:rsidRDefault="4BD87510" w:rsidP="4BD87510">
      <w:pPr>
        <w:rPr>
          <w:rFonts w:ascii="Arial" w:eastAsia="Arial" w:hAnsi="Arial" w:cs="Arial"/>
        </w:rPr>
      </w:pPr>
    </w:p>
    <w:sectPr w:rsidR="4BD87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43DB"/>
    <w:multiLevelType w:val="hybridMultilevel"/>
    <w:tmpl w:val="DB3C4178"/>
    <w:lvl w:ilvl="0" w:tplc="0CB4C478">
      <w:start w:val="1"/>
      <w:numFmt w:val="bullet"/>
      <w:lvlText w:val=""/>
      <w:lvlJc w:val="left"/>
      <w:pPr>
        <w:ind w:left="720" w:hanging="360"/>
      </w:pPr>
      <w:rPr>
        <w:rFonts w:ascii="Symbol" w:hAnsi="Symbol" w:hint="default"/>
      </w:rPr>
    </w:lvl>
    <w:lvl w:ilvl="1" w:tplc="E0EA0978">
      <w:start w:val="1"/>
      <w:numFmt w:val="bullet"/>
      <w:lvlText w:val="o"/>
      <w:lvlJc w:val="left"/>
      <w:pPr>
        <w:ind w:left="1440" w:hanging="360"/>
      </w:pPr>
      <w:rPr>
        <w:rFonts w:ascii="Courier New" w:hAnsi="Courier New" w:hint="default"/>
      </w:rPr>
    </w:lvl>
    <w:lvl w:ilvl="2" w:tplc="8A08C636">
      <w:start w:val="1"/>
      <w:numFmt w:val="bullet"/>
      <w:lvlText w:val=""/>
      <w:lvlJc w:val="left"/>
      <w:pPr>
        <w:ind w:left="2160" w:hanging="360"/>
      </w:pPr>
      <w:rPr>
        <w:rFonts w:ascii="Wingdings" w:hAnsi="Wingdings" w:hint="default"/>
      </w:rPr>
    </w:lvl>
    <w:lvl w:ilvl="3" w:tplc="AA620060">
      <w:start w:val="1"/>
      <w:numFmt w:val="bullet"/>
      <w:lvlText w:val=""/>
      <w:lvlJc w:val="left"/>
      <w:pPr>
        <w:ind w:left="2880" w:hanging="360"/>
      </w:pPr>
      <w:rPr>
        <w:rFonts w:ascii="Symbol" w:hAnsi="Symbol" w:hint="default"/>
      </w:rPr>
    </w:lvl>
    <w:lvl w:ilvl="4" w:tplc="CA6ABA30">
      <w:start w:val="1"/>
      <w:numFmt w:val="bullet"/>
      <w:lvlText w:val="o"/>
      <w:lvlJc w:val="left"/>
      <w:pPr>
        <w:ind w:left="3600" w:hanging="360"/>
      </w:pPr>
      <w:rPr>
        <w:rFonts w:ascii="Courier New" w:hAnsi="Courier New" w:hint="default"/>
      </w:rPr>
    </w:lvl>
    <w:lvl w:ilvl="5" w:tplc="7312F576">
      <w:start w:val="1"/>
      <w:numFmt w:val="bullet"/>
      <w:lvlText w:val=""/>
      <w:lvlJc w:val="left"/>
      <w:pPr>
        <w:ind w:left="4320" w:hanging="360"/>
      </w:pPr>
      <w:rPr>
        <w:rFonts w:ascii="Wingdings" w:hAnsi="Wingdings" w:hint="default"/>
      </w:rPr>
    </w:lvl>
    <w:lvl w:ilvl="6" w:tplc="691272C8">
      <w:start w:val="1"/>
      <w:numFmt w:val="bullet"/>
      <w:lvlText w:val=""/>
      <w:lvlJc w:val="left"/>
      <w:pPr>
        <w:ind w:left="5040" w:hanging="360"/>
      </w:pPr>
      <w:rPr>
        <w:rFonts w:ascii="Symbol" w:hAnsi="Symbol" w:hint="default"/>
      </w:rPr>
    </w:lvl>
    <w:lvl w:ilvl="7" w:tplc="04F6CFD6">
      <w:start w:val="1"/>
      <w:numFmt w:val="bullet"/>
      <w:lvlText w:val="o"/>
      <w:lvlJc w:val="left"/>
      <w:pPr>
        <w:ind w:left="5760" w:hanging="360"/>
      </w:pPr>
      <w:rPr>
        <w:rFonts w:ascii="Courier New" w:hAnsi="Courier New" w:hint="default"/>
      </w:rPr>
    </w:lvl>
    <w:lvl w:ilvl="8" w:tplc="CD4A1B6A">
      <w:start w:val="1"/>
      <w:numFmt w:val="bullet"/>
      <w:lvlText w:val=""/>
      <w:lvlJc w:val="left"/>
      <w:pPr>
        <w:ind w:left="6480" w:hanging="360"/>
      </w:pPr>
      <w:rPr>
        <w:rFonts w:ascii="Wingdings" w:hAnsi="Wingdings" w:hint="default"/>
      </w:rPr>
    </w:lvl>
  </w:abstractNum>
  <w:abstractNum w:abstractNumId="1" w15:restartNumberingAfterBreak="0">
    <w:nsid w:val="11E467D7"/>
    <w:multiLevelType w:val="hybridMultilevel"/>
    <w:tmpl w:val="B686C622"/>
    <w:lvl w:ilvl="0" w:tplc="A5D69E6C">
      <w:start w:val="1"/>
      <w:numFmt w:val="bullet"/>
      <w:lvlText w:val=""/>
      <w:lvlJc w:val="left"/>
      <w:pPr>
        <w:ind w:left="720" w:hanging="360"/>
      </w:pPr>
      <w:rPr>
        <w:rFonts w:ascii="Symbol" w:hAnsi="Symbol" w:hint="default"/>
      </w:rPr>
    </w:lvl>
    <w:lvl w:ilvl="1" w:tplc="1834CB98">
      <w:start w:val="1"/>
      <w:numFmt w:val="bullet"/>
      <w:lvlText w:val="o"/>
      <w:lvlJc w:val="left"/>
      <w:pPr>
        <w:ind w:left="1440" w:hanging="360"/>
      </w:pPr>
      <w:rPr>
        <w:rFonts w:ascii="Courier New" w:hAnsi="Courier New" w:hint="default"/>
      </w:rPr>
    </w:lvl>
    <w:lvl w:ilvl="2" w:tplc="2F80BEB6">
      <w:start w:val="1"/>
      <w:numFmt w:val="bullet"/>
      <w:lvlText w:val=""/>
      <w:lvlJc w:val="left"/>
      <w:pPr>
        <w:ind w:left="2160" w:hanging="360"/>
      </w:pPr>
      <w:rPr>
        <w:rFonts w:ascii="Wingdings" w:hAnsi="Wingdings" w:hint="default"/>
      </w:rPr>
    </w:lvl>
    <w:lvl w:ilvl="3" w:tplc="BEC2C100">
      <w:start w:val="1"/>
      <w:numFmt w:val="bullet"/>
      <w:lvlText w:val=""/>
      <w:lvlJc w:val="left"/>
      <w:pPr>
        <w:ind w:left="2880" w:hanging="360"/>
      </w:pPr>
      <w:rPr>
        <w:rFonts w:ascii="Symbol" w:hAnsi="Symbol" w:hint="default"/>
      </w:rPr>
    </w:lvl>
    <w:lvl w:ilvl="4" w:tplc="AD52D7EA">
      <w:start w:val="1"/>
      <w:numFmt w:val="bullet"/>
      <w:lvlText w:val="o"/>
      <w:lvlJc w:val="left"/>
      <w:pPr>
        <w:ind w:left="3600" w:hanging="360"/>
      </w:pPr>
      <w:rPr>
        <w:rFonts w:ascii="Courier New" w:hAnsi="Courier New" w:hint="default"/>
      </w:rPr>
    </w:lvl>
    <w:lvl w:ilvl="5" w:tplc="DBCE23DA">
      <w:start w:val="1"/>
      <w:numFmt w:val="bullet"/>
      <w:lvlText w:val=""/>
      <w:lvlJc w:val="left"/>
      <w:pPr>
        <w:ind w:left="4320" w:hanging="360"/>
      </w:pPr>
      <w:rPr>
        <w:rFonts w:ascii="Wingdings" w:hAnsi="Wingdings" w:hint="default"/>
      </w:rPr>
    </w:lvl>
    <w:lvl w:ilvl="6" w:tplc="ADE0E600">
      <w:start w:val="1"/>
      <w:numFmt w:val="bullet"/>
      <w:lvlText w:val=""/>
      <w:lvlJc w:val="left"/>
      <w:pPr>
        <w:ind w:left="5040" w:hanging="360"/>
      </w:pPr>
      <w:rPr>
        <w:rFonts w:ascii="Symbol" w:hAnsi="Symbol" w:hint="default"/>
      </w:rPr>
    </w:lvl>
    <w:lvl w:ilvl="7" w:tplc="52026C88">
      <w:start w:val="1"/>
      <w:numFmt w:val="bullet"/>
      <w:lvlText w:val="o"/>
      <w:lvlJc w:val="left"/>
      <w:pPr>
        <w:ind w:left="5760" w:hanging="360"/>
      </w:pPr>
      <w:rPr>
        <w:rFonts w:ascii="Courier New" w:hAnsi="Courier New" w:hint="default"/>
      </w:rPr>
    </w:lvl>
    <w:lvl w:ilvl="8" w:tplc="06FC56E4">
      <w:start w:val="1"/>
      <w:numFmt w:val="bullet"/>
      <w:lvlText w:val=""/>
      <w:lvlJc w:val="left"/>
      <w:pPr>
        <w:ind w:left="6480" w:hanging="360"/>
      </w:pPr>
      <w:rPr>
        <w:rFonts w:ascii="Wingdings" w:hAnsi="Wingdings" w:hint="default"/>
      </w:rPr>
    </w:lvl>
  </w:abstractNum>
  <w:abstractNum w:abstractNumId="2" w15:restartNumberingAfterBreak="0">
    <w:nsid w:val="14B292E4"/>
    <w:multiLevelType w:val="hybridMultilevel"/>
    <w:tmpl w:val="746242A8"/>
    <w:lvl w:ilvl="0" w:tplc="B7109A02">
      <w:start w:val="1"/>
      <w:numFmt w:val="bullet"/>
      <w:lvlText w:val=""/>
      <w:lvlJc w:val="left"/>
      <w:pPr>
        <w:ind w:left="720" w:hanging="360"/>
      </w:pPr>
      <w:rPr>
        <w:rFonts w:ascii="Symbol" w:hAnsi="Symbol" w:hint="default"/>
      </w:rPr>
    </w:lvl>
    <w:lvl w:ilvl="1" w:tplc="E67E0432">
      <w:start w:val="1"/>
      <w:numFmt w:val="bullet"/>
      <w:lvlText w:val="o"/>
      <w:lvlJc w:val="left"/>
      <w:pPr>
        <w:ind w:left="1440" w:hanging="360"/>
      </w:pPr>
      <w:rPr>
        <w:rFonts w:ascii="Courier New" w:hAnsi="Courier New" w:hint="default"/>
      </w:rPr>
    </w:lvl>
    <w:lvl w:ilvl="2" w:tplc="4D7C0DC6">
      <w:start w:val="1"/>
      <w:numFmt w:val="bullet"/>
      <w:lvlText w:val=""/>
      <w:lvlJc w:val="left"/>
      <w:pPr>
        <w:ind w:left="2160" w:hanging="360"/>
      </w:pPr>
      <w:rPr>
        <w:rFonts w:ascii="Wingdings" w:hAnsi="Wingdings" w:hint="default"/>
      </w:rPr>
    </w:lvl>
    <w:lvl w:ilvl="3" w:tplc="B330BB96">
      <w:start w:val="1"/>
      <w:numFmt w:val="bullet"/>
      <w:lvlText w:val=""/>
      <w:lvlJc w:val="left"/>
      <w:pPr>
        <w:ind w:left="2880" w:hanging="360"/>
      </w:pPr>
      <w:rPr>
        <w:rFonts w:ascii="Symbol" w:hAnsi="Symbol" w:hint="default"/>
      </w:rPr>
    </w:lvl>
    <w:lvl w:ilvl="4" w:tplc="10E8079A">
      <w:start w:val="1"/>
      <w:numFmt w:val="bullet"/>
      <w:lvlText w:val="o"/>
      <w:lvlJc w:val="left"/>
      <w:pPr>
        <w:ind w:left="3600" w:hanging="360"/>
      </w:pPr>
      <w:rPr>
        <w:rFonts w:ascii="Courier New" w:hAnsi="Courier New" w:hint="default"/>
      </w:rPr>
    </w:lvl>
    <w:lvl w:ilvl="5" w:tplc="FD4A872A">
      <w:start w:val="1"/>
      <w:numFmt w:val="bullet"/>
      <w:lvlText w:val=""/>
      <w:lvlJc w:val="left"/>
      <w:pPr>
        <w:ind w:left="4320" w:hanging="360"/>
      </w:pPr>
      <w:rPr>
        <w:rFonts w:ascii="Wingdings" w:hAnsi="Wingdings" w:hint="default"/>
      </w:rPr>
    </w:lvl>
    <w:lvl w:ilvl="6" w:tplc="DDA8F64E">
      <w:start w:val="1"/>
      <w:numFmt w:val="bullet"/>
      <w:lvlText w:val=""/>
      <w:lvlJc w:val="left"/>
      <w:pPr>
        <w:ind w:left="5040" w:hanging="360"/>
      </w:pPr>
      <w:rPr>
        <w:rFonts w:ascii="Symbol" w:hAnsi="Symbol" w:hint="default"/>
      </w:rPr>
    </w:lvl>
    <w:lvl w:ilvl="7" w:tplc="C9B0F298">
      <w:start w:val="1"/>
      <w:numFmt w:val="bullet"/>
      <w:lvlText w:val="o"/>
      <w:lvlJc w:val="left"/>
      <w:pPr>
        <w:ind w:left="5760" w:hanging="360"/>
      </w:pPr>
      <w:rPr>
        <w:rFonts w:ascii="Courier New" w:hAnsi="Courier New" w:hint="default"/>
      </w:rPr>
    </w:lvl>
    <w:lvl w:ilvl="8" w:tplc="393405E0">
      <w:start w:val="1"/>
      <w:numFmt w:val="bullet"/>
      <w:lvlText w:val=""/>
      <w:lvlJc w:val="left"/>
      <w:pPr>
        <w:ind w:left="6480" w:hanging="360"/>
      </w:pPr>
      <w:rPr>
        <w:rFonts w:ascii="Wingdings" w:hAnsi="Wingdings" w:hint="default"/>
      </w:rPr>
    </w:lvl>
  </w:abstractNum>
  <w:abstractNum w:abstractNumId="3" w15:restartNumberingAfterBreak="0">
    <w:nsid w:val="18B57A69"/>
    <w:multiLevelType w:val="hybridMultilevel"/>
    <w:tmpl w:val="6BC256D4"/>
    <w:lvl w:ilvl="0" w:tplc="9C0636FE">
      <w:start w:val="1"/>
      <w:numFmt w:val="decimal"/>
      <w:lvlText w:val="%1."/>
      <w:lvlJc w:val="left"/>
      <w:pPr>
        <w:ind w:left="720" w:hanging="360"/>
      </w:pPr>
    </w:lvl>
    <w:lvl w:ilvl="1" w:tplc="32C0442A">
      <w:start w:val="1"/>
      <w:numFmt w:val="lowerLetter"/>
      <w:lvlText w:val="%2."/>
      <w:lvlJc w:val="left"/>
      <w:pPr>
        <w:ind w:left="1440" w:hanging="360"/>
      </w:pPr>
    </w:lvl>
    <w:lvl w:ilvl="2" w:tplc="5B66EF9A">
      <w:start w:val="1"/>
      <w:numFmt w:val="lowerRoman"/>
      <w:lvlText w:val="%3."/>
      <w:lvlJc w:val="right"/>
      <w:pPr>
        <w:ind w:left="2160" w:hanging="180"/>
      </w:pPr>
    </w:lvl>
    <w:lvl w:ilvl="3" w:tplc="6D909072">
      <w:start w:val="1"/>
      <w:numFmt w:val="decimal"/>
      <w:lvlText w:val="%4."/>
      <w:lvlJc w:val="left"/>
      <w:pPr>
        <w:ind w:left="2880" w:hanging="360"/>
      </w:pPr>
    </w:lvl>
    <w:lvl w:ilvl="4" w:tplc="D47657CE">
      <w:start w:val="1"/>
      <w:numFmt w:val="lowerLetter"/>
      <w:lvlText w:val="%5."/>
      <w:lvlJc w:val="left"/>
      <w:pPr>
        <w:ind w:left="3600" w:hanging="360"/>
      </w:pPr>
    </w:lvl>
    <w:lvl w:ilvl="5" w:tplc="E6C2316A">
      <w:start w:val="1"/>
      <w:numFmt w:val="lowerRoman"/>
      <w:lvlText w:val="%6."/>
      <w:lvlJc w:val="right"/>
      <w:pPr>
        <w:ind w:left="4320" w:hanging="180"/>
      </w:pPr>
    </w:lvl>
    <w:lvl w:ilvl="6" w:tplc="032CE8F6">
      <w:start w:val="1"/>
      <w:numFmt w:val="decimal"/>
      <w:lvlText w:val="%7."/>
      <w:lvlJc w:val="left"/>
      <w:pPr>
        <w:ind w:left="5040" w:hanging="360"/>
      </w:pPr>
    </w:lvl>
    <w:lvl w:ilvl="7" w:tplc="B092524C">
      <w:start w:val="1"/>
      <w:numFmt w:val="lowerLetter"/>
      <w:lvlText w:val="%8."/>
      <w:lvlJc w:val="left"/>
      <w:pPr>
        <w:ind w:left="5760" w:hanging="360"/>
      </w:pPr>
    </w:lvl>
    <w:lvl w:ilvl="8" w:tplc="BFCED53C">
      <w:start w:val="1"/>
      <w:numFmt w:val="lowerRoman"/>
      <w:lvlText w:val="%9."/>
      <w:lvlJc w:val="right"/>
      <w:pPr>
        <w:ind w:left="6480" w:hanging="180"/>
      </w:pPr>
    </w:lvl>
  </w:abstractNum>
  <w:abstractNum w:abstractNumId="4" w15:restartNumberingAfterBreak="0">
    <w:nsid w:val="29ECBA72"/>
    <w:multiLevelType w:val="hybridMultilevel"/>
    <w:tmpl w:val="EAF8B25A"/>
    <w:lvl w:ilvl="0" w:tplc="D83C1556">
      <w:start w:val="1"/>
      <w:numFmt w:val="bullet"/>
      <w:lvlText w:val=""/>
      <w:lvlJc w:val="left"/>
      <w:pPr>
        <w:ind w:left="720" w:hanging="360"/>
      </w:pPr>
      <w:rPr>
        <w:rFonts w:ascii="Symbol" w:hAnsi="Symbol" w:hint="default"/>
      </w:rPr>
    </w:lvl>
    <w:lvl w:ilvl="1" w:tplc="CEAAF8C4">
      <w:start w:val="1"/>
      <w:numFmt w:val="bullet"/>
      <w:lvlText w:val="o"/>
      <w:lvlJc w:val="left"/>
      <w:pPr>
        <w:ind w:left="1440" w:hanging="360"/>
      </w:pPr>
      <w:rPr>
        <w:rFonts w:ascii="Courier New" w:hAnsi="Courier New" w:hint="default"/>
      </w:rPr>
    </w:lvl>
    <w:lvl w:ilvl="2" w:tplc="0A72237C">
      <w:start w:val="1"/>
      <w:numFmt w:val="bullet"/>
      <w:lvlText w:val=""/>
      <w:lvlJc w:val="left"/>
      <w:pPr>
        <w:ind w:left="2160" w:hanging="360"/>
      </w:pPr>
      <w:rPr>
        <w:rFonts w:ascii="Wingdings" w:hAnsi="Wingdings" w:hint="default"/>
      </w:rPr>
    </w:lvl>
    <w:lvl w:ilvl="3" w:tplc="9BB0140A">
      <w:start w:val="1"/>
      <w:numFmt w:val="bullet"/>
      <w:lvlText w:val=""/>
      <w:lvlJc w:val="left"/>
      <w:pPr>
        <w:ind w:left="2880" w:hanging="360"/>
      </w:pPr>
      <w:rPr>
        <w:rFonts w:ascii="Symbol" w:hAnsi="Symbol" w:hint="default"/>
      </w:rPr>
    </w:lvl>
    <w:lvl w:ilvl="4" w:tplc="2BBE6CD0">
      <w:start w:val="1"/>
      <w:numFmt w:val="bullet"/>
      <w:lvlText w:val="o"/>
      <w:lvlJc w:val="left"/>
      <w:pPr>
        <w:ind w:left="3600" w:hanging="360"/>
      </w:pPr>
      <w:rPr>
        <w:rFonts w:ascii="Courier New" w:hAnsi="Courier New" w:hint="default"/>
      </w:rPr>
    </w:lvl>
    <w:lvl w:ilvl="5" w:tplc="E6A6185A">
      <w:start w:val="1"/>
      <w:numFmt w:val="bullet"/>
      <w:lvlText w:val=""/>
      <w:lvlJc w:val="left"/>
      <w:pPr>
        <w:ind w:left="4320" w:hanging="360"/>
      </w:pPr>
      <w:rPr>
        <w:rFonts w:ascii="Wingdings" w:hAnsi="Wingdings" w:hint="default"/>
      </w:rPr>
    </w:lvl>
    <w:lvl w:ilvl="6" w:tplc="9B3A84F8">
      <w:start w:val="1"/>
      <w:numFmt w:val="bullet"/>
      <w:lvlText w:val=""/>
      <w:lvlJc w:val="left"/>
      <w:pPr>
        <w:ind w:left="5040" w:hanging="360"/>
      </w:pPr>
      <w:rPr>
        <w:rFonts w:ascii="Symbol" w:hAnsi="Symbol" w:hint="default"/>
      </w:rPr>
    </w:lvl>
    <w:lvl w:ilvl="7" w:tplc="98E03D2A">
      <w:start w:val="1"/>
      <w:numFmt w:val="bullet"/>
      <w:lvlText w:val="o"/>
      <w:lvlJc w:val="left"/>
      <w:pPr>
        <w:ind w:left="5760" w:hanging="360"/>
      </w:pPr>
      <w:rPr>
        <w:rFonts w:ascii="Courier New" w:hAnsi="Courier New" w:hint="default"/>
      </w:rPr>
    </w:lvl>
    <w:lvl w:ilvl="8" w:tplc="BD8EA132">
      <w:start w:val="1"/>
      <w:numFmt w:val="bullet"/>
      <w:lvlText w:val=""/>
      <w:lvlJc w:val="left"/>
      <w:pPr>
        <w:ind w:left="6480" w:hanging="360"/>
      </w:pPr>
      <w:rPr>
        <w:rFonts w:ascii="Wingdings" w:hAnsi="Wingdings" w:hint="default"/>
      </w:rPr>
    </w:lvl>
  </w:abstractNum>
  <w:abstractNum w:abstractNumId="5" w15:restartNumberingAfterBreak="0">
    <w:nsid w:val="2E066C8A"/>
    <w:multiLevelType w:val="multilevel"/>
    <w:tmpl w:val="8B1E8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42D6F"/>
    <w:multiLevelType w:val="multilevel"/>
    <w:tmpl w:val="6372A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977C0E"/>
    <w:multiLevelType w:val="hybridMultilevel"/>
    <w:tmpl w:val="FA82FF04"/>
    <w:lvl w:ilvl="0" w:tplc="FF0E7554">
      <w:start w:val="1"/>
      <w:numFmt w:val="bullet"/>
      <w:lvlText w:val=""/>
      <w:lvlJc w:val="left"/>
      <w:pPr>
        <w:ind w:left="720" w:hanging="360"/>
      </w:pPr>
      <w:rPr>
        <w:rFonts w:ascii="Symbol" w:hAnsi="Symbol" w:hint="default"/>
      </w:rPr>
    </w:lvl>
    <w:lvl w:ilvl="1" w:tplc="A30470C6">
      <w:start w:val="1"/>
      <w:numFmt w:val="bullet"/>
      <w:lvlText w:val="o"/>
      <w:lvlJc w:val="left"/>
      <w:pPr>
        <w:ind w:left="1440" w:hanging="360"/>
      </w:pPr>
      <w:rPr>
        <w:rFonts w:ascii="Courier New" w:hAnsi="Courier New" w:hint="default"/>
      </w:rPr>
    </w:lvl>
    <w:lvl w:ilvl="2" w:tplc="E7D6A02E">
      <w:start w:val="1"/>
      <w:numFmt w:val="bullet"/>
      <w:lvlText w:val=""/>
      <w:lvlJc w:val="left"/>
      <w:pPr>
        <w:ind w:left="2160" w:hanging="360"/>
      </w:pPr>
      <w:rPr>
        <w:rFonts w:ascii="Wingdings" w:hAnsi="Wingdings" w:hint="default"/>
      </w:rPr>
    </w:lvl>
    <w:lvl w:ilvl="3" w:tplc="8B1C176C">
      <w:start w:val="1"/>
      <w:numFmt w:val="bullet"/>
      <w:lvlText w:val=""/>
      <w:lvlJc w:val="left"/>
      <w:pPr>
        <w:ind w:left="2880" w:hanging="360"/>
      </w:pPr>
      <w:rPr>
        <w:rFonts w:ascii="Symbol" w:hAnsi="Symbol" w:hint="default"/>
      </w:rPr>
    </w:lvl>
    <w:lvl w:ilvl="4" w:tplc="F9DAD3B4">
      <w:start w:val="1"/>
      <w:numFmt w:val="bullet"/>
      <w:lvlText w:val="o"/>
      <w:lvlJc w:val="left"/>
      <w:pPr>
        <w:ind w:left="3600" w:hanging="360"/>
      </w:pPr>
      <w:rPr>
        <w:rFonts w:ascii="Courier New" w:hAnsi="Courier New" w:hint="default"/>
      </w:rPr>
    </w:lvl>
    <w:lvl w:ilvl="5" w:tplc="5DD42548">
      <w:start w:val="1"/>
      <w:numFmt w:val="bullet"/>
      <w:lvlText w:val=""/>
      <w:lvlJc w:val="left"/>
      <w:pPr>
        <w:ind w:left="4320" w:hanging="360"/>
      </w:pPr>
      <w:rPr>
        <w:rFonts w:ascii="Wingdings" w:hAnsi="Wingdings" w:hint="default"/>
      </w:rPr>
    </w:lvl>
    <w:lvl w:ilvl="6" w:tplc="9866E94A">
      <w:start w:val="1"/>
      <w:numFmt w:val="bullet"/>
      <w:lvlText w:val=""/>
      <w:lvlJc w:val="left"/>
      <w:pPr>
        <w:ind w:left="5040" w:hanging="360"/>
      </w:pPr>
      <w:rPr>
        <w:rFonts w:ascii="Symbol" w:hAnsi="Symbol" w:hint="default"/>
      </w:rPr>
    </w:lvl>
    <w:lvl w:ilvl="7" w:tplc="64F0DC92">
      <w:start w:val="1"/>
      <w:numFmt w:val="bullet"/>
      <w:lvlText w:val="o"/>
      <w:lvlJc w:val="left"/>
      <w:pPr>
        <w:ind w:left="5760" w:hanging="360"/>
      </w:pPr>
      <w:rPr>
        <w:rFonts w:ascii="Courier New" w:hAnsi="Courier New" w:hint="default"/>
      </w:rPr>
    </w:lvl>
    <w:lvl w:ilvl="8" w:tplc="6428A766">
      <w:start w:val="1"/>
      <w:numFmt w:val="bullet"/>
      <w:lvlText w:val=""/>
      <w:lvlJc w:val="left"/>
      <w:pPr>
        <w:ind w:left="6480" w:hanging="360"/>
      </w:pPr>
      <w:rPr>
        <w:rFonts w:ascii="Wingdings" w:hAnsi="Wingdings" w:hint="default"/>
      </w:rPr>
    </w:lvl>
  </w:abstractNum>
  <w:abstractNum w:abstractNumId="8" w15:restartNumberingAfterBreak="0">
    <w:nsid w:val="39069C7A"/>
    <w:multiLevelType w:val="hybridMultilevel"/>
    <w:tmpl w:val="2F44AF10"/>
    <w:lvl w:ilvl="0" w:tplc="780E0C32">
      <w:start w:val="1"/>
      <w:numFmt w:val="bullet"/>
      <w:lvlText w:val=""/>
      <w:lvlJc w:val="left"/>
      <w:pPr>
        <w:ind w:left="720" w:hanging="360"/>
      </w:pPr>
      <w:rPr>
        <w:rFonts w:ascii="Symbol" w:hAnsi="Symbol" w:hint="default"/>
      </w:rPr>
    </w:lvl>
    <w:lvl w:ilvl="1" w:tplc="4ABC74F0">
      <w:start w:val="1"/>
      <w:numFmt w:val="bullet"/>
      <w:lvlText w:val="o"/>
      <w:lvlJc w:val="left"/>
      <w:pPr>
        <w:ind w:left="1440" w:hanging="360"/>
      </w:pPr>
      <w:rPr>
        <w:rFonts w:ascii="Courier New" w:hAnsi="Courier New" w:hint="default"/>
      </w:rPr>
    </w:lvl>
    <w:lvl w:ilvl="2" w:tplc="84D68634">
      <w:start w:val="1"/>
      <w:numFmt w:val="bullet"/>
      <w:lvlText w:val=""/>
      <w:lvlJc w:val="left"/>
      <w:pPr>
        <w:ind w:left="2160" w:hanging="360"/>
      </w:pPr>
      <w:rPr>
        <w:rFonts w:ascii="Wingdings" w:hAnsi="Wingdings" w:hint="default"/>
      </w:rPr>
    </w:lvl>
    <w:lvl w:ilvl="3" w:tplc="014E7272">
      <w:start w:val="1"/>
      <w:numFmt w:val="bullet"/>
      <w:lvlText w:val=""/>
      <w:lvlJc w:val="left"/>
      <w:pPr>
        <w:ind w:left="2880" w:hanging="360"/>
      </w:pPr>
      <w:rPr>
        <w:rFonts w:ascii="Symbol" w:hAnsi="Symbol" w:hint="default"/>
      </w:rPr>
    </w:lvl>
    <w:lvl w:ilvl="4" w:tplc="D9785C40">
      <w:start w:val="1"/>
      <w:numFmt w:val="bullet"/>
      <w:lvlText w:val="o"/>
      <w:lvlJc w:val="left"/>
      <w:pPr>
        <w:ind w:left="3600" w:hanging="360"/>
      </w:pPr>
      <w:rPr>
        <w:rFonts w:ascii="Courier New" w:hAnsi="Courier New" w:hint="default"/>
      </w:rPr>
    </w:lvl>
    <w:lvl w:ilvl="5" w:tplc="5C128AE8">
      <w:start w:val="1"/>
      <w:numFmt w:val="bullet"/>
      <w:lvlText w:val=""/>
      <w:lvlJc w:val="left"/>
      <w:pPr>
        <w:ind w:left="4320" w:hanging="360"/>
      </w:pPr>
      <w:rPr>
        <w:rFonts w:ascii="Wingdings" w:hAnsi="Wingdings" w:hint="default"/>
      </w:rPr>
    </w:lvl>
    <w:lvl w:ilvl="6" w:tplc="5B344E38">
      <w:start w:val="1"/>
      <w:numFmt w:val="bullet"/>
      <w:lvlText w:val=""/>
      <w:lvlJc w:val="left"/>
      <w:pPr>
        <w:ind w:left="5040" w:hanging="360"/>
      </w:pPr>
      <w:rPr>
        <w:rFonts w:ascii="Symbol" w:hAnsi="Symbol" w:hint="default"/>
      </w:rPr>
    </w:lvl>
    <w:lvl w:ilvl="7" w:tplc="3BFC8DEA">
      <w:start w:val="1"/>
      <w:numFmt w:val="bullet"/>
      <w:lvlText w:val="o"/>
      <w:lvlJc w:val="left"/>
      <w:pPr>
        <w:ind w:left="5760" w:hanging="360"/>
      </w:pPr>
      <w:rPr>
        <w:rFonts w:ascii="Courier New" w:hAnsi="Courier New" w:hint="default"/>
      </w:rPr>
    </w:lvl>
    <w:lvl w:ilvl="8" w:tplc="E9A61106">
      <w:start w:val="1"/>
      <w:numFmt w:val="bullet"/>
      <w:lvlText w:val=""/>
      <w:lvlJc w:val="left"/>
      <w:pPr>
        <w:ind w:left="6480" w:hanging="360"/>
      </w:pPr>
      <w:rPr>
        <w:rFonts w:ascii="Wingdings" w:hAnsi="Wingdings" w:hint="default"/>
      </w:rPr>
    </w:lvl>
  </w:abstractNum>
  <w:abstractNum w:abstractNumId="9" w15:restartNumberingAfterBreak="0">
    <w:nsid w:val="3CDE0529"/>
    <w:multiLevelType w:val="multilevel"/>
    <w:tmpl w:val="CA969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FA56B4"/>
    <w:multiLevelType w:val="hybridMultilevel"/>
    <w:tmpl w:val="D8E67F20"/>
    <w:lvl w:ilvl="0" w:tplc="81F8A04E">
      <w:start w:val="1"/>
      <w:numFmt w:val="bullet"/>
      <w:lvlText w:val=""/>
      <w:lvlJc w:val="left"/>
      <w:pPr>
        <w:ind w:left="720" w:hanging="360"/>
      </w:pPr>
      <w:rPr>
        <w:rFonts w:ascii="Symbol" w:hAnsi="Symbol" w:hint="default"/>
      </w:rPr>
    </w:lvl>
    <w:lvl w:ilvl="1" w:tplc="36B427AA">
      <w:start w:val="1"/>
      <w:numFmt w:val="bullet"/>
      <w:lvlText w:val="o"/>
      <w:lvlJc w:val="left"/>
      <w:pPr>
        <w:ind w:left="1440" w:hanging="360"/>
      </w:pPr>
      <w:rPr>
        <w:rFonts w:ascii="Courier New" w:hAnsi="Courier New" w:hint="default"/>
      </w:rPr>
    </w:lvl>
    <w:lvl w:ilvl="2" w:tplc="31F4C10C">
      <w:start w:val="1"/>
      <w:numFmt w:val="bullet"/>
      <w:lvlText w:val=""/>
      <w:lvlJc w:val="left"/>
      <w:pPr>
        <w:ind w:left="2160" w:hanging="360"/>
      </w:pPr>
      <w:rPr>
        <w:rFonts w:ascii="Wingdings" w:hAnsi="Wingdings" w:hint="default"/>
      </w:rPr>
    </w:lvl>
    <w:lvl w:ilvl="3" w:tplc="A1B63398">
      <w:start w:val="1"/>
      <w:numFmt w:val="bullet"/>
      <w:lvlText w:val=""/>
      <w:lvlJc w:val="left"/>
      <w:pPr>
        <w:ind w:left="2880" w:hanging="360"/>
      </w:pPr>
      <w:rPr>
        <w:rFonts w:ascii="Symbol" w:hAnsi="Symbol" w:hint="default"/>
      </w:rPr>
    </w:lvl>
    <w:lvl w:ilvl="4" w:tplc="BE4AC9A4">
      <w:start w:val="1"/>
      <w:numFmt w:val="bullet"/>
      <w:lvlText w:val="o"/>
      <w:lvlJc w:val="left"/>
      <w:pPr>
        <w:ind w:left="3600" w:hanging="360"/>
      </w:pPr>
      <w:rPr>
        <w:rFonts w:ascii="Courier New" w:hAnsi="Courier New" w:hint="default"/>
      </w:rPr>
    </w:lvl>
    <w:lvl w:ilvl="5" w:tplc="1FDE0A0E">
      <w:start w:val="1"/>
      <w:numFmt w:val="bullet"/>
      <w:lvlText w:val=""/>
      <w:lvlJc w:val="left"/>
      <w:pPr>
        <w:ind w:left="4320" w:hanging="360"/>
      </w:pPr>
      <w:rPr>
        <w:rFonts w:ascii="Wingdings" w:hAnsi="Wingdings" w:hint="default"/>
      </w:rPr>
    </w:lvl>
    <w:lvl w:ilvl="6" w:tplc="F91644E0">
      <w:start w:val="1"/>
      <w:numFmt w:val="bullet"/>
      <w:lvlText w:val=""/>
      <w:lvlJc w:val="left"/>
      <w:pPr>
        <w:ind w:left="5040" w:hanging="360"/>
      </w:pPr>
      <w:rPr>
        <w:rFonts w:ascii="Symbol" w:hAnsi="Symbol" w:hint="default"/>
      </w:rPr>
    </w:lvl>
    <w:lvl w:ilvl="7" w:tplc="98C41F66">
      <w:start w:val="1"/>
      <w:numFmt w:val="bullet"/>
      <w:lvlText w:val="o"/>
      <w:lvlJc w:val="left"/>
      <w:pPr>
        <w:ind w:left="5760" w:hanging="360"/>
      </w:pPr>
      <w:rPr>
        <w:rFonts w:ascii="Courier New" w:hAnsi="Courier New" w:hint="default"/>
      </w:rPr>
    </w:lvl>
    <w:lvl w:ilvl="8" w:tplc="0F9C424A">
      <w:start w:val="1"/>
      <w:numFmt w:val="bullet"/>
      <w:lvlText w:val=""/>
      <w:lvlJc w:val="left"/>
      <w:pPr>
        <w:ind w:left="6480" w:hanging="360"/>
      </w:pPr>
      <w:rPr>
        <w:rFonts w:ascii="Wingdings" w:hAnsi="Wingdings" w:hint="default"/>
      </w:rPr>
    </w:lvl>
  </w:abstractNum>
  <w:abstractNum w:abstractNumId="11" w15:restartNumberingAfterBreak="0">
    <w:nsid w:val="49B3387A"/>
    <w:multiLevelType w:val="hybridMultilevel"/>
    <w:tmpl w:val="AE568606"/>
    <w:lvl w:ilvl="0" w:tplc="FDEABCE2">
      <w:start w:val="1"/>
      <w:numFmt w:val="bullet"/>
      <w:pStyle w:val="DeptBullets"/>
      <w:lvlText w:val=""/>
      <w:lvlJc w:val="left"/>
      <w:pPr>
        <w:ind w:left="720" w:hanging="360"/>
      </w:pPr>
      <w:rPr>
        <w:rFonts w:ascii="Symbol" w:hAnsi="Symbol" w:hint="default"/>
      </w:rPr>
    </w:lvl>
    <w:lvl w:ilvl="1" w:tplc="B40CD140">
      <w:start w:val="1"/>
      <w:numFmt w:val="bullet"/>
      <w:lvlText w:val="o"/>
      <w:lvlJc w:val="left"/>
      <w:pPr>
        <w:ind w:left="1440" w:hanging="360"/>
      </w:pPr>
      <w:rPr>
        <w:rFonts w:ascii="Courier New" w:hAnsi="Courier New" w:hint="default"/>
      </w:rPr>
    </w:lvl>
    <w:lvl w:ilvl="2" w:tplc="204A2B7C">
      <w:start w:val="1"/>
      <w:numFmt w:val="bullet"/>
      <w:lvlText w:val=""/>
      <w:lvlJc w:val="left"/>
      <w:pPr>
        <w:ind w:left="2160" w:hanging="360"/>
      </w:pPr>
      <w:rPr>
        <w:rFonts w:ascii="Wingdings" w:hAnsi="Wingdings" w:hint="default"/>
      </w:rPr>
    </w:lvl>
    <w:lvl w:ilvl="3" w:tplc="9D8A5646">
      <w:start w:val="1"/>
      <w:numFmt w:val="bullet"/>
      <w:lvlText w:val=""/>
      <w:lvlJc w:val="left"/>
      <w:pPr>
        <w:ind w:left="2880" w:hanging="360"/>
      </w:pPr>
      <w:rPr>
        <w:rFonts w:ascii="Symbol" w:hAnsi="Symbol" w:hint="default"/>
      </w:rPr>
    </w:lvl>
    <w:lvl w:ilvl="4" w:tplc="239A55C6">
      <w:start w:val="1"/>
      <w:numFmt w:val="bullet"/>
      <w:lvlText w:val="o"/>
      <w:lvlJc w:val="left"/>
      <w:pPr>
        <w:ind w:left="3600" w:hanging="360"/>
      </w:pPr>
      <w:rPr>
        <w:rFonts w:ascii="Courier New" w:hAnsi="Courier New" w:hint="default"/>
      </w:rPr>
    </w:lvl>
    <w:lvl w:ilvl="5" w:tplc="ED7093A8">
      <w:start w:val="1"/>
      <w:numFmt w:val="bullet"/>
      <w:lvlText w:val=""/>
      <w:lvlJc w:val="left"/>
      <w:pPr>
        <w:ind w:left="4320" w:hanging="360"/>
      </w:pPr>
      <w:rPr>
        <w:rFonts w:ascii="Wingdings" w:hAnsi="Wingdings" w:hint="default"/>
      </w:rPr>
    </w:lvl>
    <w:lvl w:ilvl="6" w:tplc="F9FCBBD6">
      <w:start w:val="1"/>
      <w:numFmt w:val="bullet"/>
      <w:lvlText w:val=""/>
      <w:lvlJc w:val="left"/>
      <w:pPr>
        <w:ind w:left="5040" w:hanging="360"/>
      </w:pPr>
      <w:rPr>
        <w:rFonts w:ascii="Symbol" w:hAnsi="Symbol" w:hint="default"/>
      </w:rPr>
    </w:lvl>
    <w:lvl w:ilvl="7" w:tplc="8F74F782">
      <w:start w:val="1"/>
      <w:numFmt w:val="bullet"/>
      <w:lvlText w:val="o"/>
      <w:lvlJc w:val="left"/>
      <w:pPr>
        <w:ind w:left="5760" w:hanging="360"/>
      </w:pPr>
      <w:rPr>
        <w:rFonts w:ascii="Courier New" w:hAnsi="Courier New" w:hint="default"/>
      </w:rPr>
    </w:lvl>
    <w:lvl w:ilvl="8" w:tplc="DAAC9AF0">
      <w:start w:val="1"/>
      <w:numFmt w:val="bullet"/>
      <w:lvlText w:val=""/>
      <w:lvlJc w:val="left"/>
      <w:pPr>
        <w:ind w:left="6480" w:hanging="360"/>
      </w:pPr>
      <w:rPr>
        <w:rFonts w:ascii="Wingdings" w:hAnsi="Wingdings" w:hint="default"/>
      </w:rPr>
    </w:lvl>
  </w:abstractNum>
  <w:abstractNum w:abstractNumId="12" w15:restartNumberingAfterBreak="0">
    <w:nsid w:val="5EABE271"/>
    <w:multiLevelType w:val="hybridMultilevel"/>
    <w:tmpl w:val="D1AC4674"/>
    <w:lvl w:ilvl="0" w:tplc="58E83CF2">
      <w:start w:val="1"/>
      <w:numFmt w:val="bullet"/>
      <w:lvlText w:val=""/>
      <w:lvlJc w:val="left"/>
      <w:pPr>
        <w:ind w:left="720" w:hanging="360"/>
      </w:pPr>
      <w:rPr>
        <w:rFonts w:ascii="Symbol" w:hAnsi="Symbol" w:hint="default"/>
      </w:rPr>
    </w:lvl>
    <w:lvl w:ilvl="1" w:tplc="66EE2FA0">
      <w:start w:val="1"/>
      <w:numFmt w:val="bullet"/>
      <w:lvlText w:val="o"/>
      <w:lvlJc w:val="left"/>
      <w:pPr>
        <w:ind w:left="1440" w:hanging="360"/>
      </w:pPr>
      <w:rPr>
        <w:rFonts w:ascii="Courier New" w:hAnsi="Courier New" w:hint="default"/>
      </w:rPr>
    </w:lvl>
    <w:lvl w:ilvl="2" w:tplc="6BF4044E">
      <w:start w:val="1"/>
      <w:numFmt w:val="bullet"/>
      <w:lvlText w:val=""/>
      <w:lvlJc w:val="left"/>
      <w:pPr>
        <w:ind w:left="2160" w:hanging="360"/>
      </w:pPr>
      <w:rPr>
        <w:rFonts w:ascii="Wingdings" w:hAnsi="Wingdings" w:hint="default"/>
      </w:rPr>
    </w:lvl>
    <w:lvl w:ilvl="3" w:tplc="8A267A76">
      <w:start w:val="1"/>
      <w:numFmt w:val="bullet"/>
      <w:lvlText w:val=""/>
      <w:lvlJc w:val="left"/>
      <w:pPr>
        <w:ind w:left="2880" w:hanging="360"/>
      </w:pPr>
      <w:rPr>
        <w:rFonts w:ascii="Symbol" w:hAnsi="Symbol" w:hint="default"/>
      </w:rPr>
    </w:lvl>
    <w:lvl w:ilvl="4" w:tplc="7E1EB956">
      <w:start w:val="1"/>
      <w:numFmt w:val="bullet"/>
      <w:lvlText w:val="o"/>
      <w:lvlJc w:val="left"/>
      <w:pPr>
        <w:ind w:left="3600" w:hanging="360"/>
      </w:pPr>
      <w:rPr>
        <w:rFonts w:ascii="Courier New" w:hAnsi="Courier New" w:hint="default"/>
      </w:rPr>
    </w:lvl>
    <w:lvl w:ilvl="5" w:tplc="BD4814B4">
      <w:start w:val="1"/>
      <w:numFmt w:val="bullet"/>
      <w:lvlText w:val=""/>
      <w:lvlJc w:val="left"/>
      <w:pPr>
        <w:ind w:left="4320" w:hanging="360"/>
      </w:pPr>
      <w:rPr>
        <w:rFonts w:ascii="Wingdings" w:hAnsi="Wingdings" w:hint="default"/>
      </w:rPr>
    </w:lvl>
    <w:lvl w:ilvl="6" w:tplc="A836CDA4">
      <w:start w:val="1"/>
      <w:numFmt w:val="bullet"/>
      <w:lvlText w:val=""/>
      <w:lvlJc w:val="left"/>
      <w:pPr>
        <w:ind w:left="5040" w:hanging="360"/>
      </w:pPr>
      <w:rPr>
        <w:rFonts w:ascii="Symbol" w:hAnsi="Symbol" w:hint="default"/>
      </w:rPr>
    </w:lvl>
    <w:lvl w:ilvl="7" w:tplc="A4640A74">
      <w:start w:val="1"/>
      <w:numFmt w:val="bullet"/>
      <w:lvlText w:val="o"/>
      <w:lvlJc w:val="left"/>
      <w:pPr>
        <w:ind w:left="5760" w:hanging="360"/>
      </w:pPr>
      <w:rPr>
        <w:rFonts w:ascii="Courier New" w:hAnsi="Courier New" w:hint="default"/>
      </w:rPr>
    </w:lvl>
    <w:lvl w:ilvl="8" w:tplc="4860D844">
      <w:start w:val="1"/>
      <w:numFmt w:val="bullet"/>
      <w:lvlText w:val=""/>
      <w:lvlJc w:val="left"/>
      <w:pPr>
        <w:ind w:left="6480" w:hanging="360"/>
      </w:pPr>
      <w:rPr>
        <w:rFonts w:ascii="Wingdings" w:hAnsi="Wingdings" w:hint="default"/>
      </w:rPr>
    </w:lvl>
  </w:abstractNum>
  <w:abstractNum w:abstractNumId="13" w15:restartNumberingAfterBreak="0">
    <w:nsid w:val="61CA6107"/>
    <w:multiLevelType w:val="hybridMultilevel"/>
    <w:tmpl w:val="AEE29AF0"/>
    <w:lvl w:ilvl="0" w:tplc="6E481E8E">
      <w:start w:val="1"/>
      <w:numFmt w:val="bullet"/>
      <w:lvlText w:val=""/>
      <w:lvlJc w:val="left"/>
      <w:pPr>
        <w:ind w:left="720" w:hanging="360"/>
      </w:pPr>
      <w:rPr>
        <w:rFonts w:ascii="Symbol" w:hAnsi="Symbol" w:hint="default"/>
      </w:rPr>
    </w:lvl>
    <w:lvl w:ilvl="1" w:tplc="83BAFFC4">
      <w:start w:val="1"/>
      <w:numFmt w:val="bullet"/>
      <w:lvlText w:val="o"/>
      <w:lvlJc w:val="left"/>
      <w:pPr>
        <w:ind w:left="1440" w:hanging="360"/>
      </w:pPr>
      <w:rPr>
        <w:rFonts w:ascii="Courier New" w:hAnsi="Courier New" w:hint="default"/>
      </w:rPr>
    </w:lvl>
    <w:lvl w:ilvl="2" w:tplc="A686EB08">
      <w:start w:val="1"/>
      <w:numFmt w:val="bullet"/>
      <w:lvlText w:val=""/>
      <w:lvlJc w:val="left"/>
      <w:pPr>
        <w:ind w:left="2160" w:hanging="360"/>
      </w:pPr>
      <w:rPr>
        <w:rFonts w:ascii="Wingdings" w:hAnsi="Wingdings" w:hint="default"/>
      </w:rPr>
    </w:lvl>
    <w:lvl w:ilvl="3" w:tplc="21D67010">
      <w:start w:val="1"/>
      <w:numFmt w:val="bullet"/>
      <w:lvlText w:val=""/>
      <w:lvlJc w:val="left"/>
      <w:pPr>
        <w:ind w:left="2880" w:hanging="360"/>
      </w:pPr>
      <w:rPr>
        <w:rFonts w:ascii="Symbol" w:hAnsi="Symbol" w:hint="default"/>
      </w:rPr>
    </w:lvl>
    <w:lvl w:ilvl="4" w:tplc="9A46D6EE">
      <w:start w:val="1"/>
      <w:numFmt w:val="bullet"/>
      <w:lvlText w:val="o"/>
      <w:lvlJc w:val="left"/>
      <w:pPr>
        <w:ind w:left="3600" w:hanging="360"/>
      </w:pPr>
      <w:rPr>
        <w:rFonts w:ascii="Courier New" w:hAnsi="Courier New" w:hint="default"/>
      </w:rPr>
    </w:lvl>
    <w:lvl w:ilvl="5" w:tplc="09789C40">
      <w:start w:val="1"/>
      <w:numFmt w:val="bullet"/>
      <w:lvlText w:val=""/>
      <w:lvlJc w:val="left"/>
      <w:pPr>
        <w:ind w:left="4320" w:hanging="360"/>
      </w:pPr>
      <w:rPr>
        <w:rFonts w:ascii="Wingdings" w:hAnsi="Wingdings" w:hint="default"/>
      </w:rPr>
    </w:lvl>
    <w:lvl w:ilvl="6" w:tplc="A926A748">
      <w:start w:val="1"/>
      <w:numFmt w:val="bullet"/>
      <w:lvlText w:val=""/>
      <w:lvlJc w:val="left"/>
      <w:pPr>
        <w:ind w:left="5040" w:hanging="360"/>
      </w:pPr>
      <w:rPr>
        <w:rFonts w:ascii="Symbol" w:hAnsi="Symbol" w:hint="default"/>
      </w:rPr>
    </w:lvl>
    <w:lvl w:ilvl="7" w:tplc="FCFC08DE">
      <w:start w:val="1"/>
      <w:numFmt w:val="bullet"/>
      <w:lvlText w:val="o"/>
      <w:lvlJc w:val="left"/>
      <w:pPr>
        <w:ind w:left="5760" w:hanging="360"/>
      </w:pPr>
      <w:rPr>
        <w:rFonts w:ascii="Courier New" w:hAnsi="Courier New" w:hint="default"/>
      </w:rPr>
    </w:lvl>
    <w:lvl w:ilvl="8" w:tplc="A7B686B0">
      <w:start w:val="1"/>
      <w:numFmt w:val="bullet"/>
      <w:lvlText w:val=""/>
      <w:lvlJc w:val="left"/>
      <w:pPr>
        <w:ind w:left="6480" w:hanging="360"/>
      </w:pPr>
      <w:rPr>
        <w:rFonts w:ascii="Wingdings" w:hAnsi="Wingdings" w:hint="default"/>
      </w:rPr>
    </w:lvl>
  </w:abstractNum>
  <w:abstractNum w:abstractNumId="14" w15:restartNumberingAfterBreak="0">
    <w:nsid w:val="6AC6CBEA"/>
    <w:multiLevelType w:val="hybridMultilevel"/>
    <w:tmpl w:val="F08EFF82"/>
    <w:lvl w:ilvl="0" w:tplc="EBEEA76A">
      <w:start w:val="1"/>
      <w:numFmt w:val="bullet"/>
      <w:lvlText w:val=""/>
      <w:lvlJc w:val="left"/>
      <w:pPr>
        <w:ind w:left="720" w:hanging="360"/>
      </w:pPr>
      <w:rPr>
        <w:rFonts w:ascii="Symbol" w:hAnsi="Symbol" w:hint="default"/>
      </w:rPr>
    </w:lvl>
    <w:lvl w:ilvl="1" w:tplc="2A3CCE06">
      <w:start w:val="1"/>
      <w:numFmt w:val="bullet"/>
      <w:lvlText w:val="o"/>
      <w:lvlJc w:val="left"/>
      <w:pPr>
        <w:ind w:left="1440" w:hanging="360"/>
      </w:pPr>
      <w:rPr>
        <w:rFonts w:ascii="Courier New" w:hAnsi="Courier New" w:hint="default"/>
      </w:rPr>
    </w:lvl>
    <w:lvl w:ilvl="2" w:tplc="3B9E6E30">
      <w:start w:val="1"/>
      <w:numFmt w:val="bullet"/>
      <w:lvlText w:val=""/>
      <w:lvlJc w:val="left"/>
      <w:pPr>
        <w:ind w:left="2160" w:hanging="360"/>
      </w:pPr>
      <w:rPr>
        <w:rFonts w:ascii="Wingdings" w:hAnsi="Wingdings" w:hint="default"/>
      </w:rPr>
    </w:lvl>
    <w:lvl w:ilvl="3" w:tplc="9C98DA90">
      <w:start w:val="1"/>
      <w:numFmt w:val="bullet"/>
      <w:lvlText w:val=""/>
      <w:lvlJc w:val="left"/>
      <w:pPr>
        <w:ind w:left="2880" w:hanging="360"/>
      </w:pPr>
      <w:rPr>
        <w:rFonts w:ascii="Symbol" w:hAnsi="Symbol" w:hint="default"/>
      </w:rPr>
    </w:lvl>
    <w:lvl w:ilvl="4" w:tplc="6F3E3028">
      <w:start w:val="1"/>
      <w:numFmt w:val="bullet"/>
      <w:lvlText w:val="o"/>
      <w:lvlJc w:val="left"/>
      <w:pPr>
        <w:ind w:left="3600" w:hanging="360"/>
      </w:pPr>
      <w:rPr>
        <w:rFonts w:ascii="Courier New" w:hAnsi="Courier New" w:hint="default"/>
      </w:rPr>
    </w:lvl>
    <w:lvl w:ilvl="5" w:tplc="F932B134">
      <w:start w:val="1"/>
      <w:numFmt w:val="bullet"/>
      <w:lvlText w:val=""/>
      <w:lvlJc w:val="left"/>
      <w:pPr>
        <w:ind w:left="4320" w:hanging="360"/>
      </w:pPr>
      <w:rPr>
        <w:rFonts w:ascii="Wingdings" w:hAnsi="Wingdings" w:hint="default"/>
      </w:rPr>
    </w:lvl>
    <w:lvl w:ilvl="6" w:tplc="8806F684">
      <w:start w:val="1"/>
      <w:numFmt w:val="bullet"/>
      <w:lvlText w:val=""/>
      <w:lvlJc w:val="left"/>
      <w:pPr>
        <w:ind w:left="5040" w:hanging="360"/>
      </w:pPr>
      <w:rPr>
        <w:rFonts w:ascii="Symbol" w:hAnsi="Symbol" w:hint="default"/>
      </w:rPr>
    </w:lvl>
    <w:lvl w:ilvl="7" w:tplc="C39A8CD4">
      <w:start w:val="1"/>
      <w:numFmt w:val="bullet"/>
      <w:lvlText w:val="o"/>
      <w:lvlJc w:val="left"/>
      <w:pPr>
        <w:ind w:left="5760" w:hanging="360"/>
      </w:pPr>
      <w:rPr>
        <w:rFonts w:ascii="Courier New" w:hAnsi="Courier New" w:hint="default"/>
      </w:rPr>
    </w:lvl>
    <w:lvl w:ilvl="8" w:tplc="04E2D510">
      <w:start w:val="1"/>
      <w:numFmt w:val="bullet"/>
      <w:lvlText w:val=""/>
      <w:lvlJc w:val="left"/>
      <w:pPr>
        <w:ind w:left="6480" w:hanging="360"/>
      </w:pPr>
      <w:rPr>
        <w:rFonts w:ascii="Wingdings" w:hAnsi="Wingdings" w:hint="default"/>
      </w:rPr>
    </w:lvl>
  </w:abstractNum>
  <w:abstractNum w:abstractNumId="15" w15:restartNumberingAfterBreak="0">
    <w:nsid w:val="6CB6188C"/>
    <w:multiLevelType w:val="hybridMultilevel"/>
    <w:tmpl w:val="33B644A6"/>
    <w:lvl w:ilvl="0" w:tplc="041C1432">
      <w:start w:val="1"/>
      <w:numFmt w:val="bullet"/>
      <w:lvlText w:val=""/>
      <w:lvlJc w:val="left"/>
      <w:pPr>
        <w:ind w:left="720" w:hanging="360"/>
      </w:pPr>
      <w:rPr>
        <w:rFonts w:ascii="Symbol" w:hAnsi="Symbol" w:hint="default"/>
      </w:rPr>
    </w:lvl>
    <w:lvl w:ilvl="1" w:tplc="3D927A02">
      <w:start w:val="1"/>
      <w:numFmt w:val="bullet"/>
      <w:lvlText w:val="o"/>
      <w:lvlJc w:val="left"/>
      <w:pPr>
        <w:ind w:left="1440" w:hanging="360"/>
      </w:pPr>
      <w:rPr>
        <w:rFonts w:ascii="Courier New" w:hAnsi="Courier New" w:hint="default"/>
      </w:rPr>
    </w:lvl>
    <w:lvl w:ilvl="2" w:tplc="02969302">
      <w:start w:val="1"/>
      <w:numFmt w:val="bullet"/>
      <w:lvlText w:val=""/>
      <w:lvlJc w:val="left"/>
      <w:pPr>
        <w:ind w:left="2160" w:hanging="360"/>
      </w:pPr>
      <w:rPr>
        <w:rFonts w:ascii="Wingdings" w:hAnsi="Wingdings" w:hint="default"/>
      </w:rPr>
    </w:lvl>
    <w:lvl w:ilvl="3" w:tplc="2BF00038">
      <w:start w:val="1"/>
      <w:numFmt w:val="bullet"/>
      <w:lvlText w:val=""/>
      <w:lvlJc w:val="left"/>
      <w:pPr>
        <w:ind w:left="2880" w:hanging="360"/>
      </w:pPr>
      <w:rPr>
        <w:rFonts w:ascii="Symbol" w:hAnsi="Symbol" w:hint="default"/>
      </w:rPr>
    </w:lvl>
    <w:lvl w:ilvl="4" w:tplc="B69AB7B6">
      <w:start w:val="1"/>
      <w:numFmt w:val="bullet"/>
      <w:lvlText w:val="o"/>
      <w:lvlJc w:val="left"/>
      <w:pPr>
        <w:ind w:left="3600" w:hanging="360"/>
      </w:pPr>
      <w:rPr>
        <w:rFonts w:ascii="Courier New" w:hAnsi="Courier New" w:hint="default"/>
      </w:rPr>
    </w:lvl>
    <w:lvl w:ilvl="5" w:tplc="7A4AFE96">
      <w:start w:val="1"/>
      <w:numFmt w:val="bullet"/>
      <w:lvlText w:val=""/>
      <w:lvlJc w:val="left"/>
      <w:pPr>
        <w:ind w:left="4320" w:hanging="360"/>
      </w:pPr>
      <w:rPr>
        <w:rFonts w:ascii="Wingdings" w:hAnsi="Wingdings" w:hint="default"/>
      </w:rPr>
    </w:lvl>
    <w:lvl w:ilvl="6" w:tplc="6E8ECCA4">
      <w:start w:val="1"/>
      <w:numFmt w:val="bullet"/>
      <w:lvlText w:val=""/>
      <w:lvlJc w:val="left"/>
      <w:pPr>
        <w:ind w:left="5040" w:hanging="360"/>
      </w:pPr>
      <w:rPr>
        <w:rFonts w:ascii="Symbol" w:hAnsi="Symbol" w:hint="default"/>
      </w:rPr>
    </w:lvl>
    <w:lvl w:ilvl="7" w:tplc="25408B12">
      <w:start w:val="1"/>
      <w:numFmt w:val="bullet"/>
      <w:lvlText w:val="o"/>
      <w:lvlJc w:val="left"/>
      <w:pPr>
        <w:ind w:left="5760" w:hanging="360"/>
      </w:pPr>
      <w:rPr>
        <w:rFonts w:ascii="Courier New" w:hAnsi="Courier New" w:hint="default"/>
      </w:rPr>
    </w:lvl>
    <w:lvl w:ilvl="8" w:tplc="BB1CB42E">
      <w:start w:val="1"/>
      <w:numFmt w:val="bullet"/>
      <w:lvlText w:val=""/>
      <w:lvlJc w:val="left"/>
      <w:pPr>
        <w:ind w:left="6480" w:hanging="360"/>
      </w:pPr>
      <w:rPr>
        <w:rFonts w:ascii="Wingdings" w:hAnsi="Wingdings" w:hint="default"/>
      </w:rPr>
    </w:lvl>
  </w:abstractNum>
  <w:abstractNum w:abstractNumId="16" w15:restartNumberingAfterBreak="0">
    <w:nsid w:val="736F58CC"/>
    <w:multiLevelType w:val="hybridMultilevel"/>
    <w:tmpl w:val="69BCBC6E"/>
    <w:lvl w:ilvl="0" w:tplc="3C68E6D4">
      <w:start w:val="1"/>
      <w:numFmt w:val="decimal"/>
      <w:lvlText w:val="%1."/>
      <w:lvlJc w:val="left"/>
      <w:pPr>
        <w:ind w:left="720" w:hanging="360"/>
      </w:pPr>
    </w:lvl>
    <w:lvl w:ilvl="1" w:tplc="F4120B28">
      <w:start w:val="1"/>
      <w:numFmt w:val="lowerLetter"/>
      <w:lvlText w:val="%2."/>
      <w:lvlJc w:val="left"/>
      <w:pPr>
        <w:ind w:left="1440" w:hanging="360"/>
      </w:pPr>
    </w:lvl>
    <w:lvl w:ilvl="2" w:tplc="64D24E38">
      <w:start w:val="1"/>
      <w:numFmt w:val="lowerRoman"/>
      <w:lvlText w:val="%3."/>
      <w:lvlJc w:val="right"/>
      <w:pPr>
        <w:ind w:left="2160" w:hanging="180"/>
      </w:pPr>
    </w:lvl>
    <w:lvl w:ilvl="3" w:tplc="2D16307C">
      <w:start w:val="1"/>
      <w:numFmt w:val="decimal"/>
      <w:lvlText w:val="%4."/>
      <w:lvlJc w:val="left"/>
      <w:pPr>
        <w:ind w:left="2880" w:hanging="360"/>
      </w:pPr>
    </w:lvl>
    <w:lvl w:ilvl="4" w:tplc="891C6EE2">
      <w:start w:val="1"/>
      <w:numFmt w:val="lowerLetter"/>
      <w:lvlText w:val="%5."/>
      <w:lvlJc w:val="left"/>
      <w:pPr>
        <w:ind w:left="3600" w:hanging="360"/>
      </w:pPr>
    </w:lvl>
    <w:lvl w:ilvl="5" w:tplc="3E580B3C">
      <w:start w:val="1"/>
      <w:numFmt w:val="lowerRoman"/>
      <w:lvlText w:val="%6."/>
      <w:lvlJc w:val="right"/>
      <w:pPr>
        <w:ind w:left="4320" w:hanging="180"/>
      </w:pPr>
    </w:lvl>
    <w:lvl w:ilvl="6" w:tplc="6262D9C8">
      <w:start w:val="1"/>
      <w:numFmt w:val="decimal"/>
      <w:lvlText w:val="%7."/>
      <w:lvlJc w:val="left"/>
      <w:pPr>
        <w:ind w:left="5040" w:hanging="360"/>
      </w:pPr>
    </w:lvl>
    <w:lvl w:ilvl="7" w:tplc="89005C1A">
      <w:start w:val="1"/>
      <w:numFmt w:val="lowerLetter"/>
      <w:lvlText w:val="%8."/>
      <w:lvlJc w:val="left"/>
      <w:pPr>
        <w:ind w:left="5760" w:hanging="360"/>
      </w:pPr>
    </w:lvl>
    <w:lvl w:ilvl="8" w:tplc="DA76A044">
      <w:start w:val="1"/>
      <w:numFmt w:val="lowerRoman"/>
      <w:lvlText w:val="%9."/>
      <w:lvlJc w:val="right"/>
      <w:pPr>
        <w:ind w:left="6480" w:hanging="180"/>
      </w:pPr>
    </w:lvl>
  </w:abstractNum>
  <w:abstractNum w:abstractNumId="17" w15:restartNumberingAfterBreak="0">
    <w:nsid w:val="77CEF84C"/>
    <w:multiLevelType w:val="hybridMultilevel"/>
    <w:tmpl w:val="51A8E902"/>
    <w:lvl w:ilvl="0" w:tplc="9DD0B87E">
      <w:start w:val="1"/>
      <w:numFmt w:val="bullet"/>
      <w:lvlText w:val=""/>
      <w:lvlJc w:val="left"/>
      <w:pPr>
        <w:ind w:left="720" w:hanging="360"/>
      </w:pPr>
      <w:rPr>
        <w:rFonts w:ascii="Symbol" w:hAnsi="Symbol" w:hint="default"/>
      </w:rPr>
    </w:lvl>
    <w:lvl w:ilvl="1" w:tplc="6D00037A">
      <w:start w:val="1"/>
      <w:numFmt w:val="bullet"/>
      <w:lvlText w:val="o"/>
      <w:lvlJc w:val="left"/>
      <w:pPr>
        <w:ind w:left="1440" w:hanging="360"/>
      </w:pPr>
      <w:rPr>
        <w:rFonts w:ascii="Courier New" w:hAnsi="Courier New" w:hint="default"/>
      </w:rPr>
    </w:lvl>
    <w:lvl w:ilvl="2" w:tplc="D062D2D2">
      <w:start w:val="1"/>
      <w:numFmt w:val="bullet"/>
      <w:lvlText w:val=""/>
      <w:lvlJc w:val="left"/>
      <w:pPr>
        <w:ind w:left="2160" w:hanging="360"/>
      </w:pPr>
      <w:rPr>
        <w:rFonts w:ascii="Wingdings" w:hAnsi="Wingdings" w:hint="default"/>
      </w:rPr>
    </w:lvl>
    <w:lvl w:ilvl="3" w:tplc="4970A97A">
      <w:start w:val="1"/>
      <w:numFmt w:val="bullet"/>
      <w:lvlText w:val=""/>
      <w:lvlJc w:val="left"/>
      <w:pPr>
        <w:ind w:left="2880" w:hanging="360"/>
      </w:pPr>
      <w:rPr>
        <w:rFonts w:ascii="Symbol" w:hAnsi="Symbol" w:hint="default"/>
      </w:rPr>
    </w:lvl>
    <w:lvl w:ilvl="4" w:tplc="465A5F02">
      <w:start w:val="1"/>
      <w:numFmt w:val="bullet"/>
      <w:lvlText w:val="o"/>
      <w:lvlJc w:val="left"/>
      <w:pPr>
        <w:ind w:left="3600" w:hanging="360"/>
      </w:pPr>
      <w:rPr>
        <w:rFonts w:ascii="Courier New" w:hAnsi="Courier New" w:hint="default"/>
      </w:rPr>
    </w:lvl>
    <w:lvl w:ilvl="5" w:tplc="3A5AFAEC">
      <w:start w:val="1"/>
      <w:numFmt w:val="bullet"/>
      <w:lvlText w:val=""/>
      <w:lvlJc w:val="left"/>
      <w:pPr>
        <w:ind w:left="4320" w:hanging="360"/>
      </w:pPr>
      <w:rPr>
        <w:rFonts w:ascii="Wingdings" w:hAnsi="Wingdings" w:hint="default"/>
      </w:rPr>
    </w:lvl>
    <w:lvl w:ilvl="6" w:tplc="B4C0C10C">
      <w:start w:val="1"/>
      <w:numFmt w:val="bullet"/>
      <w:lvlText w:val=""/>
      <w:lvlJc w:val="left"/>
      <w:pPr>
        <w:ind w:left="5040" w:hanging="360"/>
      </w:pPr>
      <w:rPr>
        <w:rFonts w:ascii="Symbol" w:hAnsi="Symbol" w:hint="default"/>
      </w:rPr>
    </w:lvl>
    <w:lvl w:ilvl="7" w:tplc="8AB49222">
      <w:start w:val="1"/>
      <w:numFmt w:val="bullet"/>
      <w:lvlText w:val="o"/>
      <w:lvlJc w:val="left"/>
      <w:pPr>
        <w:ind w:left="5760" w:hanging="360"/>
      </w:pPr>
      <w:rPr>
        <w:rFonts w:ascii="Courier New" w:hAnsi="Courier New" w:hint="default"/>
      </w:rPr>
    </w:lvl>
    <w:lvl w:ilvl="8" w:tplc="95846090">
      <w:start w:val="1"/>
      <w:numFmt w:val="bullet"/>
      <w:lvlText w:val=""/>
      <w:lvlJc w:val="left"/>
      <w:pPr>
        <w:ind w:left="6480" w:hanging="360"/>
      </w:pPr>
      <w:rPr>
        <w:rFonts w:ascii="Wingdings" w:hAnsi="Wingdings" w:hint="default"/>
      </w:rPr>
    </w:lvl>
  </w:abstractNum>
  <w:num w:numId="1" w16cid:durableId="883255205">
    <w:abstractNumId w:val="9"/>
  </w:num>
  <w:num w:numId="2" w16cid:durableId="341316986">
    <w:abstractNumId w:val="8"/>
  </w:num>
  <w:num w:numId="3" w16cid:durableId="1770855699">
    <w:abstractNumId w:val="6"/>
  </w:num>
  <w:num w:numId="4" w16cid:durableId="1780173696">
    <w:abstractNumId w:val="5"/>
  </w:num>
  <w:num w:numId="5" w16cid:durableId="641153918">
    <w:abstractNumId w:val="3"/>
  </w:num>
  <w:num w:numId="6" w16cid:durableId="1049232499">
    <w:abstractNumId w:val="0"/>
  </w:num>
  <w:num w:numId="7" w16cid:durableId="1371222406">
    <w:abstractNumId w:val="13"/>
  </w:num>
  <w:num w:numId="8" w16cid:durableId="1468204116">
    <w:abstractNumId w:val="11"/>
  </w:num>
  <w:num w:numId="9" w16cid:durableId="178204981">
    <w:abstractNumId w:val="17"/>
  </w:num>
  <w:num w:numId="10" w16cid:durableId="1529443971">
    <w:abstractNumId w:val="7"/>
  </w:num>
  <w:num w:numId="11" w16cid:durableId="2038847677">
    <w:abstractNumId w:val="14"/>
  </w:num>
  <w:num w:numId="12" w16cid:durableId="230121948">
    <w:abstractNumId w:val="12"/>
  </w:num>
  <w:num w:numId="13" w16cid:durableId="1852455167">
    <w:abstractNumId w:val="4"/>
  </w:num>
  <w:num w:numId="14" w16cid:durableId="1808276117">
    <w:abstractNumId w:val="1"/>
  </w:num>
  <w:num w:numId="15" w16cid:durableId="753087040">
    <w:abstractNumId w:val="10"/>
  </w:num>
  <w:num w:numId="16" w16cid:durableId="1451973684">
    <w:abstractNumId w:val="16"/>
  </w:num>
  <w:num w:numId="17" w16cid:durableId="1652246190">
    <w:abstractNumId w:val="2"/>
  </w:num>
  <w:num w:numId="18" w16cid:durableId="1886257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7B51FE"/>
    <w:rsid w:val="001944C5"/>
    <w:rsid w:val="0045457D"/>
    <w:rsid w:val="005D0CB1"/>
    <w:rsid w:val="00D62C33"/>
    <w:rsid w:val="034504AE"/>
    <w:rsid w:val="0368ACE0"/>
    <w:rsid w:val="0391C631"/>
    <w:rsid w:val="0673CA1E"/>
    <w:rsid w:val="077B9F42"/>
    <w:rsid w:val="07844E33"/>
    <w:rsid w:val="0839A74A"/>
    <w:rsid w:val="09DBD984"/>
    <w:rsid w:val="0A56BE79"/>
    <w:rsid w:val="0BBBAA26"/>
    <w:rsid w:val="0BD3D9E9"/>
    <w:rsid w:val="0DE340B9"/>
    <w:rsid w:val="105C5D8F"/>
    <w:rsid w:val="1136DF24"/>
    <w:rsid w:val="1159775C"/>
    <w:rsid w:val="129E43AA"/>
    <w:rsid w:val="1536F4A7"/>
    <w:rsid w:val="19788993"/>
    <w:rsid w:val="19EA1C63"/>
    <w:rsid w:val="1B4EDCC1"/>
    <w:rsid w:val="1C15F718"/>
    <w:rsid w:val="1C4024D1"/>
    <w:rsid w:val="1D47643A"/>
    <w:rsid w:val="1FEB9E63"/>
    <w:rsid w:val="23E001D2"/>
    <w:rsid w:val="2556DE87"/>
    <w:rsid w:val="257B51FE"/>
    <w:rsid w:val="257ECB7E"/>
    <w:rsid w:val="27299339"/>
    <w:rsid w:val="28811E0F"/>
    <w:rsid w:val="2CB8C477"/>
    <w:rsid w:val="2D140285"/>
    <w:rsid w:val="2F3E13BA"/>
    <w:rsid w:val="2F5E03C6"/>
    <w:rsid w:val="310D5B60"/>
    <w:rsid w:val="321FBB8C"/>
    <w:rsid w:val="3904D82B"/>
    <w:rsid w:val="399D73B3"/>
    <w:rsid w:val="3A4E7C95"/>
    <w:rsid w:val="3A6E5126"/>
    <w:rsid w:val="3CB0E7FA"/>
    <w:rsid w:val="4131BED3"/>
    <w:rsid w:val="4233B8C4"/>
    <w:rsid w:val="4286E9E7"/>
    <w:rsid w:val="430AA248"/>
    <w:rsid w:val="45723642"/>
    <w:rsid w:val="458270FD"/>
    <w:rsid w:val="459E687E"/>
    <w:rsid w:val="45A24D20"/>
    <w:rsid w:val="468C481D"/>
    <w:rsid w:val="46A92F31"/>
    <w:rsid w:val="4A7CF103"/>
    <w:rsid w:val="4BD87510"/>
    <w:rsid w:val="4C22B34E"/>
    <w:rsid w:val="4CC85493"/>
    <w:rsid w:val="4DEE4B98"/>
    <w:rsid w:val="4ED194F1"/>
    <w:rsid w:val="5127CBFA"/>
    <w:rsid w:val="51D885F2"/>
    <w:rsid w:val="53BA1382"/>
    <w:rsid w:val="55083EC9"/>
    <w:rsid w:val="552D9875"/>
    <w:rsid w:val="57ED77A6"/>
    <w:rsid w:val="58FA5830"/>
    <w:rsid w:val="5AA6F09F"/>
    <w:rsid w:val="5F45E570"/>
    <w:rsid w:val="5F9334E2"/>
    <w:rsid w:val="62EF77A0"/>
    <w:rsid w:val="6422A192"/>
    <w:rsid w:val="65A00855"/>
    <w:rsid w:val="660997C3"/>
    <w:rsid w:val="6616B4FC"/>
    <w:rsid w:val="66D56ADA"/>
    <w:rsid w:val="67E0AB91"/>
    <w:rsid w:val="69451A4E"/>
    <w:rsid w:val="6AAFEF9F"/>
    <w:rsid w:val="6B7037C9"/>
    <w:rsid w:val="6BC19830"/>
    <w:rsid w:val="6C4FFF09"/>
    <w:rsid w:val="73C8C64B"/>
    <w:rsid w:val="75697CE2"/>
    <w:rsid w:val="76F5B63F"/>
    <w:rsid w:val="7824A5C3"/>
    <w:rsid w:val="7924385E"/>
    <w:rsid w:val="79C20D78"/>
    <w:rsid w:val="7AE9D57D"/>
    <w:rsid w:val="7BE451FD"/>
    <w:rsid w:val="7E63FDF2"/>
    <w:rsid w:val="7E69B256"/>
    <w:rsid w:val="7FFCD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51FE"/>
  <w15:chartTrackingRefBased/>
  <w15:docId w15:val="{F2C941BC-95F5-4D35-BA6A-A462C193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4BD87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BD87510"/>
    <w:pPr>
      <w:ind w:left="720"/>
      <w:contextualSpacing/>
    </w:pPr>
  </w:style>
  <w:style w:type="character" w:styleId="Hyperlink">
    <w:name w:val="Hyperlink"/>
    <w:basedOn w:val="DefaultParagraphFont"/>
    <w:uiPriority w:val="99"/>
    <w:unhideWhenUsed/>
    <w:rsid w:val="79C20D78"/>
    <w:rPr>
      <w:color w:val="467886"/>
      <w:u w:val="single"/>
    </w:rPr>
  </w:style>
  <w:style w:type="paragraph" w:customStyle="1" w:styleId="DeptBullets">
    <w:name w:val="DeptBullets"/>
    <w:basedOn w:val="Normal"/>
    <w:link w:val="DeptBulletsChar"/>
    <w:uiPriority w:val="1"/>
    <w:rsid w:val="79C20D78"/>
    <w:pPr>
      <w:widowControl w:val="0"/>
      <w:numPr>
        <w:numId w:val="8"/>
      </w:numPr>
      <w:spacing w:after="240" w:line="240" w:lineRule="auto"/>
    </w:pPr>
    <w:rPr>
      <w:rFonts w:ascii="Arial" w:eastAsia="Times New Roman" w:hAnsi="Arial" w:cs="Times New Roman"/>
      <w:lang w:eastAsia="en-US"/>
    </w:rPr>
  </w:style>
  <w:style w:type="character" w:customStyle="1" w:styleId="DeptBulletsChar">
    <w:name w:val="DeptBullets Char"/>
    <w:basedOn w:val="DefaultParagraphFont"/>
    <w:link w:val="DeptBullets"/>
    <w:uiPriority w:val="1"/>
    <w:rsid w:val="79C20D78"/>
    <w:rPr>
      <w:rFonts w:ascii="Arial" w:eastAsia="Times New Roman" w:hAnsi="Arial" w:cs="Times New Roman"/>
      <w:sz w:val="24"/>
      <w:szCs w:val="24"/>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D0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requesting-your-personal-information/requesting-your-personal-information" TargetMode="External"/><Relationship Id="rId12" Type="http://schemas.openxmlformats.org/officeDocument/2006/relationships/hyperlink" Target="http://www.staceprovis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nda@staceprovision.com" TargetMode="External"/><Relationship Id="rId11" Type="http://schemas.openxmlformats.org/officeDocument/2006/relationships/hyperlink" Target="https://www.gov.uk/guidance/data-protection-how-we-collect-and-share-research-data" TargetMode="External"/><Relationship Id="rId5" Type="http://schemas.openxmlformats.org/officeDocument/2006/relationships/image" Target="media/image1.png"/><Relationship Id="rId10" Type="http://schemas.openxmlformats.org/officeDocument/2006/relationships/hyperlink" Target="https://www.gov.uk/government/publications/national-pupil-database-npd-privacy-notice/national-pupil-database-npd-privacy-notice" TargetMode="External"/><Relationship Id="rId4" Type="http://schemas.openxmlformats.org/officeDocument/2006/relationships/webSettings" Target="webSettings.xml"/><Relationship Id="rId9" Type="http://schemas.openxmlformats.org/officeDocument/2006/relationships/hyperlink" Target="https://www.gov.uk/education/data-collection-and-censuses-for-scho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2187</Words>
  <Characters>12468</Characters>
  <Application>Microsoft Office Word</Application>
  <DocSecurity>0</DocSecurity>
  <Lines>103</Lines>
  <Paragraphs>29</Paragraphs>
  <ScaleCrop>false</ScaleCrop>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Stace (Student)</dc:creator>
  <cp:keywords/>
  <dc:description/>
  <cp:lastModifiedBy>Amanda Stace (Student)</cp:lastModifiedBy>
  <cp:revision>2</cp:revision>
  <dcterms:created xsi:type="dcterms:W3CDTF">2026-01-23T19:53:00Z</dcterms:created>
  <dcterms:modified xsi:type="dcterms:W3CDTF">2026-01-30T08:24:00Z</dcterms:modified>
</cp:coreProperties>
</file>