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val="0"/>
        <w:spacing w:before="0" w:after="140" w:line="240" w:lineRule="auto"/>
      </w:pPr>
      <w:r>
        <w:rPr>
          <w:rFonts w:ascii="Calibri" w:hAnsi="Calibri"/>
          <w:b w:val="0"/>
          <w:i w:val="0"/>
          <w:color w:val="363645"/>
          <w:sz w:val="20"/>
        </w:rPr>
        <w:t>[Month Day, Year]</w:t>
      </w:r>
    </w:p>
    <w:p>
      <w:pPr>
        <w:keepLines w:val="0"/>
        <w:spacing w:before="0" w:after="160" w:line="240" w:lineRule="auto"/>
      </w:pPr>
      <w:r>
        <w:rPr>
          <w:rFonts w:ascii="Calibri" w:hAnsi="Calibri"/>
          <w:b w:val="0"/>
          <w:i w:val="0"/>
          <w:color w:val="363645"/>
          <w:sz w:val="20"/>
        </w:rPr>
        <w:t>[Recipient Name]</w:t>
        <w:br/>
        <w:t>[Title or Company]</w:t>
        <w:br/>
        <w:t>[Street Address]</w:t>
        <w:br/>
        <w:t>[City, State ZIP]</w:t>
      </w:r>
    </w:p>
    <w:p>
      <w:pPr>
        <w:keepLines/>
        <w:spacing w:before="0" w:after="160" w:line="240" w:lineRule="auto"/>
      </w:pPr>
      <w:r>
        <w:rPr>
          <w:rFonts w:ascii="Calibri" w:hAnsi="Calibri"/>
          <w:b/>
          <w:i w:val="0"/>
          <w:color w:val="EC008C"/>
          <w:sz w:val="22"/>
        </w:rPr>
        <w:t>Re: Help More Women and Girls Take Flight</w:t>
      </w:r>
    </w:p>
    <w:p>
      <w:pPr>
        <w:keepLines/>
        <w:spacing w:before="0" w:after="120" w:line="240" w:lineRule="auto"/>
      </w:pPr>
      <w:r>
        <w:rPr>
          <w:rFonts w:ascii="Calibri" w:hAnsi="Calibri"/>
          <w:b w:val="0"/>
          <w:i w:val="0"/>
          <w:color w:val="363645"/>
          <w:sz w:val="20"/>
        </w:rPr>
        <w:t>Dear [Name],</w:t>
      </w:r>
    </w:p>
    <w:p>
      <w:pPr>
        <w:keepLines/>
        <w:spacing w:before="0" w:after="100" w:line="264" w:lineRule="auto"/>
      </w:pPr>
      <w:r>
        <w:rPr>
          <w:rFonts w:ascii="Calibri" w:hAnsi="Calibri"/>
          <w:b w:val="0"/>
          <w:i w:val="0"/>
          <w:color w:val="363645"/>
          <w:sz w:val="20"/>
        </w:rPr>
        <w:t>For many women and girls, the dream of becoming a pilot begins with one powerful realization: I belong in the cockpit. What often stands between that dream and the first flight is not talent or determination. It is the cost of training, limited access to aviation resources, and the absence of a community to guide the way.</w:t>
      </w:r>
    </w:p>
    <w:p>
      <w:pPr>
        <w:keepLines/>
        <w:spacing w:before="0" w:after="100" w:line="264" w:lineRule="auto"/>
      </w:pPr>
      <w:r>
        <w:rPr>
          <w:rFonts w:ascii="Calibri" w:hAnsi="Calibri"/>
          <w:b w:val="0"/>
          <w:i w:val="0"/>
          <w:color w:val="363645"/>
          <w:sz w:val="20"/>
        </w:rPr>
        <w:t>Girls Love to Fly is a nonprofit aviation organization creating that path. Through education, mentorship, scholarships, ground school, discovery flights, flight training, written test assistance, and checkride support, we help aspiring pilots take meaningful steps toward earning their wings.</w:t>
      </w:r>
    </w:p>
    <w:p>
      <w:pPr>
        <w:keepLines/>
        <w:spacing w:before="0" w:after="100" w:line="264" w:lineRule="auto"/>
      </w:pPr>
      <w:r>
        <w:rPr>
          <w:rFonts w:ascii="Calibri" w:hAnsi="Calibri"/>
          <w:b w:val="0"/>
          <w:i w:val="0"/>
          <w:color w:val="363645"/>
          <w:sz w:val="20"/>
        </w:rPr>
        <w:t>The impact reaches far beyond the airplane. Flight training develops confidence, discipline, leadership, and sound decision making. When a woman discovers what she can accomplish at the controls, that confidence follows her into her career, family, and community.</w:t>
      </w:r>
    </w:p>
    <w:p>
      <w:pPr>
        <w:keepLines/>
        <w:spacing w:before="20" w:after="100" w:line="240" w:lineRule="auto"/>
      </w:pPr>
      <w:r>
        <w:rPr>
          <w:rFonts w:ascii="Calibri" w:hAnsi="Calibri"/>
          <w:b/>
          <w:i w:val="0"/>
          <w:color w:val="EC008C"/>
          <w:sz w:val="22"/>
        </w:rPr>
        <w:t>Will you help the next woman take flight?</w:t>
      </w:r>
    </w:p>
    <w:p>
      <w:pPr>
        <w:keepLines/>
        <w:spacing w:before="0" w:after="80" w:line="240" w:lineRule="auto"/>
      </w:pPr>
      <w:r>
        <w:rPr>
          <w:rFonts w:ascii="Calibri" w:hAnsi="Calibri"/>
          <w:b w:val="0"/>
          <w:i w:val="0"/>
          <w:color w:val="363645"/>
          <w:sz w:val="20"/>
        </w:rPr>
        <w:t>Your tax deductible contribution can create immediate, practical impact:</w:t>
      </w:r>
    </w:p>
    <w:tbl>
      <w:tblPr>
        <w:tblW w:type="dxa" w:w="9840"/>
        <w:tblLayout w:type="fixed"/>
        <w:tblLook w:firstColumn="1" w:firstRow="1" w:lastColumn="0" w:lastRow="0" w:noHBand="0" w:noVBand="1" w:val="04A0"/>
        <w:tblInd w:w="120" w:type="dxa"/>
        <w:tblBorders>
          <w:top w:val="single" w:sz="5" w:space="0" w:color="E7D7E0"/>
          <w:left w:val="single" w:sz="5" w:space="0" w:color="E7D7E0"/>
          <w:bottom w:val="single" w:sz="5" w:space="0" w:color="E7D7E0"/>
          <w:right w:val="single" w:sz="5" w:space="0" w:color="E7D7E0"/>
          <w:insideH w:val="single" w:sz="5" w:space="0" w:color="E7D7E0"/>
          <w:insideV w:val="single" w:sz="5" w:space="0" w:color="E7D7E0"/>
        </w:tblBorders>
      </w:tblPr>
      <w:tblGrid>
        <w:gridCol w:w="1500"/>
        <w:gridCol w:w="8340"/>
      </w:tblGrid>
      <w:tr>
        <w:trPr>
          <w:tblHeader w:val="true"/>
        </w:trPr>
        <w:tc>
          <w:tcPr>
            <w:tcW w:type="dxa" w:w="1500"/>
            <w:vAlign w:val="center"/>
            <w:shd w:fill="363645"/>
            <w:tcMar>
              <w:top w:w="55" w:type="dxa"/>
              <w:start w:w="120" w:type="dxa"/>
              <w:bottom w:w="55" w:type="dxa"/>
              <w:end w:w="120" w:type="dxa"/>
            </w:tcMar>
          </w:tcPr>
          <w:p>
            <w:pPr>
              <w:keepLines w:val="0"/>
              <w:spacing w:before="0" w:after="0" w:line="240" w:lineRule="auto"/>
              <w:jc w:val="center"/>
            </w:pPr>
            <w:r>
              <w:rPr>
                <w:rFonts w:ascii="Calibri" w:hAnsi="Calibri"/>
                <w:b/>
                <w:i w:val="0"/>
                <w:color w:val="FFFFFF"/>
                <w:sz w:val="17"/>
              </w:rPr>
              <w:t>Gift</w:t>
            </w:r>
          </w:p>
        </w:tc>
        <w:tc>
          <w:tcPr>
            <w:tcW w:type="dxa" w:w="8340"/>
            <w:vAlign w:val="center"/>
            <w:shd w:fill="363645"/>
            <w:tcMar>
              <w:top w:w="55" w:type="dxa"/>
              <w:start w:w="120" w:type="dxa"/>
              <w:bottom w:w="55" w:type="dxa"/>
              <w:end w:w="120" w:type="dxa"/>
            </w:tcMar>
          </w:tcPr>
          <w:p>
            <w:pPr>
              <w:keepLines w:val="0"/>
              <w:spacing w:before="0" w:after="0" w:line="240" w:lineRule="auto"/>
              <w:jc w:val="left"/>
            </w:pPr>
            <w:r>
              <w:rPr>
                <w:rFonts w:ascii="Calibri" w:hAnsi="Calibri"/>
                <w:b/>
                <w:i w:val="0"/>
                <w:color w:val="FFFFFF"/>
                <w:sz w:val="17"/>
              </w:rPr>
              <w:t>What Your Support Helps Make Possible</w:t>
            </w:r>
          </w:p>
        </w:tc>
      </w:tr>
      <w:tr>
        <w:tc>
          <w:tcPr>
            <w:tcW w:type="dxa" w:w="1500"/>
            <w:vAlign w:val="center"/>
            <w:shd w:fill="EC008C"/>
            <w:tcMar>
              <w:top w:w="70" w:type="dxa"/>
              <w:start w:w="120" w:type="dxa"/>
              <w:bottom w:w="70" w:type="dxa"/>
              <w:end w:w="120" w:type="dxa"/>
            </w:tcMar>
          </w:tcPr>
          <w:p>
            <w:pPr>
              <w:keepLines w:val="0"/>
              <w:spacing w:before="0" w:after="0" w:line="240" w:lineRule="auto"/>
              <w:jc w:val="center"/>
            </w:pPr>
            <w:r>
              <w:rPr>
                <w:rFonts w:ascii="Calibri" w:hAnsi="Calibri"/>
                <w:b/>
                <w:i w:val="0"/>
                <w:color w:val="FFFFFF"/>
                <w:sz w:val="19"/>
              </w:rPr>
              <w:t>$100</w:t>
            </w:r>
          </w:p>
        </w:tc>
        <w:tc>
          <w:tcPr>
            <w:tcW w:type="dxa" w:w="8340"/>
            <w:vAlign w:val="center"/>
            <w:shd w:fill="FFFFFF"/>
            <w:tcMar>
              <w:top w:w="70" w:type="dxa"/>
              <w:start w:w="120" w:type="dxa"/>
              <w:bottom w:w="70" w:type="dxa"/>
              <w:end w:w="120" w:type="dxa"/>
            </w:tcMar>
          </w:tcPr>
          <w:p>
            <w:pPr>
              <w:keepLines w:val="0"/>
              <w:spacing w:before="0" w:after="0" w:line="240" w:lineRule="auto"/>
            </w:pPr>
            <w:r>
              <w:rPr>
                <w:rFonts w:ascii="Calibri" w:hAnsi="Calibri"/>
                <w:b w:val="0"/>
                <w:i w:val="0"/>
                <w:color w:val="363645"/>
                <w:sz w:val="18"/>
              </w:rPr>
              <w:t>Helps provide training materials or ground school support</w:t>
            </w:r>
          </w:p>
        </w:tc>
      </w:tr>
      <w:tr>
        <w:tc>
          <w:tcPr>
            <w:tcW w:type="dxa" w:w="1500"/>
            <w:vAlign w:val="center"/>
            <w:shd w:fill="EC008C"/>
            <w:tcMar>
              <w:top w:w="70" w:type="dxa"/>
              <w:start w:w="120" w:type="dxa"/>
              <w:bottom w:w="70" w:type="dxa"/>
              <w:end w:w="120" w:type="dxa"/>
            </w:tcMar>
          </w:tcPr>
          <w:p>
            <w:pPr>
              <w:keepLines w:val="0"/>
              <w:spacing w:before="0" w:after="0" w:line="240" w:lineRule="auto"/>
              <w:jc w:val="center"/>
            </w:pPr>
            <w:r>
              <w:rPr>
                <w:rFonts w:ascii="Calibri" w:hAnsi="Calibri"/>
                <w:b/>
                <w:i w:val="0"/>
                <w:color w:val="FFFFFF"/>
                <w:sz w:val="19"/>
              </w:rPr>
              <w:t>$250</w:t>
            </w:r>
          </w:p>
        </w:tc>
        <w:tc>
          <w:tcPr>
            <w:tcW w:type="dxa" w:w="8340"/>
            <w:vAlign w:val="center"/>
            <w:shd w:fill="FFFFFF"/>
            <w:tcMar>
              <w:top w:w="70" w:type="dxa"/>
              <w:start w:w="120" w:type="dxa"/>
              <w:bottom w:w="70" w:type="dxa"/>
              <w:end w:w="120" w:type="dxa"/>
            </w:tcMar>
          </w:tcPr>
          <w:p>
            <w:pPr>
              <w:keepLines w:val="0"/>
              <w:spacing w:before="0" w:after="0" w:line="240" w:lineRule="auto"/>
            </w:pPr>
            <w:r>
              <w:rPr>
                <w:rFonts w:ascii="Calibri" w:hAnsi="Calibri"/>
                <w:b w:val="0"/>
                <w:i w:val="0"/>
                <w:color w:val="363645"/>
                <w:sz w:val="18"/>
              </w:rPr>
              <w:t>Helps fund a discovery flight and a first step into aviation</w:t>
            </w:r>
          </w:p>
        </w:tc>
      </w:tr>
      <w:tr>
        <w:tc>
          <w:tcPr>
            <w:tcW w:type="dxa" w:w="1500"/>
            <w:vAlign w:val="center"/>
            <w:shd w:fill="EC008C"/>
            <w:tcMar>
              <w:top w:w="70" w:type="dxa"/>
              <w:start w:w="120" w:type="dxa"/>
              <w:bottom w:w="70" w:type="dxa"/>
              <w:end w:w="120" w:type="dxa"/>
            </w:tcMar>
          </w:tcPr>
          <w:p>
            <w:pPr>
              <w:keepLines w:val="0"/>
              <w:spacing w:before="0" w:after="0" w:line="240" w:lineRule="auto"/>
              <w:jc w:val="center"/>
            </w:pPr>
            <w:r>
              <w:rPr>
                <w:rFonts w:ascii="Calibri" w:hAnsi="Calibri"/>
                <w:b/>
                <w:i w:val="0"/>
                <w:color w:val="FFFFFF"/>
                <w:sz w:val="19"/>
              </w:rPr>
              <w:t>$750</w:t>
            </w:r>
          </w:p>
        </w:tc>
        <w:tc>
          <w:tcPr>
            <w:tcW w:type="dxa" w:w="8340"/>
            <w:vAlign w:val="center"/>
            <w:shd w:fill="FFFFFF"/>
            <w:tcMar>
              <w:top w:w="70" w:type="dxa"/>
              <w:start w:w="120" w:type="dxa"/>
              <w:bottom w:w="70" w:type="dxa"/>
              <w:end w:w="120" w:type="dxa"/>
            </w:tcMar>
          </w:tcPr>
          <w:p>
            <w:pPr>
              <w:keepLines w:val="0"/>
              <w:spacing w:before="0" w:after="0" w:line="240" w:lineRule="auto"/>
            </w:pPr>
            <w:r>
              <w:rPr>
                <w:rFonts w:ascii="Calibri" w:hAnsi="Calibri"/>
                <w:b w:val="0"/>
                <w:i w:val="0"/>
                <w:color w:val="363645"/>
                <w:sz w:val="18"/>
              </w:rPr>
              <w:t>Helps offset written testing, checkride preparation, or practical test expenses</w:t>
            </w:r>
          </w:p>
        </w:tc>
      </w:tr>
      <w:tr>
        <w:tc>
          <w:tcPr>
            <w:tcW w:type="dxa" w:w="1500"/>
            <w:vAlign w:val="center"/>
            <w:shd w:fill="EC008C"/>
            <w:tcMar>
              <w:top w:w="70" w:type="dxa"/>
              <w:start w:w="120" w:type="dxa"/>
              <w:bottom w:w="70" w:type="dxa"/>
              <w:end w:w="120" w:type="dxa"/>
            </w:tcMar>
          </w:tcPr>
          <w:p>
            <w:pPr>
              <w:keepLines w:val="0"/>
              <w:spacing w:before="0" w:after="0" w:line="240" w:lineRule="auto"/>
              <w:jc w:val="center"/>
            </w:pPr>
            <w:r>
              <w:rPr>
                <w:rFonts w:ascii="Calibri" w:hAnsi="Calibri"/>
                <w:b/>
                <w:i w:val="0"/>
                <w:color w:val="FFFFFF"/>
                <w:sz w:val="19"/>
              </w:rPr>
              <w:t>$8,000</w:t>
            </w:r>
          </w:p>
        </w:tc>
        <w:tc>
          <w:tcPr>
            <w:tcW w:type="dxa" w:w="8340"/>
            <w:vAlign w:val="center"/>
            <w:shd w:fill="FFFFFF"/>
            <w:tcMar>
              <w:top w:w="70" w:type="dxa"/>
              <w:start w:w="120" w:type="dxa"/>
              <w:bottom w:w="70" w:type="dxa"/>
              <w:end w:w="120" w:type="dxa"/>
            </w:tcMar>
          </w:tcPr>
          <w:p>
            <w:pPr>
              <w:keepLines w:val="0"/>
              <w:spacing w:before="0" w:after="0" w:line="240" w:lineRule="auto"/>
            </w:pPr>
            <w:r>
              <w:rPr>
                <w:rFonts w:ascii="Calibri" w:hAnsi="Calibri"/>
                <w:b w:val="0"/>
                <w:i w:val="0"/>
                <w:color w:val="363645"/>
                <w:sz w:val="18"/>
              </w:rPr>
              <w:t>Provides significant scholarship support toward private pilot training</w:t>
            </w:r>
          </w:p>
        </w:tc>
      </w:tr>
      <w:tr>
        <w:tc>
          <w:tcPr>
            <w:tcW w:type="dxa" w:w="1500"/>
            <w:vAlign w:val="center"/>
            <w:shd w:fill="EC008C"/>
            <w:tcMar>
              <w:top w:w="70" w:type="dxa"/>
              <w:start w:w="120" w:type="dxa"/>
              <w:bottom w:w="70" w:type="dxa"/>
              <w:end w:w="120" w:type="dxa"/>
            </w:tcMar>
          </w:tcPr>
          <w:p>
            <w:pPr>
              <w:keepLines w:val="0"/>
              <w:spacing w:before="0" w:after="0" w:line="240" w:lineRule="auto"/>
              <w:jc w:val="center"/>
            </w:pPr>
            <w:r>
              <w:rPr>
                <w:rFonts w:ascii="Calibri" w:hAnsi="Calibri"/>
                <w:b/>
                <w:i w:val="0"/>
                <w:color w:val="FFFFFF"/>
                <w:sz w:val="19"/>
              </w:rPr>
              <w:t>$20,000+</w:t>
            </w:r>
          </w:p>
        </w:tc>
        <w:tc>
          <w:tcPr>
            <w:tcW w:type="dxa" w:w="8340"/>
            <w:vAlign w:val="center"/>
            <w:shd w:fill="FFFFFF"/>
            <w:tcMar>
              <w:top w:w="70" w:type="dxa"/>
              <w:start w:w="120" w:type="dxa"/>
              <w:bottom w:w="70" w:type="dxa"/>
              <w:end w:w="120" w:type="dxa"/>
            </w:tcMar>
          </w:tcPr>
          <w:p>
            <w:pPr>
              <w:keepLines w:val="0"/>
              <w:spacing w:before="0" w:after="0" w:line="240" w:lineRule="auto"/>
            </w:pPr>
            <w:r>
              <w:rPr>
                <w:rFonts w:ascii="Calibri" w:hAnsi="Calibri"/>
                <w:b w:val="0"/>
                <w:i w:val="0"/>
                <w:color w:val="363645"/>
                <w:sz w:val="18"/>
              </w:rPr>
              <w:t>Creates major scholarships and expands aviation education for women and girls</w:t>
            </w:r>
          </w:p>
        </w:tc>
      </w:tr>
    </w:tbl>
    <w:p>
      <w:pPr>
        <w:keepLines w:val="0"/>
        <w:spacing w:before="0" w:after="0" w:line="240" w:lineRule="auto"/>
      </w:pPr>
    </w:p>
    <w:p>
      <w:pPr>
        <w:keepLines/>
        <w:spacing w:before="0" w:after="100" w:line="259" w:lineRule="auto"/>
      </w:pPr>
      <w:r>
        <w:rPr>
          <w:rFonts w:ascii="Calibri" w:hAnsi="Calibri"/>
          <w:b w:val="0"/>
          <w:i w:val="0"/>
          <w:color w:val="363645"/>
          <w:sz w:val="19"/>
        </w:rPr>
        <w:t>Supporters contributing $5,000 or more may be recognized as Girls Love to Fly partners on our website and selected outreach materials. Corporate sponsorships, donated aviation resources, and in kind support are also welcome.</w:t>
      </w:r>
    </w:p>
    <w:p>
      <w:pPr>
        <w:keepLines/>
        <w:spacing w:before="0" w:after="100" w:line="259" w:lineRule="auto"/>
      </w:pPr>
      <w:r>
        <w:rPr>
          <w:rFonts w:ascii="Calibri" w:hAnsi="Calibri"/>
          <w:b w:val="0"/>
          <w:i w:val="0"/>
          <w:color w:val="363645"/>
          <w:sz w:val="20"/>
        </w:rPr>
        <w:t xml:space="preserve">Please make your gift at </w:t>
      </w:r>
      <w:hyperlink r:id="rId11">
        <w:r>
          <w:rPr>
            <w:rFonts w:ascii="Calibri" w:hAnsi="Calibri"/>
            <w:color w:val="EC008C"/>
            <w:sz w:val="21"/>
            <w:u w:val="single"/>
            <w:b/>
          </w:rPr>
          <w:t>girlslovetofly.com/donate</w:t>
        </w:r>
      </w:hyperlink>
      <w:r>
        <w:rPr>
          <w:rFonts w:ascii="Calibri" w:hAnsi="Calibri"/>
          <w:b w:val="0"/>
          <w:i w:val="0"/>
          <w:color w:val="363645"/>
          <w:sz w:val="20"/>
        </w:rPr>
        <w:t xml:space="preserve"> or contact us to discuss a scholarship or corporate partnership. Every contribution helps move a future pilot closer to the runway.</w:t>
      </w:r>
    </w:p>
    <w:p>
      <w:pPr>
        <w:keepLines/>
        <w:spacing w:before="0" w:after="140" w:line="259" w:lineRule="auto"/>
      </w:pPr>
      <w:r>
        <w:rPr>
          <w:rFonts w:ascii="Calibri" w:hAnsi="Calibri"/>
          <w:b w:val="0"/>
          <w:i w:val="0"/>
          <w:color w:val="363645"/>
          <w:sz w:val="20"/>
        </w:rPr>
        <w:t>Thank you for believing in this mission and in the women and girls who are ready to soar.</w:t>
      </w:r>
    </w:p>
    <w:p>
      <w:pPr>
        <w:keepLines/>
        <w:spacing w:before="0" w:after="0" w:line="240" w:lineRule="auto"/>
      </w:pPr>
      <w:r>
        <w:rPr>
          <w:rFonts w:ascii="Calibri" w:hAnsi="Calibri"/>
          <w:b w:val="0"/>
          <w:i w:val="0"/>
          <w:color w:val="363645"/>
          <w:sz w:val="20"/>
        </w:rPr>
        <w:t>With gratitude,</w:t>
        <w:br/>
        <w:br/>
      </w:r>
      <w:r>
        <w:rPr>
          <w:rFonts w:ascii="Calibri" w:hAnsi="Calibri"/>
          <w:b/>
          <w:i w:val="0"/>
          <w:color w:val="363645"/>
          <w:sz w:val="22"/>
        </w:rPr>
        <w:t>Jamie Lou Waterhouse</w:t>
        <w:br/>
      </w:r>
      <w:r>
        <w:rPr>
          <w:rFonts w:ascii="Calibri" w:hAnsi="Calibri"/>
          <w:b w:val="0"/>
          <w:i w:val="0"/>
          <w:color w:val="66666F"/>
          <w:sz w:val="19"/>
        </w:rPr>
        <w:t>Founder, Girls Love to Fly</w:t>
      </w:r>
    </w:p>
    <w:sectPr w:rsidR="00FC693F" w:rsidRPr="0006063C" w:rsidSect="00034616">
      <w:headerReference w:type="default" r:id="rId9"/>
      <w:footerReference w:type="default" r:id="rId10"/>
      <w:pgSz w:w="12240" w:h="15840"/>
      <w:pgMar w:top="2045" w:right="1080" w:bottom="835" w:left="1080" w:header="230"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b w:val="0"/>
        <w:i w:val="0"/>
        <w:color w:val="66666F"/>
        <w:sz w:val="16"/>
      </w:rPr>
      <w:t>Girls Love to Fly, Inc.   |   501(c)(3) nonprofit organization   |   EIN 85 2525491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20"/>
      <w:jc w:val="center"/>
    </w:pPr>
    <w:r>
      <w:drawing>
        <wp:inline xmlns:a="http://schemas.openxmlformats.org/drawingml/2006/main" xmlns:pic="http://schemas.openxmlformats.org/drawingml/2006/picture">
          <wp:extent cx="1216152" cy="972922"/>
          <wp:docPr id="1" name="Girls Love to Fly logo" descr="Girls Love to Fly nonprofit aviation organization logo"/>
          <wp:cNvGraphicFramePr>
            <a:graphicFrameLocks noChangeAspect="1"/>
          </wp:cNvGraphicFramePr>
          <a:graphic>
            <a:graphicData uri="http://schemas.openxmlformats.org/drawingml/2006/picture">
              <pic:pic>
                <pic:nvPicPr>
                  <pic:cNvPr id="0" name="gltf-logo-original.png"/>
                  <pic:cNvPicPr/>
                </pic:nvPicPr>
                <pic:blipFill>
                  <a:blip r:embed="rId1"/>
                  <a:stretch>
                    <a:fillRect/>
                  </a:stretch>
                </pic:blipFill>
                <pic:spPr>
                  <a:xfrm>
                    <a:off x="0" y="0"/>
                    <a:ext cx="1216152" cy="972922"/>
                  </a:xfrm>
                  <a:prstGeom prst="rect"/>
                </pic:spPr>
              </pic:pic>
            </a:graphicData>
          </a:graphic>
        </wp:inline>
      </w:drawing>
    </w:r>
  </w:p>
  <w:p>
    <w:pPr>
      <w:spacing w:before="0" w:after="40" w:line="240" w:lineRule="auto"/>
      <w:jc w:val="center"/>
      <w:pBdr>
        <w:bottom w:val="single" w:sz="9" w:space="4" w:color="EC008C"/>
      </w:pBdr>
    </w:pPr>
    <w:r>
      <w:rPr>
        <w:rFonts w:ascii="Calibri" w:hAnsi="Calibri"/>
        <w:b/>
        <w:i w:val="0"/>
        <w:color w:val="66666F"/>
        <w:sz w:val="16"/>
      </w:rPr>
      <w:t>424 Folsom Road, Roseville, CA 95678   |   (916) 872 5079   |   info@girlslovetofly.com   |   girlslovetofly.com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4" w:lineRule="auto"/>
    </w:pPr>
    <w:rPr>
      <w:rFonts w:ascii="Calibri" w:hAnsi="Calibri"/>
      <w:color w:val="363645"/>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girlslovetofly.com/don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Girls Love to Fly Donation Request Letter</dc:title>
  <dc:subject>Donor and corporate sponsor appeal</dc:subject>
  <dc:creator>Girls Love to Fly</dc:creator>
  <cp:keywords>Girls Love to Fly, nonprofit, donation, scholarship, aviation</cp:keywords>
  <dc:description>generated by python-docx</dc:description>
  <cp:lastModifiedBy/>
  <cp:revision>1</cp:revision>
  <dcterms:created xsi:type="dcterms:W3CDTF">2013-12-23T23:15:00Z</dcterms:created>
  <dcterms:modified xsi:type="dcterms:W3CDTF">2013-12-23T23:15:00Z</dcterms:modified>
  <cp:category/>
</cp:coreProperties>
</file>