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E54D" w14:textId="77777777" w:rsidR="008859C9" w:rsidRPr="008859C9" w:rsidRDefault="008859C9" w:rsidP="008859C9">
      <w:r w:rsidRPr="008859C9">
        <w:t>This document provides guidelines for shippers, carriers, and consignees on the appropriate actions to take when freight is received damaged or is missing, ensuring timely resolution and minimal financial impact.</w:t>
      </w:r>
    </w:p>
    <w:p w14:paraId="4C2A1DE9" w14:textId="77777777" w:rsidR="008859C9" w:rsidRPr="008859C9" w:rsidRDefault="008859C9" w:rsidP="00766E4F">
      <w:pPr>
        <w:spacing w:after="0"/>
        <w:rPr>
          <w:b/>
          <w:bCs/>
        </w:rPr>
      </w:pPr>
      <w:r w:rsidRPr="008859C9">
        <w:rPr>
          <w:b/>
          <w:bCs/>
        </w:rPr>
        <w:t>1. Initial Inspection Upon Delivery</w:t>
      </w:r>
    </w:p>
    <w:p w14:paraId="06CA48FE" w14:textId="77777777" w:rsidR="008859C9" w:rsidRPr="008859C9" w:rsidRDefault="008859C9" w:rsidP="00766E4F">
      <w:pPr>
        <w:numPr>
          <w:ilvl w:val="0"/>
          <w:numId w:val="1"/>
        </w:numPr>
        <w:spacing w:after="0"/>
      </w:pPr>
      <w:r w:rsidRPr="008859C9">
        <w:rPr>
          <w:b/>
          <w:bCs/>
        </w:rPr>
        <w:t>Visual Inspection</w:t>
      </w:r>
      <w:r w:rsidRPr="008859C9">
        <w:t>: Examine the packaging and goods immediately upon arrival.</w:t>
      </w:r>
    </w:p>
    <w:p w14:paraId="195EE77B" w14:textId="7544BCE1" w:rsidR="008859C9" w:rsidRPr="008859C9" w:rsidRDefault="008859C9" w:rsidP="00766E4F">
      <w:pPr>
        <w:numPr>
          <w:ilvl w:val="0"/>
          <w:numId w:val="1"/>
        </w:numPr>
        <w:spacing w:after="0"/>
      </w:pPr>
      <w:r w:rsidRPr="008859C9">
        <w:rPr>
          <w:b/>
          <w:bCs/>
        </w:rPr>
        <w:t>Note Discrepancies</w:t>
      </w:r>
      <w:r w:rsidRPr="008859C9">
        <w:t xml:space="preserve">: If there is visible damage or freight is missing, clearly note this on the </w:t>
      </w:r>
      <w:r w:rsidRPr="008859C9">
        <w:rPr>
          <w:b/>
          <w:bCs/>
        </w:rPr>
        <w:t>Bill of Lading (BOL)</w:t>
      </w:r>
      <w:r w:rsidRPr="008859C9">
        <w:t xml:space="preserve"> </w:t>
      </w:r>
    </w:p>
    <w:p w14:paraId="68E31DCB" w14:textId="77777777" w:rsidR="008859C9" w:rsidRPr="008859C9" w:rsidRDefault="008859C9" w:rsidP="00766E4F">
      <w:pPr>
        <w:numPr>
          <w:ilvl w:val="0"/>
          <w:numId w:val="1"/>
        </w:numPr>
        <w:spacing w:after="0"/>
      </w:pPr>
      <w:r w:rsidRPr="008859C9">
        <w:rPr>
          <w:b/>
          <w:bCs/>
        </w:rPr>
        <w:t>Take Photos</w:t>
      </w:r>
      <w:r w:rsidRPr="008859C9">
        <w:t>: Document all damage with time-stamped photographs from multiple angles.</w:t>
      </w:r>
    </w:p>
    <w:p w14:paraId="6BFAD2DB" w14:textId="1080CA5F" w:rsidR="008859C9" w:rsidRPr="008859C9" w:rsidRDefault="008859C9" w:rsidP="00766E4F">
      <w:pPr>
        <w:numPr>
          <w:ilvl w:val="0"/>
          <w:numId w:val="1"/>
        </w:numPr>
        <w:spacing w:after="0"/>
      </w:pPr>
      <w:r>
        <w:rPr>
          <w:b/>
          <w:bCs/>
        </w:rPr>
        <w:t>Keep</w:t>
      </w:r>
      <w:r w:rsidRPr="008859C9">
        <w:rPr>
          <w:b/>
          <w:bCs/>
        </w:rPr>
        <w:t xml:space="preserve"> Packaging</w:t>
      </w:r>
      <w:r w:rsidRPr="008859C9">
        <w:t>: Do not discard packaging materials as they may be required for inspection by the carrier or insurer.</w:t>
      </w:r>
    </w:p>
    <w:p w14:paraId="1077FACC" w14:textId="77777777" w:rsidR="008859C9" w:rsidRPr="008859C9" w:rsidRDefault="008859C9" w:rsidP="008859C9">
      <w:r w:rsidRPr="008859C9">
        <w:pict w14:anchorId="74EF6845">
          <v:rect id="_x0000_i1067" style="width:0;height:1.5pt" o:hralign="center" o:hrstd="t" o:hr="t" fillcolor="#a0a0a0" stroked="f"/>
        </w:pict>
      </w:r>
    </w:p>
    <w:p w14:paraId="65DD127D" w14:textId="77777777" w:rsidR="008859C9" w:rsidRPr="008859C9" w:rsidRDefault="008859C9" w:rsidP="00766E4F">
      <w:pPr>
        <w:spacing w:after="0"/>
        <w:rPr>
          <w:b/>
          <w:bCs/>
        </w:rPr>
      </w:pPr>
      <w:r w:rsidRPr="008859C9">
        <w:rPr>
          <w:b/>
          <w:bCs/>
        </w:rPr>
        <w:t>2. Accept or Refuse Delivery</w:t>
      </w:r>
    </w:p>
    <w:p w14:paraId="6D1B2FF5" w14:textId="77777777" w:rsidR="008859C9" w:rsidRPr="008859C9" w:rsidRDefault="008859C9" w:rsidP="00766E4F">
      <w:pPr>
        <w:numPr>
          <w:ilvl w:val="0"/>
          <w:numId w:val="2"/>
        </w:numPr>
        <w:spacing w:after="0"/>
      </w:pPr>
      <w:r w:rsidRPr="008859C9">
        <w:rPr>
          <w:b/>
          <w:bCs/>
        </w:rPr>
        <w:t>Damaged Freight</w:t>
      </w:r>
      <w:r w:rsidRPr="008859C9">
        <w:t>: You may accept damaged goods with notation or refuse them entirely. Accepting with notation is often preferable to allow faster inspection and settlement.</w:t>
      </w:r>
    </w:p>
    <w:p w14:paraId="470BAF15" w14:textId="77777777" w:rsidR="008859C9" w:rsidRPr="008859C9" w:rsidRDefault="008859C9" w:rsidP="00766E4F">
      <w:pPr>
        <w:numPr>
          <w:ilvl w:val="0"/>
          <w:numId w:val="2"/>
        </w:numPr>
        <w:spacing w:after="0"/>
      </w:pPr>
      <w:r w:rsidRPr="008859C9">
        <w:rPr>
          <w:b/>
          <w:bCs/>
        </w:rPr>
        <w:t>Missing Freight</w:t>
      </w:r>
      <w:r w:rsidRPr="008859C9">
        <w:t>: If items are missing, note “shortage” on the BOL and count all received items.</w:t>
      </w:r>
    </w:p>
    <w:p w14:paraId="264893D2" w14:textId="77777777" w:rsidR="008859C9" w:rsidRPr="008859C9" w:rsidRDefault="008859C9" w:rsidP="008859C9">
      <w:r w:rsidRPr="008859C9">
        <w:pict w14:anchorId="1F80193D">
          <v:rect id="_x0000_i1068" style="width:0;height:1.5pt" o:hralign="center" o:hrstd="t" o:hr="t" fillcolor="#a0a0a0" stroked="f"/>
        </w:pict>
      </w:r>
    </w:p>
    <w:p w14:paraId="495B94F0" w14:textId="77777777" w:rsidR="008859C9" w:rsidRPr="008859C9" w:rsidRDefault="008859C9" w:rsidP="00766E4F">
      <w:pPr>
        <w:spacing w:after="0"/>
        <w:rPr>
          <w:b/>
          <w:bCs/>
        </w:rPr>
      </w:pPr>
      <w:r w:rsidRPr="008859C9">
        <w:rPr>
          <w:b/>
          <w:bCs/>
        </w:rPr>
        <w:t>3. Notify Relevant Parties</w:t>
      </w:r>
    </w:p>
    <w:p w14:paraId="596D9720" w14:textId="042CA467" w:rsidR="008859C9" w:rsidRPr="008859C9" w:rsidRDefault="008859C9" w:rsidP="00766E4F">
      <w:pPr>
        <w:numPr>
          <w:ilvl w:val="0"/>
          <w:numId w:val="3"/>
        </w:numPr>
        <w:spacing w:after="0"/>
      </w:pPr>
      <w:r w:rsidRPr="008859C9">
        <w:rPr>
          <w:b/>
          <w:bCs/>
        </w:rPr>
        <w:t>Carrier Notification</w:t>
      </w:r>
      <w:r w:rsidRPr="008859C9">
        <w:t>: Contact the carrier immediately—ideally within 24 hours. Most carriers require written notification within a specific timeframe</w:t>
      </w:r>
      <w:r>
        <w:t xml:space="preserve">. </w:t>
      </w:r>
    </w:p>
    <w:p w14:paraId="5C4B7B98" w14:textId="77777777" w:rsidR="008859C9" w:rsidRPr="008859C9" w:rsidRDefault="008859C9" w:rsidP="00766E4F">
      <w:pPr>
        <w:numPr>
          <w:ilvl w:val="0"/>
          <w:numId w:val="3"/>
        </w:numPr>
        <w:spacing w:after="0"/>
      </w:pPr>
      <w:r w:rsidRPr="008859C9">
        <w:rPr>
          <w:b/>
          <w:bCs/>
        </w:rPr>
        <w:t>Shipper Notification</w:t>
      </w:r>
      <w:r w:rsidRPr="008859C9">
        <w:t>: Inform the shipper of the issue, especially if you are the consignee.</w:t>
      </w:r>
    </w:p>
    <w:p w14:paraId="56D14F4F" w14:textId="77777777" w:rsidR="008859C9" w:rsidRPr="008859C9" w:rsidRDefault="008859C9" w:rsidP="00766E4F">
      <w:pPr>
        <w:numPr>
          <w:ilvl w:val="0"/>
          <w:numId w:val="3"/>
        </w:numPr>
        <w:spacing w:after="0"/>
      </w:pPr>
      <w:r w:rsidRPr="008859C9">
        <w:rPr>
          <w:b/>
          <w:bCs/>
        </w:rPr>
        <w:t>Insurance Company</w:t>
      </w:r>
      <w:r w:rsidRPr="008859C9">
        <w:t>: If cargo insurance is involved, notify the insurer promptly with evidence.</w:t>
      </w:r>
    </w:p>
    <w:p w14:paraId="36DC626A" w14:textId="77777777" w:rsidR="008859C9" w:rsidRPr="008859C9" w:rsidRDefault="008859C9" w:rsidP="008859C9">
      <w:r w:rsidRPr="008859C9">
        <w:pict w14:anchorId="10550644">
          <v:rect id="_x0000_i1069" style="width:0;height:1.5pt" o:hralign="center" o:hrstd="t" o:hr="t" fillcolor="#a0a0a0" stroked="f"/>
        </w:pict>
      </w:r>
    </w:p>
    <w:p w14:paraId="3FB858BF" w14:textId="77777777" w:rsidR="008859C9" w:rsidRPr="008859C9" w:rsidRDefault="008859C9" w:rsidP="00766E4F">
      <w:pPr>
        <w:spacing w:after="0"/>
        <w:rPr>
          <w:b/>
          <w:bCs/>
        </w:rPr>
      </w:pPr>
      <w:r w:rsidRPr="008859C9">
        <w:rPr>
          <w:b/>
          <w:bCs/>
        </w:rPr>
        <w:t>4. File a Freight Claim</w:t>
      </w:r>
    </w:p>
    <w:p w14:paraId="1E3161DE" w14:textId="16C1AE4E" w:rsidR="008859C9" w:rsidRPr="008859C9" w:rsidRDefault="008859C9" w:rsidP="00766E4F">
      <w:pPr>
        <w:numPr>
          <w:ilvl w:val="0"/>
          <w:numId w:val="4"/>
        </w:numPr>
        <w:spacing w:after="0"/>
      </w:pPr>
      <w:r w:rsidRPr="008859C9">
        <w:rPr>
          <w:b/>
          <w:bCs/>
        </w:rPr>
        <w:t>Time Limits</w:t>
      </w:r>
      <w:r w:rsidRPr="008859C9">
        <w:t xml:space="preserve">: File claims promptly—most carriers allow up to 9 months for damage or loss </w:t>
      </w:r>
      <w:r w:rsidR="001D2988" w:rsidRPr="008859C9">
        <w:t>claims but</w:t>
      </w:r>
      <w:r w:rsidRPr="008859C9">
        <w:t xml:space="preserve"> sooner is better.</w:t>
      </w:r>
    </w:p>
    <w:p w14:paraId="67844A40" w14:textId="77777777" w:rsidR="008859C9" w:rsidRPr="008859C9" w:rsidRDefault="008859C9" w:rsidP="00766E4F">
      <w:pPr>
        <w:numPr>
          <w:ilvl w:val="0"/>
          <w:numId w:val="4"/>
        </w:numPr>
        <w:spacing w:after="0"/>
      </w:pPr>
      <w:r w:rsidRPr="008859C9">
        <w:rPr>
          <w:b/>
          <w:bCs/>
        </w:rPr>
        <w:t>Required Documents</w:t>
      </w:r>
      <w:r w:rsidRPr="008859C9">
        <w:t>:</w:t>
      </w:r>
    </w:p>
    <w:p w14:paraId="592179D3" w14:textId="77777777" w:rsidR="008859C9" w:rsidRPr="008859C9" w:rsidRDefault="008859C9" w:rsidP="00766E4F">
      <w:pPr>
        <w:numPr>
          <w:ilvl w:val="1"/>
          <w:numId w:val="4"/>
        </w:numPr>
        <w:spacing w:after="0"/>
      </w:pPr>
      <w:r w:rsidRPr="008859C9">
        <w:t>Copy of the BOL/delivery receipt with damage/shortage noted</w:t>
      </w:r>
    </w:p>
    <w:p w14:paraId="744B882A" w14:textId="77777777" w:rsidR="008859C9" w:rsidRPr="008859C9" w:rsidRDefault="008859C9" w:rsidP="001D2988">
      <w:pPr>
        <w:numPr>
          <w:ilvl w:val="1"/>
          <w:numId w:val="4"/>
        </w:numPr>
        <w:spacing w:after="0"/>
      </w:pPr>
      <w:r w:rsidRPr="008859C9">
        <w:t>Original invoice showing value of goods</w:t>
      </w:r>
    </w:p>
    <w:p w14:paraId="10B39E69" w14:textId="77777777" w:rsidR="008859C9" w:rsidRPr="008859C9" w:rsidRDefault="008859C9" w:rsidP="001D2988">
      <w:pPr>
        <w:numPr>
          <w:ilvl w:val="1"/>
          <w:numId w:val="4"/>
        </w:numPr>
        <w:spacing w:after="0"/>
      </w:pPr>
      <w:r w:rsidRPr="008859C9">
        <w:lastRenderedPageBreak/>
        <w:t>Proof of loss or damage (photos, inspection report, etc.)</w:t>
      </w:r>
    </w:p>
    <w:p w14:paraId="55D0CC07" w14:textId="77777777" w:rsidR="008859C9" w:rsidRPr="008859C9" w:rsidRDefault="008859C9" w:rsidP="001D2988">
      <w:pPr>
        <w:numPr>
          <w:ilvl w:val="1"/>
          <w:numId w:val="4"/>
        </w:numPr>
        <w:spacing w:after="0"/>
      </w:pPr>
      <w:r w:rsidRPr="008859C9">
        <w:t>Repair or replacement estimate (if applicable)</w:t>
      </w:r>
    </w:p>
    <w:p w14:paraId="463016FD" w14:textId="77777777" w:rsidR="008859C9" w:rsidRPr="008859C9" w:rsidRDefault="008859C9" w:rsidP="001D2988">
      <w:pPr>
        <w:numPr>
          <w:ilvl w:val="1"/>
          <w:numId w:val="4"/>
        </w:numPr>
        <w:spacing w:after="0"/>
      </w:pPr>
      <w:r w:rsidRPr="008859C9">
        <w:t>Claim form (carrier-specific)</w:t>
      </w:r>
    </w:p>
    <w:p w14:paraId="3DEEB7B6" w14:textId="77777777" w:rsidR="008859C9" w:rsidRPr="008859C9" w:rsidRDefault="008859C9" w:rsidP="00766E4F">
      <w:pPr>
        <w:numPr>
          <w:ilvl w:val="0"/>
          <w:numId w:val="4"/>
        </w:numPr>
        <w:spacing w:after="0"/>
      </w:pPr>
      <w:r w:rsidRPr="008859C9">
        <w:rPr>
          <w:b/>
          <w:bCs/>
        </w:rPr>
        <w:t>Keep Copies</w:t>
      </w:r>
      <w:r w:rsidRPr="008859C9">
        <w:t>: Retain copies of all correspondence and documentation.</w:t>
      </w:r>
    </w:p>
    <w:p w14:paraId="0A0A85C1" w14:textId="77777777" w:rsidR="008859C9" w:rsidRPr="008859C9" w:rsidRDefault="008859C9" w:rsidP="008859C9">
      <w:r w:rsidRPr="008859C9">
        <w:pict w14:anchorId="28DE0EA9">
          <v:rect id="_x0000_i1070" style="width:0;height:1.5pt" o:hralign="center" o:hrstd="t" o:hr="t" fillcolor="#a0a0a0" stroked="f"/>
        </w:pict>
      </w:r>
    </w:p>
    <w:p w14:paraId="50B9FF46" w14:textId="77777777" w:rsidR="008859C9" w:rsidRPr="008859C9" w:rsidRDefault="008859C9" w:rsidP="00766E4F">
      <w:pPr>
        <w:spacing w:after="0"/>
        <w:rPr>
          <w:b/>
          <w:bCs/>
        </w:rPr>
      </w:pPr>
      <w:r w:rsidRPr="008859C9">
        <w:rPr>
          <w:b/>
          <w:bCs/>
        </w:rPr>
        <w:t>5. Carrier Inspection</w:t>
      </w:r>
    </w:p>
    <w:p w14:paraId="0A83092F" w14:textId="77777777" w:rsidR="008859C9" w:rsidRPr="008859C9" w:rsidRDefault="008859C9" w:rsidP="00766E4F">
      <w:pPr>
        <w:numPr>
          <w:ilvl w:val="0"/>
          <w:numId w:val="5"/>
        </w:numPr>
        <w:spacing w:after="0"/>
      </w:pPr>
      <w:r w:rsidRPr="008859C9">
        <w:t>Carriers may inspect the damage or request that the damaged goods be held for inspection.</w:t>
      </w:r>
    </w:p>
    <w:p w14:paraId="60040100" w14:textId="77777777" w:rsidR="008859C9" w:rsidRPr="008859C9" w:rsidRDefault="008859C9" w:rsidP="00766E4F">
      <w:pPr>
        <w:numPr>
          <w:ilvl w:val="0"/>
          <w:numId w:val="5"/>
        </w:numPr>
        <w:spacing w:after="0"/>
      </w:pPr>
      <w:r w:rsidRPr="008859C9">
        <w:t xml:space="preserve">Do </w:t>
      </w:r>
      <w:r w:rsidRPr="008859C9">
        <w:rPr>
          <w:b/>
          <w:bCs/>
        </w:rPr>
        <w:t>not dispose</w:t>
      </w:r>
      <w:r w:rsidRPr="008859C9">
        <w:t xml:space="preserve"> of damaged items or packaging until permission is given by the carrier or claim is settled.</w:t>
      </w:r>
    </w:p>
    <w:p w14:paraId="14A74E4B" w14:textId="77777777" w:rsidR="008859C9" w:rsidRPr="008859C9" w:rsidRDefault="008859C9" w:rsidP="008859C9">
      <w:r w:rsidRPr="008859C9">
        <w:pict w14:anchorId="69E52675">
          <v:rect id="_x0000_i1071" style="width:0;height:1.5pt" o:hralign="center" o:hrstd="t" o:hr="t" fillcolor="#a0a0a0" stroked="f"/>
        </w:pict>
      </w:r>
    </w:p>
    <w:p w14:paraId="71735F4C" w14:textId="77777777" w:rsidR="008859C9" w:rsidRPr="008859C9" w:rsidRDefault="008859C9" w:rsidP="00766E4F">
      <w:pPr>
        <w:spacing w:after="0"/>
        <w:rPr>
          <w:b/>
          <w:bCs/>
        </w:rPr>
      </w:pPr>
      <w:r w:rsidRPr="008859C9">
        <w:rPr>
          <w:b/>
          <w:bCs/>
        </w:rPr>
        <w:t>6. Follow Up</w:t>
      </w:r>
    </w:p>
    <w:p w14:paraId="721BCE75" w14:textId="77777777" w:rsidR="008859C9" w:rsidRPr="008859C9" w:rsidRDefault="008859C9" w:rsidP="00766E4F">
      <w:pPr>
        <w:numPr>
          <w:ilvl w:val="0"/>
          <w:numId w:val="6"/>
        </w:numPr>
        <w:spacing w:after="0"/>
      </w:pPr>
      <w:r w:rsidRPr="008859C9">
        <w:t>Maintain regular contact with the carrier and insurer for updates.</w:t>
      </w:r>
    </w:p>
    <w:p w14:paraId="2FCC556B" w14:textId="77777777" w:rsidR="008859C9" w:rsidRPr="008859C9" w:rsidRDefault="008859C9" w:rsidP="00766E4F">
      <w:pPr>
        <w:numPr>
          <w:ilvl w:val="0"/>
          <w:numId w:val="6"/>
        </w:numPr>
        <w:spacing w:after="0"/>
      </w:pPr>
      <w:r w:rsidRPr="008859C9">
        <w:t>Record dates of all communications and actions taken.</w:t>
      </w:r>
    </w:p>
    <w:p w14:paraId="4CF5A789" w14:textId="77777777" w:rsidR="008859C9" w:rsidRPr="008859C9" w:rsidRDefault="008859C9" w:rsidP="00766E4F">
      <w:pPr>
        <w:numPr>
          <w:ilvl w:val="0"/>
          <w:numId w:val="6"/>
        </w:numPr>
        <w:spacing w:after="0"/>
      </w:pPr>
      <w:r w:rsidRPr="008859C9">
        <w:t>Be persistent and professional in following up to expedite the claim process.</w:t>
      </w:r>
    </w:p>
    <w:p w14:paraId="07291F6B" w14:textId="77777777" w:rsidR="008859C9" w:rsidRPr="008859C9" w:rsidRDefault="008859C9" w:rsidP="008859C9">
      <w:r w:rsidRPr="008859C9">
        <w:pict w14:anchorId="17015822">
          <v:rect id="_x0000_i1072" style="width:0;height:1.5pt" o:hralign="center" o:hrstd="t" o:hr="t" fillcolor="#a0a0a0" stroked="f"/>
        </w:pict>
      </w:r>
    </w:p>
    <w:p w14:paraId="4FA70DE2" w14:textId="77777777" w:rsidR="008859C9" w:rsidRPr="008859C9" w:rsidRDefault="008859C9" w:rsidP="00766E4F">
      <w:pPr>
        <w:spacing w:after="0"/>
        <w:rPr>
          <w:b/>
          <w:bCs/>
        </w:rPr>
      </w:pPr>
      <w:r w:rsidRPr="008859C9">
        <w:rPr>
          <w:b/>
          <w:bCs/>
        </w:rPr>
        <w:t>7. Preventative Measures</w:t>
      </w:r>
    </w:p>
    <w:p w14:paraId="56CC71EA" w14:textId="77777777" w:rsidR="008859C9" w:rsidRPr="008859C9" w:rsidRDefault="008859C9" w:rsidP="00766E4F">
      <w:pPr>
        <w:numPr>
          <w:ilvl w:val="0"/>
          <w:numId w:val="7"/>
        </w:numPr>
        <w:spacing w:after="0"/>
      </w:pPr>
      <w:r w:rsidRPr="008859C9">
        <w:rPr>
          <w:b/>
          <w:bCs/>
        </w:rPr>
        <w:t>Proper Packaging</w:t>
      </w:r>
      <w:r w:rsidRPr="008859C9">
        <w:t>: Ensure goods are packed securely and according to carrier standards.</w:t>
      </w:r>
    </w:p>
    <w:p w14:paraId="7C3AFD8A" w14:textId="77777777" w:rsidR="008859C9" w:rsidRPr="008859C9" w:rsidRDefault="008859C9" w:rsidP="00766E4F">
      <w:pPr>
        <w:numPr>
          <w:ilvl w:val="0"/>
          <w:numId w:val="7"/>
        </w:numPr>
        <w:spacing w:after="0"/>
      </w:pPr>
      <w:r w:rsidRPr="008859C9">
        <w:rPr>
          <w:b/>
          <w:bCs/>
        </w:rPr>
        <w:t>Labeling</w:t>
      </w:r>
      <w:r w:rsidRPr="008859C9">
        <w:t>: Clearly mark packages with handling instructions.</w:t>
      </w:r>
    </w:p>
    <w:p w14:paraId="7E1D87AC" w14:textId="77777777" w:rsidR="008859C9" w:rsidRPr="008859C9" w:rsidRDefault="008859C9" w:rsidP="00766E4F">
      <w:pPr>
        <w:numPr>
          <w:ilvl w:val="0"/>
          <w:numId w:val="7"/>
        </w:numPr>
        <w:spacing w:after="0"/>
      </w:pPr>
      <w:r w:rsidRPr="008859C9">
        <w:rPr>
          <w:b/>
          <w:bCs/>
        </w:rPr>
        <w:t>Carrier Selection</w:t>
      </w:r>
      <w:r w:rsidRPr="008859C9">
        <w:t>: Work with reputable carriers with strong freight handling procedures and claim resolution processes.</w:t>
      </w:r>
    </w:p>
    <w:p w14:paraId="4DEACB18" w14:textId="77777777" w:rsidR="008859C9" w:rsidRPr="008859C9" w:rsidRDefault="008859C9" w:rsidP="00766E4F">
      <w:pPr>
        <w:numPr>
          <w:ilvl w:val="0"/>
          <w:numId w:val="7"/>
        </w:numPr>
        <w:spacing w:after="0"/>
      </w:pPr>
      <w:r w:rsidRPr="008859C9">
        <w:rPr>
          <w:b/>
          <w:bCs/>
        </w:rPr>
        <w:t>Insurance</w:t>
      </w:r>
      <w:r w:rsidRPr="008859C9">
        <w:t>: Consider purchasing additional cargo insurance for high-value shipments.</w:t>
      </w:r>
    </w:p>
    <w:p w14:paraId="437E2A11" w14:textId="77777777" w:rsidR="008859C9" w:rsidRPr="008859C9" w:rsidRDefault="008859C9" w:rsidP="008859C9">
      <w:r w:rsidRPr="008859C9">
        <w:pict w14:anchorId="299ECCF8">
          <v:rect id="_x0000_i1073" style="width:0;height:1.5pt" o:hralign="center" o:hrstd="t" o:hr="t" fillcolor="#a0a0a0" stroked="f"/>
        </w:pict>
      </w:r>
    </w:p>
    <w:p w14:paraId="5A20998D" w14:textId="6760AF65" w:rsidR="008859C9" w:rsidRPr="008859C9" w:rsidRDefault="008859C9" w:rsidP="008859C9">
      <w:r w:rsidRPr="008859C9">
        <w:rPr>
          <w:b/>
          <w:bCs/>
        </w:rPr>
        <w:t>Conclusion</w:t>
      </w:r>
      <w:r w:rsidRPr="008859C9">
        <w:br/>
      </w:r>
      <w:r w:rsidR="001D2988" w:rsidRPr="001D2988">
        <w:t>Taking swift action, keeping detailed documentation, and maintaining clear communication greatly increase the likelihood of successfully resolving damaged or missing freight claims.</w:t>
      </w:r>
    </w:p>
    <w:p w14:paraId="392F8EBF" w14:textId="77777777" w:rsidR="00511D46" w:rsidRDefault="00511D46"/>
    <w:sectPr w:rsidR="00511D4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86AE2" w14:textId="77777777" w:rsidR="003273E2" w:rsidRDefault="003273E2" w:rsidP="00C613AF">
      <w:pPr>
        <w:spacing w:after="0" w:line="240" w:lineRule="auto"/>
      </w:pPr>
      <w:r>
        <w:separator/>
      </w:r>
    </w:p>
  </w:endnote>
  <w:endnote w:type="continuationSeparator" w:id="0">
    <w:p w14:paraId="28AA1B7D" w14:textId="77777777" w:rsidR="003273E2" w:rsidRDefault="003273E2" w:rsidP="00C6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49059" w14:textId="77777777" w:rsidR="003273E2" w:rsidRDefault="003273E2" w:rsidP="00C613AF">
      <w:pPr>
        <w:spacing w:after="0" w:line="240" w:lineRule="auto"/>
      </w:pPr>
      <w:r>
        <w:separator/>
      </w:r>
    </w:p>
  </w:footnote>
  <w:footnote w:type="continuationSeparator" w:id="0">
    <w:p w14:paraId="79177E04" w14:textId="77777777" w:rsidR="003273E2" w:rsidRDefault="003273E2" w:rsidP="00C6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9B28" w14:textId="43A615B8" w:rsidR="00C613AF" w:rsidRDefault="00C613AF">
    <w:pPr>
      <w:pStyle w:val="Header"/>
    </w:pPr>
    <w:r>
      <w:tab/>
    </w:r>
    <w:r w:rsidR="008859C9">
      <w:tab/>
    </w:r>
    <w:r>
      <w:rPr>
        <w:noProof/>
      </w:rPr>
      <w:drawing>
        <wp:inline distT="0" distB="0" distL="0" distR="0" wp14:anchorId="44E39A87" wp14:editId="303DF598">
          <wp:extent cx="1608455" cy="805466"/>
          <wp:effectExtent l="0" t="0" r="0" b="0"/>
          <wp:docPr id="2086861321" name="Picture 1" descr="A black text with a curved li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861321" name="Picture 1" descr="A black text with a curved lin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136" cy="81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D5A1D9" w14:textId="257C2419" w:rsidR="00C613AF" w:rsidRDefault="008859C9" w:rsidP="008859C9">
    <w:pPr>
      <w:pStyle w:val="Header"/>
    </w:pPr>
    <w:r w:rsidRPr="008859C9">
      <w:t>Procedures for Handling Damaged or Missing Freight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8E7"/>
    <w:multiLevelType w:val="multilevel"/>
    <w:tmpl w:val="1FE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E5254"/>
    <w:multiLevelType w:val="multilevel"/>
    <w:tmpl w:val="5F2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2027F"/>
    <w:multiLevelType w:val="multilevel"/>
    <w:tmpl w:val="F06C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D2DBE"/>
    <w:multiLevelType w:val="multilevel"/>
    <w:tmpl w:val="3DB8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25C92"/>
    <w:multiLevelType w:val="multilevel"/>
    <w:tmpl w:val="2A62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A78A2"/>
    <w:multiLevelType w:val="multilevel"/>
    <w:tmpl w:val="4B24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56902"/>
    <w:multiLevelType w:val="multilevel"/>
    <w:tmpl w:val="8A18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040378">
    <w:abstractNumId w:val="1"/>
  </w:num>
  <w:num w:numId="2" w16cid:durableId="478379254">
    <w:abstractNumId w:val="0"/>
  </w:num>
  <w:num w:numId="3" w16cid:durableId="1919944182">
    <w:abstractNumId w:val="5"/>
  </w:num>
  <w:num w:numId="4" w16cid:durableId="654991543">
    <w:abstractNumId w:val="6"/>
  </w:num>
  <w:num w:numId="5" w16cid:durableId="353072150">
    <w:abstractNumId w:val="2"/>
  </w:num>
  <w:num w:numId="6" w16cid:durableId="1245991462">
    <w:abstractNumId w:val="4"/>
  </w:num>
  <w:num w:numId="7" w16cid:durableId="1340044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AF"/>
    <w:rsid w:val="001D2988"/>
    <w:rsid w:val="003273E2"/>
    <w:rsid w:val="00511D46"/>
    <w:rsid w:val="00766E4F"/>
    <w:rsid w:val="007F57D7"/>
    <w:rsid w:val="008859C9"/>
    <w:rsid w:val="00C613AF"/>
    <w:rsid w:val="00C6312C"/>
    <w:rsid w:val="00E1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943B"/>
  <w15:chartTrackingRefBased/>
  <w15:docId w15:val="{239DF420-39D2-4D4F-A361-6E8A8F8A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3AF"/>
  </w:style>
  <w:style w:type="paragraph" w:styleId="Footer">
    <w:name w:val="footer"/>
    <w:basedOn w:val="Normal"/>
    <w:link w:val="FooterChar"/>
    <w:uiPriority w:val="99"/>
    <w:unhideWhenUsed/>
    <w:rsid w:val="00C6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Buckle</dc:creator>
  <cp:keywords/>
  <dc:description/>
  <cp:lastModifiedBy>Kristen Buckle</cp:lastModifiedBy>
  <cp:revision>2</cp:revision>
  <dcterms:created xsi:type="dcterms:W3CDTF">2025-06-06T18:56:00Z</dcterms:created>
  <dcterms:modified xsi:type="dcterms:W3CDTF">2025-06-06T20:26:00Z</dcterms:modified>
</cp:coreProperties>
</file>