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9F57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Gardenia Thorn Therapeutic Alternatives, PLLC</w:t>
      </w:r>
    </w:p>
    <w:p w14:paraId="3D73A2A0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Emotional Support Animal (ESA) Consultation Agreement, Policy &amp; Liability Waiver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Licensed Professional Counselor-Supervisor: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 Daphne D. Jones, M.Ed., LPC-S (Texas &amp; Louisiana)</w:t>
      </w:r>
    </w:p>
    <w:p w14:paraId="18329BAF" w14:textId="77777777" w:rsidR="004D2D65" w:rsidRPr="004D2D65" w:rsidRDefault="004D2D65" w:rsidP="004D2D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pict w14:anchorId="1A98DBE1">
          <v:rect id="_x0000_i1043" style="width:0;height:1.5pt" o:hralign="center" o:hrstd="t" o:hr="t" fillcolor="#a0a0a0" stroked="f"/>
        </w:pict>
      </w:r>
    </w:p>
    <w:p w14:paraId="688B4DF5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Services Provided</w:t>
      </w:r>
    </w:p>
    <w:p w14:paraId="433A917C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The clinician provides ESA evaluations exclusively for housing-related reasonable accommodation requests under the Fair Housing Act (FHA) and HUD FHEO-2020-01. Services include a clinical assessment to determine whether the client meets FHA disability criteria and whether an ESA may help alleviate identified symptoms or functional limitations.</w:t>
      </w:r>
    </w:p>
    <w:p w14:paraId="38EC27F3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ESA evaluations are not psychotherapy and require a separate therapeutic relationship for counseling services.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Services are offered via secure HIPAA-compliant telehealth for residents of </w:t>
      </w:r>
      <w:r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Texas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Louisiana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 only.</w:t>
      </w:r>
    </w:p>
    <w:p w14:paraId="56C57050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ESA documentation does not grant public-access rights, workplace accommodations, school accommodations, airline approval, or any form of service-animal certification.</w:t>
      </w:r>
    </w:p>
    <w:p w14:paraId="6F72A180" w14:textId="77777777" w:rsidR="004D2D65" w:rsidRPr="004D2D65" w:rsidRDefault="004D2D65" w:rsidP="004D2D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pict w14:anchorId="75380EF7">
          <v:rect id="_x0000_i1044" style="width:0;height:1.5pt" o:hralign="center" o:hrstd="t" o:hr="t" fillcolor="#a0a0a0" stroked="f"/>
        </w:pict>
      </w:r>
    </w:p>
    <w:p w14:paraId="1BAA8FAF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Purpose &amp; Scope of Evaluation</w:t>
      </w:r>
    </w:p>
    <w:p w14:paraId="7956DA81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The ESA evaluation includes: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Review of mental health history and current symptoms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Assessment of disability-related functional limitations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Clinical determination of ESA benefit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Preparation of ESA documentation when appropriate</w:t>
      </w:r>
    </w:p>
    <w:p w14:paraId="14096DF8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The clinician does not evaluate animal behavior or training and does not guarantee housing approval. Legal concerns should be directed </w:t>
      </w:r>
      <w:proofErr w:type="gramStart"/>
      <w:r w:rsidRPr="004D2D65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 counsel.</w:t>
      </w:r>
    </w:p>
    <w:p w14:paraId="48CC742C" w14:textId="77777777" w:rsidR="004D2D65" w:rsidRPr="004D2D65" w:rsidRDefault="004D2D65" w:rsidP="004D2D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pict w14:anchorId="02A31DD5">
          <v:rect id="_x0000_i1045" style="width:0;height:1.5pt" o:hralign="center" o:hrstd="t" o:hr="t" fillcolor="#a0a0a0" stroked="f"/>
        </w:pict>
      </w:r>
    </w:p>
    <w:p w14:paraId="669194D9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Process &amp; Documentation</w:t>
      </w:r>
    </w:p>
    <w:p w14:paraId="7A083301" w14:textId="05ECD833" w:rsidR="004D2D65" w:rsidRPr="004D2D65" w:rsidRDefault="004D2D65" w:rsidP="004D2D6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Evaluation lasts approximately 45–60 minutes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Documentation is completed within 5–7 business days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• One revision may be requested within 3 business days; additional revisions may incur fees</w:t>
      </w:r>
    </w:p>
    <w:p w14:paraId="279995F7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ESA documentation includes: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Verification of disability under FHA criteria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Description of disability-related need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ESA details (species, name, breed if applicable)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Required FHA/HUD-compliant language</w:t>
      </w:r>
    </w:p>
    <w:p w14:paraId="4A1AEE16" w14:textId="77777777" w:rsidR="004D2D65" w:rsidRPr="004D2D65" w:rsidRDefault="004D2D65" w:rsidP="004D2D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pict w14:anchorId="46BC30D9">
          <v:rect id="_x0000_i1046" style="width:0;height:1.5pt" o:hralign="center" o:hrstd="t" o:hr="t" fillcolor="#a0a0a0" stroked="f"/>
        </w:pict>
      </w:r>
    </w:p>
    <w:p w14:paraId="062C952B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Fees &amp; Payment (UPDATED)</w:t>
      </w:r>
    </w:p>
    <w:p w14:paraId="7763378F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Texas Residents</w:t>
      </w:r>
    </w:p>
    <w:p w14:paraId="345757D8" w14:textId="57AC91F4" w:rsidR="004D2D65" w:rsidRPr="004D2D65" w:rsidRDefault="007B1CDE" w:rsidP="004D2D6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TX </w:t>
      </w:r>
      <w:r w:rsidR="004D2D65"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ESA Evaluation: </w:t>
      </w:r>
      <w:r w:rsidR="004D2D65"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$150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total</w:t>
      </w:r>
      <w:r w:rsidR="004D2D65"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Expedited (48 business hours or less): </w:t>
      </w:r>
      <w:r w:rsidR="004D2D65"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total</w:t>
      </w:r>
    </w:p>
    <w:p w14:paraId="15D1CCB8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Louisiana Residents</w:t>
      </w:r>
    </w:p>
    <w:p w14:paraId="589EDAC2" w14:textId="77777777" w:rsidR="007B1CDE" w:rsidRDefault="007B1CDE" w:rsidP="007B1CDE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r w:rsidR="004D2D65"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ESA Evaluation requires a </w:t>
      </w:r>
      <w:r w:rsidR="004D2D65"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clinical assessment</w:t>
      </w:r>
    </w:p>
    <w:p w14:paraId="3BEB38BE" w14:textId="1A2355CA" w:rsidR="007158A9" w:rsidRDefault="004D2D65" w:rsidP="007B1CDE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If billed through insurance: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  — Assessment billed to insurance</w:t>
      </w:r>
      <w:r w:rsidR="007B1CDE">
        <w:rPr>
          <w:rFonts w:ascii="Times New Roman" w:eastAsia="Times New Roman" w:hAnsi="Times New Roman" w:cs="Times New Roman"/>
          <w:kern w:val="0"/>
          <w14:ligatures w14:val="none"/>
        </w:rPr>
        <w:t xml:space="preserve"> + 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ESA documentation fee: </w:t>
      </w:r>
      <w:r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$150</w:t>
      </w:r>
      <w:r w:rsidR="007158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total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  — Expedited (48 hours or less): </w:t>
      </w:r>
      <w:r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 total</w:t>
      </w:r>
    </w:p>
    <w:p w14:paraId="2CA75AC1" w14:textId="71754BD6" w:rsidR="004D2D65" w:rsidRDefault="004D2D65" w:rsidP="004D2D6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Uninsured / Self-Pay: </w:t>
      </w:r>
      <w:r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$250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Uninsured Expedited (48 hours or less): </w:t>
      </w:r>
      <w:r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$300</w:t>
      </w:r>
      <w:r w:rsidR="007158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total</w:t>
      </w:r>
    </w:p>
    <w:p w14:paraId="33D5FD4C" w14:textId="77777777" w:rsidR="007B1CDE" w:rsidRPr="004D2D65" w:rsidRDefault="007B1CDE" w:rsidP="004D2D6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516286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Payments are non-refundable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 under all circumstances, including when documentation cannot be ethically provided, a housing provider denies accommodation, or submitted information is inaccurate or incomplete.</w:t>
      </w:r>
    </w:p>
    <w:p w14:paraId="6C3D824C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Accepted payment methods: </w:t>
      </w:r>
      <w:r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Stripe (credit, debit, ACH)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BC92BA" w14:textId="77777777" w:rsidR="004D2D65" w:rsidRPr="004D2D65" w:rsidRDefault="004D2D65" w:rsidP="004D2D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pict w14:anchorId="3CAABEB7">
          <v:rect id="_x0000_i1047" style="width:0;height:1.5pt" o:hralign="center" o:hrstd="t" o:hr="t" fillcolor="#a0a0a0" stroked="f"/>
        </w:pict>
      </w:r>
    </w:p>
    <w:p w14:paraId="7CB5C7BB" w14:textId="77777777" w:rsidR="007B1CDE" w:rsidRDefault="007B1CDE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89E10BC" w14:textId="77777777" w:rsidR="007B1CDE" w:rsidRDefault="007B1CDE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3559972" w14:textId="64BC588D" w:rsidR="004D2D65" w:rsidRPr="004D2D65" w:rsidRDefault="004D2D65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State-Specific ESA Standards</w:t>
      </w:r>
    </w:p>
    <w:p w14:paraId="35ECAD3D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Texas</w:t>
      </w:r>
    </w:p>
    <w:p w14:paraId="53BEDCB1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Evaluations comply with: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Texas Property Code §92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BHEC LPC Rules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FHA &amp; HUD FHEO-2020-01</w:t>
      </w:r>
    </w:p>
    <w:p w14:paraId="5C2562D7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Key requirements: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Documentation issued only when clinically appropriate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No ESA registration/certification required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Letters apply only to housing-related needs</w:t>
      </w:r>
    </w:p>
    <w:p w14:paraId="214DCB91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Louisiana</w:t>
      </w:r>
    </w:p>
    <w:p w14:paraId="40873E03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Evaluations comply with: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Louisiana LPC Board Standards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FHA &amp; HUD FHEO-2020-01</w:t>
      </w:r>
    </w:p>
    <w:p w14:paraId="1F62C5BE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Key requirements: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Disability criteria and functional impairment must be established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Documentation available only to Louisiana residents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No ESA registration/certification required</w:t>
      </w:r>
    </w:p>
    <w:p w14:paraId="2B48DCE5" w14:textId="77777777" w:rsidR="004D2D65" w:rsidRPr="004D2D65" w:rsidRDefault="004D2D65" w:rsidP="004D2D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pict w14:anchorId="7D6340B4">
          <v:rect id="_x0000_i1048" style="width:0;height:1.5pt" o:hralign="center" o:hrstd="t" o:hr="t" fillcolor="#a0a0a0" stroked="f"/>
        </w:pict>
      </w:r>
    </w:p>
    <w:p w14:paraId="254F12FC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Privacy, Confidentiality &amp; Limits</w:t>
      </w:r>
    </w:p>
    <w:p w14:paraId="6598268F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Your information is protected under federal and state privacy laws. Confidentiality may be broken only when required by law: danger to self/others, abuse or neglect, court orders, or mandatory reporting.</w:t>
      </w:r>
    </w:p>
    <w:p w14:paraId="190C3410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Information may be shared with housing providers only with written consent.</w:t>
      </w:r>
    </w:p>
    <w:p w14:paraId="043603D0" w14:textId="77777777" w:rsidR="004D2D65" w:rsidRPr="004D2D65" w:rsidRDefault="004D2D65" w:rsidP="004D2D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pict w14:anchorId="63B62B81">
          <v:rect id="_x0000_i1049" style="width:0;height:1.5pt" o:hralign="center" o:hrstd="t" o:hr="t" fillcolor="#a0a0a0" stroked="f"/>
        </w:pict>
      </w:r>
    </w:p>
    <w:p w14:paraId="273CE64E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Client Responsibilities</w:t>
      </w:r>
    </w:p>
    <w:p w14:paraId="665C0A76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Clients agree to: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Ensure ESA behavior and safety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Maintain control of the ESA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Accept full liability for any damage or incidents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Use documentation only for FHA housing requests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Provide accurate information during evaluation</w:t>
      </w:r>
    </w:p>
    <w:p w14:paraId="740A3FAF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The clinician is not responsible for landlord decisions, property disputes, or animal behavior.</w:t>
      </w:r>
    </w:p>
    <w:p w14:paraId="483A0F37" w14:textId="77777777" w:rsidR="004D2D65" w:rsidRPr="004D2D65" w:rsidRDefault="004D2D65" w:rsidP="004D2D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pict w14:anchorId="5EAFE647">
          <v:rect id="_x0000_i1050" style="width:0;height:1.5pt" o:hralign="center" o:hrstd="t" o:hr="t" fillcolor="#a0a0a0" stroked="f"/>
        </w:pict>
      </w:r>
    </w:p>
    <w:p w14:paraId="0288A267" w14:textId="77777777" w:rsidR="004D2D65" w:rsidRDefault="004D2D65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D34E4C7" w14:textId="77777777" w:rsidR="004D2D65" w:rsidRDefault="004D2D65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6668785" w14:textId="4ECB02BD" w:rsidR="004D2D65" w:rsidRPr="004D2D65" w:rsidRDefault="004D2D65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Client Acknowledgment &amp; Consent</w:t>
      </w:r>
    </w:p>
    <w:p w14:paraId="5669F1A6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>By signing electronically, the client confirms that they: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Understand the purpose and limits of ESA evaluations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Acknowledge that the service is not psychotherapy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Understand documentation applies only to FHA housing requests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Recognize that the clinician may decline documentation if criteria are not met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Understand all payments are non-refundable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• Acknowledge ESA letters are valid only in the client’s state of residence</w:t>
      </w:r>
    </w:p>
    <w:p w14:paraId="396862B8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Submitting forms or payments through </w:t>
      </w:r>
      <w:hyperlink r:id="rId5" w:tgtFrame="_new" w:history="1">
        <w:r w:rsidRPr="004D2D65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www.gardeniatherapy.com</w:t>
        </w:r>
      </w:hyperlink>
      <w:r w:rsidRPr="004D2D65">
        <w:rPr>
          <w:rFonts w:ascii="Times New Roman" w:eastAsia="Times New Roman" w:hAnsi="Times New Roman" w:cs="Times New Roman"/>
          <w:kern w:val="0"/>
          <w14:ligatures w14:val="none"/>
        </w:rPr>
        <w:t xml:space="preserve"> and selecting “I Agree” constitutes a legally binding signature.</w:t>
      </w:r>
    </w:p>
    <w:p w14:paraId="749FF885" w14:textId="77777777" w:rsidR="004D2D65" w:rsidRPr="004D2D65" w:rsidRDefault="004D2D65" w:rsidP="004D2D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pict w14:anchorId="1D2219A5">
          <v:rect id="_x0000_i1051" style="width:0;height:1.5pt" o:hralign="center" o:hrstd="t" o:hr="t" fillcolor="#a0a0a0" stroked="f"/>
        </w:pict>
      </w:r>
    </w:p>
    <w:p w14:paraId="380DF1B1" w14:textId="77777777" w:rsidR="004D2D65" w:rsidRPr="004D2D65" w:rsidRDefault="004D2D65" w:rsidP="004D2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Contact Information</w:t>
      </w:r>
    </w:p>
    <w:p w14:paraId="09FDD205" w14:textId="77777777" w:rsidR="004D2D65" w:rsidRPr="004D2D65" w:rsidRDefault="004D2D65" w:rsidP="004D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D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Gardenia Thorn Therapeutic Alternatives, PLLC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Daphne D. Jones, M.Ed., LPC-S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Phone: 409-215-8178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>Email: daphnejones@gardeniatherapy.com</w:t>
      </w:r>
      <w:r w:rsidRPr="004D2D6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Website: </w:t>
      </w:r>
      <w:hyperlink r:id="rId6" w:tgtFrame="_new" w:history="1">
        <w:r w:rsidRPr="004D2D6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www.gardeniatherapy.com</w:t>
        </w:r>
      </w:hyperlink>
    </w:p>
    <w:p w14:paraId="36CDB436" w14:textId="77777777" w:rsidR="006A5DB5" w:rsidRPr="004D2D65" w:rsidRDefault="006A5DB5" w:rsidP="004D2D65"/>
    <w:sectPr w:rsidR="006A5DB5" w:rsidRPr="004D2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E1C"/>
    <w:multiLevelType w:val="multilevel"/>
    <w:tmpl w:val="4DE4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D3953"/>
    <w:multiLevelType w:val="multilevel"/>
    <w:tmpl w:val="DD4C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A56E1"/>
    <w:multiLevelType w:val="multilevel"/>
    <w:tmpl w:val="7054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02E66"/>
    <w:multiLevelType w:val="multilevel"/>
    <w:tmpl w:val="91C8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F63A3"/>
    <w:multiLevelType w:val="multilevel"/>
    <w:tmpl w:val="4432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B1BBC"/>
    <w:multiLevelType w:val="multilevel"/>
    <w:tmpl w:val="824C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B7569"/>
    <w:multiLevelType w:val="multilevel"/>
    <w:tmpl w:val="3D1E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A73FE"/>
    <w:multiLevelType w:val="multilevel"/>
    <w:tmpl w:val="2F62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42567"/>
    <w:multiLevelType w:val="multilevel"/>
    <w:tmpl w:val="485A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F68F5"/>
    <w:multiLevelType w:val="multilevel"/>
    <w:tmpl w:val="8D20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806AB"/>
    <w:multiLevelType w:val="multilevel"/>
    <w:tmpl w:val="FC0A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00852"/>
    <w:multiLevelType w:val="multilevel"/>
    <w:tmpl w:val="ACEA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C78C7"/>
    <w:multiLevelType w:val="multilevel"/>
    <w:tmpl w:val="5BE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74B1D"/>
    <w:multiLevelType w:val="multilevel"/>
    <w:tmpl w:val="DACC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56CD0"/>
    <w:multiLevelType w:val="multilevel"/>
    <w:tmpl w:val="85BA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A02D8"/>
    <w:multiLevelType w:val="multilevel"/>
    <w:tmpl w:val="6CCA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A3CD1"/>
    <w:multiLevelType w:val="multilevel"/>
    <w:tmpl w:val="DC1E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9283C"/>
    <w:multiLevelType w:val="multilevel"/>
    <w:tmpl w:val="8D8A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72DDB"/>
    <w:multiLevelType w:val="multilevel"/>
    <w:tmpl w:val="DDDA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07360"/>
    <w:multiLevelType w:val="multilevel"/>
    <w:tmpl w:val="115C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C0A81"/>
    <w:multiLevelType w:val="multilevel"/>
    <w:tmpl w:val="5718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50FBA"/>
    <w:multiLevelType w:val="multilevel"/>
    <w:tmpl w:val="302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D52F9"/>
    <w:multiLevelType w:val="multilevel"/>
    <w:tmpl w:val="A37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6474AA"/>
    <w:multiLevelType w:val="multilevel"/>
    <w:tmpl w:val="D582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86C52"/>
    <w:multiLevelType w:val="multilevel"/>
    <w:tmpl w:val="8968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22B8F"/>
    <w:multiLevelType w:val="multilevel"/>
    <w:tmpl w:val="80B0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8E6E16"/>
    <w:multiLevelType w:val="multilevel"/>
    <w:tmpl w:val="2CBC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81DC7"/>
    <w:multiLevelType w:val="multilevel"/>
    <w:tmpl w:val="126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150E1B"/>
    <w:multiLevelType w:val="hybridMultilevel"/>
    <w:tmpl w:val="BEE2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6FDD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91F23"/>
    <w:multiLevelType w:val="multilevel"/>
    <w:tmpl w:val="79E6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375613">
    <w:abstractNumId w:val="27"/>
  </w:num>
  <w:num w:numId="2" w16cid:durableId="847712556">
    <w:abstractNumId w:val="16"/>
  </w:num>
  <w:num w:numId="3" w16cid:durableId="1827286280">
    <w:abstractNumId w:val="24"/>
  </w:num>
  <w:num w:numId="4" w16cid:durableId="168983637">
    <w:abstractNumId w:val="18"/>
  </w:num>
  <w:num w:numId="5" w16cid:durableId="458499305">
    <w:abstractNumId w:val="7"/>
  </w:num>
  <w:num w:numId="6" w16cid:durableId="172452280">
    <w:abstractNumId w:val="15"/>
  </w:num>
  <w:num w:numId="7" w16cid:durableId="1047798690">
    <w:abstractNumId w:val="29"/>
  </w:num>
  <w:num w:numId="8" w16cid:durableId="73285384">
    <w:abstractNumId w:val="8"/>
  </w:num>
  <w:num w:numId="9" w16cid:durableId="1272786934">
    <w:abstractNumId w:val="13"/>
  </w:num>
  <w:num w:numId="10" w16cid:durableId="663705813">
    <w:abstractNumId w:val="11"/>
  </w:num>
  <w:num w:numId="11" w16cid:durableId="1953047431">
    <w:abstractNumId w:val="9"/>
  </w:num>
  <w:num w:numId="12" w16cid:durableId="1448161138">
    <w:abstractNumId w:val="6"/>
  </w:num>
  <w:num w:numId="13" w16cid:durableId="1115520406">
    <w:abstractNumId w:val="21"/>
  </w:num>
  <w:num w:numId="14" w16cid:durableId="1562668996">
    <w:abstractNumId w:val="12"/>
  </w:num>
  <w:num w:numId="15" w16cid:durableId="2121752988">
    <w:abstractNumId w:val="26"/>
  </w:num>
  <w:num w:numId="16" w16cid:durableId="1155143880">
    <w:abstractNumId w:val="22"/>
  </w:num>
  <w:num w:numId="17" w16cid:durableId="1641613482">
    <w:abstractNumId w:val="19"/>
  </w:num>
  <w:num w:numId="18" w16cid:durableId="902059112">
    <w:abstractNumId w:val="1"/>
  </w:num>
  <w:num w:numId="19" w16cid:durableId="1361737714">
    <w:abstractNumId w:val="23"/>
  </w:num>
  <w:num w:numId="20" w16cid:durableId="1114783824">
    <w:abstractNumId w:val="14"/>
  </w:num>
  <w:num w:numId="21" w16cid:durableId="1943147827">
    <w:abstractNumId w:val="3"/>
  </w:num>
  <w:num w:numId="22" w16cid:durableId="364789734">
    <w:abstractNumId w:val="0"/>
  </w:num>
  <w:num w:numId="23" w16cid:durableId="1752242012">
    <w:abstractNumId w:val="5"/>
  </w:num>
  <w:num w:numId="24" w16cid:durableId="1917353330">
    <w:abstractNumId w:val="17"/>
  </w:num>
  <w:num w:numId="25" w16cid:durableId="1797676018">
    <w:abstractNumId w:val="20"/>
  </w:num>
  <w:num w:numId="26" w16cid:durableId="836848761">
    <w:abstractNumId w:val="4"/>
  </w:num>
  <w:num w:numId="27" w16cid:durableId="537205594">
    <w:abstractNumId w:val="2"/>
  </w:num>
  <w:num w:numId="28" w16cid:durableId="1369337187">
    <w:abstractNumId w:val="25"/>
  </w:num>
  <w:num w:numId="29" w16cid:durableId="533004342">
    <w:abstractNumId w:val="10"/>
  </w:num>
  <w:num w:numId="30" w16cid:durableId="13243580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D4"/>
    <w:rsid w:val="00312EEE"/>
    <w:rsid w:val="004D2D65"/>
    <w:rsid w:val="00572121"/>
    <w:rsid w:val="006A5DB5"/>
    <w:rsid w:val="007158A9"/>
    <w:rsid w:val="007B1CDE"/>
    <w:rsid w:val="00B031D4"/>
    <w:rsid w:val="00B533A0"/>
    <w:rsid w:val="00CF1E66"/>
    <w:rsid w:val="00F2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DD6A"/>
  <w15:chartTrackingRefBased/>
  <w15:docId w15:val="{C6E30004-427B-412F-8CA2-83A60284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1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1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1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1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1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3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deniatherapy.com" TargetMode="External"/><Relationship Id="rId5" Type="http://schemas.openxmlformats.org/officeDocument/2006/relationships/hyperlink" Target="http://www.gardeniatherap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Jones</dc:creator>
  <cp:keywords/>
  <dc:description/>
  <cp:lastModifiedBy>Daphne Jones</cp:lastModifiedBy>
  <cp:revision>5</cp:revision>
  <dcterms:created xsi:type="dcterms:W3CDTF">2025-12-07T22:55:00Z</dcterms:created>
  <dcterms:modified xsi:type="dcterms:W3CDTF">2025-12-09T21:27:00Z</dcterms:modified>
</cp:coreProperties>
</file>