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7FC6" w14:textId="77777777" w:rsidR="004A012F" w:rsidRPr="004A012F" w:rsidRDefault="004A012F" w:rsidP="004A012F">
      <w:pPr>
        <w:rPr>
          <w:b/>
          <w:bCs/>
        </w:rPr>
      </w:pPr>
      <w:r w:rsidRPr="004A012F">
        <w:rPr>
          <w:b/>
          <w:bCs/>
        </w:rPr>
        <w:t>Gardenia Thorn Therapeutic Alternatives, PLLC</w:t>
      </w:r>
    </w:p>
    <w:p w14:paraId="52A0A1CD" w14:textId="77777777" w:rsidR="004A012F" w:rsidRPr="004A012F" w:rsidRDefault="004A012F" w:rsidP="004A012F">
      <w:pPr>
        <w:rPr>
          <w:b/>
          <w:bCs/>
        </w:rPr>
      </w:pPr>
      <w:r w:rsidRPr="004A012F">
        <w:rPr>
          <w:b/>
          <w:bCs/>
        </w:rPr>
        <w:t>Immigration Evaluation Agreement &amp; Privacy Policy</w:t>
      </w:r>
      <w:r w:rsidRPr="004A012F">
        <w:rPr>
          <w:b/>
          <w:bCs/>
        </w:rPr>
        <w:br/>
        <w:t>Licensed Professional Counselor: Daphne D. Jones, M.Ed., LPC-S (Louisiana &amp; Texas)</w:t>
      </w:r>
    </w:p>
    <w:p w14:paraId="776C0B43" w14:textId="77777777" w:rsidR="004A012F" w:rsidRPr="004A012F" w:rsidRDefault="004E1638" w:rsidP="004A012F">
      <w:pPr>
        <w:rPr>
          <w:b/>
          <w:bCs/>
        </w:rPr>
      </w:pPr>
      <w:r>
        <w:rPr>
          <w:b/>
          <w:bCs/>
        </w:rPr>
        <w:pict w14:anchorId="3F54BBF5">
          <v:rect id="_x0000_i1025" style="width:0;height:1.5pt" o:hralign="center" o:hrstd="t" o:hr="t" fillcolor="#a0a0a0" stroked="f"/>
        </w:pict>
      </w:r>
    </w:p>
    <w:p w14:paraId="5C199582" w14:textId="77777777" w:rsidR="004E1638" w:rsidRPr="004E1638" w:rsidRDefault="004E1638" w:rsidP="004E1638">
      <w:pPr>
        <w:rPr>
          <w:b/>
          <w:bCs/>
        </w:rPr>
      </w:pPr>
      <w:r w:rsidRPr="004E1638">
        <w:rPr>
          <w:b/>
          <w:bCs/>
        </w:rPr>
        <w:t>Parties</w:t>
      </w:r>
    </w:p>
    <w:p w14:paraId="5C898F2A" w14:textId="77777777" w:rsidR="004E1638" w:rsidRPr="004E1638" w:rsidRDefault="004E1638" w:rsidP="004E1638">
      <w:pPr>
        <w:rPr>
          <w:b/>
          <w:bCs/>
        </w:rPr>
      </w:pPr>
      <w:r w:rsidRPr="004E1638">
        <w:rPr>
          <w:b/>
          <w:bCs/>
        </w:rPr>
        <w:t>This Agreement is entered into between:</w:t>
      </w:r>
    </w:p>
    <w:p w14:paraId="24463087" w14:textId="77777777" w:rsidR="004E1638" w:rsidRPr="004E1638" w:rsidRDefault="004E1638" w:rsidP="004E1638">
      <w:pPr>
        <w:numPr>
          <w:ilvl w:val="0"/>
          <w:numId w:val="66"/>
        </w:numPr>
        <w:rPr>
          <w:b/>
          <w:bCs/>
        </w:rPr>
      </w:pPr>
      <w:r w:rsidRPr="004E1638">
        <w:rPr>
          <w:b/>
          <w:bCs/>
        </w:rPr>
        <w:t>Client Name: ___________________________</w:t>
      </w:r>
    </w:p>
    <w:p w14:paraId="33C05E98" w14:textId="77777777" w:rsidR="004E1638" w:rsidRPr="004E1638" w:rsidRDefault="004E1638" w:rsidP="004E1638">
      <w:pPr>
        <w:numPr>
          <w:ilvl w:val="0"/>
          <w:numId w:val="66"/>
        </w:numPr>
        <w:rPr>
          <w:b/>
          <w:bCs/>
        </w:rPr>
      </w:pPr>
      <w:r w:rsidRPr="004E1638">
        <w:rPr>
          <w:b/>
          <w:bCs/>
        </w:rPr>
        <w:t>Client Contact: _________________________</w:t>
      </w:r>
    </w:p>
    <w:p w14:paraId="75F9C5DB" w14:textId="77777777" w:rsidR="004E1638" w:rsidRPr="004E1638" w:rsidRDefault="004E1638" w:rsidP="004E1638">
      <w:pPr>
        <w:numPr>
          <w:ilvl w:val="0"/>
          <w:numId w:val="66"/>
        </w:numPr>
        <w:rPr>
          <w:b/>
          <w:bCs/>
        </w:rPr>
      </w:pPr>
      <w:r w:rsidRPr="004E1638">
        <w:rPr>
          <w:b/>
          <w:bCs/>
        </w:rPr>
        <w:t>Evaluator: Daphne D. Jones, M.Ed., LPC-S, Gardenia Thorn Therapeutic Alternatives, PLLC</w:t>
      </w:r>
    </w:p>
    <w:p w14:paraId="0A285E32" w14:textId="77777777" w:rsidR="004E1638" w:rsidRPr="004E1638" w:rsidRDefault="004E1638" w:rsidP="004E1638">
      <w:pPr>
        <w:rPr>
          <w:b/>
          <w:bCs/>
        </w:rPr>
      </w:pPr>
      <w:r w:rsidRPr="004E1638">
        <w:rPr>
          <w:b/>
          <w:bCs/>
        </w:rPr>
        <w:pict w14:anchorId="7C4533DD">
          <v:rect id="_x0000_i1114" style="width:0;height:1.5pt" o:hralign="center" o:hrstd="t" o:hr="t" fillcolor="#a0a0a0" stroked="f"/>
        </w:pict>
      </w:r>
    </w:p>
    <w:p w14:paraId="49B24C8D" w14:textId="77777777" w:rsidR="004E1638" w:rsidRPr="004E1638" w:rsidRDefault="004E1638" w:rsidP="004E1638">
      <w:pPr>
        <w:rPr>
          <w:b/>
          <w:bCs/>
        </w:rPr>
      </w:pPr>
      <w:r w:rsidRPr="004E1638">
        <w:rPr>
          <w:b/>
          <w:bCs/>
        </w:rPr>
        <w:t>Services Provided</w:t>
      </w:r>
    </w:p>
    <w:p w14:paraId="582F9364" w14:textId="77777777" w:rsidR="004E1638" w:rsidRPr="004E1638" w:rsidRDefault="004E1638" w:rsidP="004E1638">
      <w:pPr>
        <w:rPr>
          <w:b/>
          <w:bCs/>
        </w:rPr>
      </w:pPr>
      <w:r w:rsidRPr="004E1638">
        <w:rPr>
          <w:b/>
          <w:bCs/>
        </w:rPr>
        <w:t>The evaluator agrees to provide psychological immigration evaluations to support the following types of cases:</w:t>
      </w:r>
    </w:p>
    <w:p w14:paraId="343638D3" w14:textId="77777777" w:rsidR="004E1638" w:rsidRPr="004E1638" w:rsidRDefault="004E1638" w:rsidP="004E1638">
      <w:pPr>
        <w:numPr>
          <w:ilvl w:val="0"/>
          <w:numId w:val="67"/>
        </w:numPr>
        <w:rPr>
          <w:b/>
          <w:bCs/>
        </w:rPr>
      </w:pPr>
      <w:r w:rsidRPr="004E1638">
        <w:rPr>
          <w:b/>
          <w:bCs/>
        </w:rPr>
        <w:t>Hardship Waivers (I-601/I-601A)</w:t>
      </w:r>
    </w:p>
    <w:p w14:paraId="1F2EB3CC" w14:textId="77777777" w:rsidR="004E1638" w:rsidRPr="004E1638" w:rsidRDefault="004E1638" w:rsidP="004E1638">
      <w:pPr>
        <w:numPr>
          <w:ilvl w:val="0"/>
          <w:numId w:val="67"/>
        </w:numPr>
        <w:rPr>
          <w:b/>
          <w:bCs/>
        </w:rPr>
      </w:pPr>
      <w:r w:rsidRPr="004E1638">
        <w:rPr>
          <w:b/>
          <w:bCs/>
        </w:rPr>
        <w:t>Asylum Applications</w:t>
      </w:r>
    </w:p>
    <w:p w14:paraId="5DB454FA" w14:textId="77777777" w:rsidR="004E1638" w:rsidRPr="004E1638" w:rsidRDefault="004E1638" w:rsidP="004E1638">
      <w:pPr>
        <w:numPr>
          <w:ilvl w:val="0"/>
          <w:numId w:val="67"/>
        </w:numPr>
        <w:rPr>
          <w:b/>
          <w:bCs/>
        </w:rPr>
      </w:pPr>
      <w:r w:rsidRPr="004E1638">
        <w:rPr>
          <w:b/>
          <w:bCs/>
        </w:rPr>
        <w:t>VAWA Petitions</w:t>
      </w:r>
    </w:p>
    <w:p w14:paraId="6A2CD9AD" w14:textId="77777777" w:rsidR="004E1638" w:rsidRPr="004E1638" w:rsidRDefault="004E1638" w:rsidP="004E1638">
      <w:pPr>
        <w:numPr>
          <w:ilvl w:val="0"/>
          <w:numId w:val="67"/>
        </w:numPr>
        <w:rPr>
          <w:b/>
          <w:bCs/>
        </w:rPr>
      </w:pPr>
      <w:r w:rsidRPr="004E1638">
        <w:rPr>
          <w:b/>
          <w:bCs/>
        </w:rPr>
        <w:t>U-Visa Applications</w:t>
      </w:r>
    </w:p>
    <w:p w14:paraId="55A7C067" w14:textId="77777777" w:rsidR="004E1638" w:rsidRPr="004E1638" w:rsidRDefault="004E1638" w:rsidP="004E1638">
      <w:pPr>
        <w:numPr>
          <w:ilvl w:val="0"/>
          <w:numId w:val="67"/>
        </w:numPr>
        <w:rPr>
          <w:b/>
          <w:bCs/>
        </w:rPr>
      </w:pPr>
      <w:r w:rsidRPr="004E1638">
        <w:rPr>
          <w:b/>
          <w:bCs/>
        </w:rPr>
        <w:t>T-Visa Applications</w:t>
      </w:r>
    </w:p>
    <w:p w14:paraId="1F8D013E" w14:textId="77777777" w:rsidR="004E1638" w:rsidRPr="004E1638" w:rsidRDefault="004E1638" w:rsidP="004E1638">
      <w:pPr>
        <w:rPr>
          <w:b/>
          <w:bCs/>
        </w:rPr>
      </w:pPr>
      <w:r w:rsidRPr="004E1638">
        <w:rPr>
          <w:b/>
          <w:bCs/>
        </w:rPr>
        <w:t>Important Notes:</w:t>
      </w:r>
    </w:p>
    <w:p w14:paraId="7F75687C" w14:textId="77777777" w:rsidR="004E1638" w:rsidRPr="004E1638" w:rsidRDefault="004E1638" w:rsidP="004E1638">
      <w:pPr>
        <w:numPr>
          <w:ilvl w:val="0"/>
          <w:numId w:val="68"/>
        </w:numPr>
        <w:rPr>
          <w:b/>
          <w:bCs/>
        </w:rPr>
      </w:pPr>
      <w:r w:rsidRPr="004E1638">
        <w:rPr>
          <w:b/>
          <w:bCs/>
        </w:rPr>
        <w:t>Evaluations are not counseling sessions. Separate appointments are required for counseling services.</w:t>
      </w:r>
    </w:p>
    <w:p w14:paraId="56364964" w14:textId="77777777" w:rsidR="004E1638" w:rsidRPr="004E1638" w:rsidRDefault="004E1638" w:rsidP="004E1638">
      <w:pPr>
        <w:numPr>
          <w:ilvl w:val="0"/>
          <w:numId w:val="68"/>
        </w:numPr>
        <w:rPr>
          <w:b/>
          <w:bCs/>
        </w:rPr>
      </w:pPr>
      <w:r w:rsidRPr="004E1638">
        <w:rPr>
          <w:b/>
          <w:bCs/>
        </w:rPr>
        <w:t>As of 09/26/2025, all immigration evaluations are provided via secure telehealth.</w:t>
      </w:r>
    </w:p>
    <w:p w14:paraId="7BAA7457" w14:textId="77777777" w:rsidR="004E1638" w:rsidRPr="004E1638" w:rsidRDefault="004E1638" w:rsidP="004E1638">
      <w:pPr>
        <w:numPr>
          <w:ilvl w:val="0"/>
          <w:numId w:val="68"/>
        </w:numPr>
        <w:rPr>
          <w:b/>
          <w:bCs/>
        </w:rPr>
      </w:pPr>
      <w:r w:rsidRPr="004E1638">
        <w:rPr>
          <w:b/>
          <w:bCs/>
        </w:rPr>
        <w:t>Primary language of service is English. Interpreter services may be available but require additional scheduling time.</w:t>
      </w:r>
    </w:p>
    <w:p w14:paraId="553E26D7" w14:textId="77777777" w:rsidR="004E1638" w:rsidRPr="004E1638" w:rsidRDefault="004E1638" w:rsidP="004E1638">
      <w:pPr>
        <w:numPr>
          <w:ilvl w:val="0"/>
          <w:numId w:val="68"/>
        </w:numPr>
        <w:rPr>
          <w:b/>
          <w:bCs/>
        </w:rPr>
      </w:pPr>
      <w:r w:rsidRPr="004E1638">
        <w:rPr>
          <w:b/>
          <w:bCs/>
        </w:rPr>
        <w:t>Evaluations are strictly clinical assessments and do not include legal advice or updates regarding immigration case status. Clients must consult their attorney for legal guidance or case updates.</w:t>
      </w:r>
    </w:p>
    <w:p w14:paraId="4C64DC0C" w14:textId="77777777" w:rsidR="004E1638" w:rsidRPr="004E1638" w:rsidRDefault="004E1638" w:rsidP="004E1638">
      <w:pPr>
        <w:numPr>
          <w:ilvl w:val="0"/>
          <w:numId w:val="68"/>
        </w:numPr>
        <w:rPr>
          <w:b/>
          <w:bCs/>
        </w:rPr>
      </w:pPr>
      <w:r w:rsidRPr="004E1638">
        <w:rPr>
          <w:b/>
          <w:bCs/>
        </w:rPr>
        <w:lastRenderedPageBreak/>
        <w:t>Evaluations are prepared exclusively for the requesting entity/case and are non-transferable. Additional evaluations for separate cases or entities require full assessment fees.</w:t>
      </w:r>
    </w:p>
    <w:p w14:paraId="545A9F4F" w14:textId="77777777" w:rsidR="004E1638" w:rsidRPr="004E1638" w:rsidRDefault="004E1638" w:rsidP="004E1638">
      <w:pPr>
        <w:rPr>
          <w:b/>
          <w:bCs/>
        </w:rPr>
      </w:pPr>
      <w:r w:rsidRPr="004E1638">
        <w:rPr>
          <w:b/>
          <w:bCs/>
        </w:rPr>
        <w:pict w14:anchorId="05E3AF15">
          <v:rect id="_x0000_i1115" style="width:0;height:1.5pt" o:hralign="center" o:hrstd="t" o:hr="t" fillcolor="#a0a0a0" stroked="f"/>
        </w:pict>
      </w:r>
    </w:p>
    <w:p w14:paraId="339E8991" w14:textId="77777777" w:rsidR="004E1638" w:rsidRPr="004E1638" w:rsidRDefault="004E1638" w:rsidP="004E1638">
      <w:pPr>
        <w:rPr>
          <w:b/>
          <w:bCs/>
        </w:rPr>
      </w:pPr>
      <w:r w:rsidRPr="004E1638">
        <w:rPr>
          <w:b/>
          <w:bCs/>
        </w:rPr>
        <w:t>Process &amp; Report Delivery</w:t>
      </w:r>
    </w:p>
    <w:p w14:paraId="641060C8" w14:textId="77777777" w:rsidR="004E1638" w:rsidRPr="004E1638" w:rsidRDefault="004E1638" w:rsidP="004E1638">
      <w:pPr>
        <w:numPr>
          <w:ilvl w:val="0"/>
          <w:numId w:val="69"/>
        </w:numPr>
        <w:rPr>
          <w:b/>
          <w:bCs/>
        </w:rPr>
      </w:pPr>
      <w:r w:rsidRPr="004E1638">
        <w:rPr>
          <w:b/>
          <w:bCs/>
        </w:rPr>
        <w:t>Initial Interview: 90–120 minutes assessing mental health, trauma, and case-related stressors.</w:t>
      </w:r>
    </w:p>
    <w:p w14:paraId="635DC214" w14:textId="77777777" w:rsidR="004E1638" w:rsidRPr="004E1638" w:rsidRDefault="004E1638" w:rsidP="004E1638">
      <w:pPr>
        <w:numPr>
          <w:ilvl w:val="0"/>
          <w:numId w:val="69"/>
        </w:numPr>
        <w:rPr>
          <w:b/>
          <w:bCs/>
        </w:rPr>
      </w:pPr>
      <w:r w:rsidRPr="004E1638">
        <w:rPr>
          <w:b/>
          <w:bCs/>
        </w:rPr>
        <w:t>Report Preparation: Completed within 7 business days of the interview.</w:t>
      </w:r>
    </w:p>
    <w:p w14:paraId="1EEB68E9" w14:textId="77777777" w:rsidR="004E1638" w:rsidRPr="004E1638" w:rsidRDefault="004E1638" w:rsidP="004E1638">
      <w:pPr>
        <w:numPr>
          <w:ilvl w:val="0"/>
          <w:numId w:val="69"/>
        </w:numPr>
        <w:rPr>
          <w:b/>
          <w:bCs/>
        </w:rPr>
      </w:pPr>
      <w:r w:rsidRPr="004E1638">
        <w:rPr>
          <w:b/>
          <w:bCs/>
        </w:rPr>
        <w:t>Client Review &amp; Revisions: Clients may request revisions within 3 business days of receiving the report. Additional revisions may incur extra fees.</w:t>
      </w:r>
    </w:p>
    <w:p w14:paraId="48247ED9" w14:textId="77777777" w:rsidR="004E1638" w:rsidRPr="004E1638" w:rsidRDefault="004E1638" w:rsidP="004E1638">
      <w:pPr>
        <w:rPr>
          <w:b/>
          <w:bCs/>
        </w:rPr>
      </w:pPr>
      <w:r w:rsidRPr="004E1638">
        <w:rPr>
          <w:b/>
          <w:bCs/>
        </w:rPr>
        <w:pict w14:anchorId="0AC06D9B">
          <v:rect id="_x0000_i1116" style="width:0;height:1.5pt" o:hralign="center" o:hrstd="t" o:hr="t" fillcolor="#a0a0a0" stroked="f"/>
        </w:pict>
      </w:r>
    </w:p>
    <w:p w14:paraId="3B231A42" w14:textId="77777777" w:rsidR="004E1638" w:rsidRPr="004E1638" w:rsidRDefault="004E1638" w:rsidP="004E1638">
      <w:pPr>
        <w:rPr>
          <w:b/>
          <w:bCs/>
        </w:rPr>
      </w:pPr>
      <w:r w:rsidRPr="004E1638">
        <w:rPr>
          <w:b/>
          <w:bCs/>
        </w:rPr>
        <w:t>Fees &amp; Payment</w:t>
      </w:r>
    </w:p>
    <w:p w14:paraId="4CB31E22" w14:textId="77777777" w:rsidR="004E1638" w:rsidRPr="004E1638" w:rsidRDefault="004E1638" w:rsidP="004E1638">
      <w:pPr>
        <w:numPr>
          <w:ilvl w:val="0"/>
          <w:numId w:val="70"/>
        </w:numPr>
        <w:rPr>
          <w:b/>
          <w:bCs/>
        </w:rPr>
      </w:pPr>
      <w:r w:rsidRPr="004E1638">
        <w:rPr>
          <w:b/>
          <w:bCs/>
        </w:rPr>
        <w:t>Standard Evaluation Fee: $1,200 (mid-high standard for Louisiana &amp; Texas)</w:t>
      </w:r>
    </w:p>
    <w:p w14:paraId="0E97D51F" w14:textId="77777777" w:rsidR="004E1638" w:rsidRPr="004E1638" w:rsidRDefault="004E1638" w:rsidP="004E1638">
      <w:pPr>
        <w:numPr>
          <w:ilvl w:val="0"/>
          <w:numId w:val="70"/>
        </w:numPr>
        <w:rPr>
          <w:b/>
          <w:bCs/>
        </w:rPr>
      </w:pPr>
      <w:r w:rsidRPr="004E1638">
        <w:rPr>
          <w:b/>
          <w:bCs/>
        </w:rPr>
        <w:t>Payment Options:</w:t>
      </w:r>
    </w:p>
    <w:p w14:paraId="71D7C6C6" w14:textId="77777777" w:rsidR="004E1638" w:rsidRPr="004E1638" w:rsidRDefault="004E1638" w:rsidP="004E1638">
      <w:pPr>
        <w:numPr>
          <w:ilvl w:val="1"/>
          <w:numId w:val="70"/>
        </w:numPr>
        <w:rPr>
          <w:b/>
          <w:bCs/>
        </w:rPr>
      </w:pPr>
      <w:r w:rsidRPr="004E1638">
        <w:rPr>
          <w:b/>
          <w:bCs/>
        </w:rPr>
        <w:t>Full payment due prior to evaluation, OR</w:t>
      </w:r>
    </w:p>
    <w:p w14:paraId="7DF182D3" w14:textId="77777777" w:rsidR="004E1638" w:rsidRPr="004E1638" w:rsidRDefault="004E1638" w:rsidP="004E1638">
      <w:pPr>
        <w:numPr>
          <w:ilvl w:val="1"/>
          <w:numId w:val="70"/>
        </w:numPr>
        <w:rPr>
          <w:b/>
          <w:bCs/>
        </w:rPr>
      </w:pPr>
      <w:r w:rsidRPr="004E1638">
        <w:rPr>
          <w:b/>
          <w:bCs/>
        </w:rPr>
        <w:t>50% deposit upfront ($600), with remaining balance due before report release</w:t>
      </w:r>
    </w:p>
    <w:p w14:paraId="3534E43F" w14:textId="77777777" w:rsidR="004E1638" w:rsidRPr="004E1638" w:rsidRDefault="004E1638" w:rsidP="004E1638">
      <w:pPr>
        <w:numPr>
          <w:ilvl w:val="0"/>
          <w:numId w:val="70"/>
        </w:numPr>
        <w:rPr>
          <w:b/>
          <w:bCs/>
        </w:rPr>
      </w:pPr>
      <w:r w:rsidRPr="004E1638">
        <w:rPr>
          <w:b/>
          <w:bCs/>
        </w:rPr>
        <w:t>Payment Methods: Secure payment via Stripe (credit card, debit card, or ACH). Payment link/invoice provided via email prior to scheduling.</w:t>
      </w:r>
    </w:p>
    <w:p w14:paraId="492507A6" w14:textId="77777777" w:rsidR="004E1638" w:rsidRPr="004E1638" w:rsidRDefault="004E1638" w:rsidP="004E1638">
      <w:pPr>
        <w:numPr>
          <w:ilvl w:val="0"/>
          <w:numId w:val="70"/>
        </w:numPr>
        <w:rPr>
          <w:b/>
          <w:bCs/>
        </w:rPr>
      </w:pPr>
      <w:r w:rsidRPr="004E1638">
        <w:rPr>
          <w:b/>
          <w:bCs/>
        </w:rPr>
        <w:t>Additional Fees:</w:t>
      </w:r>
    </w:p>
    <w:p w14:paraId="2CA33F13" w14:textId="77777777" w:rsidR="004E1638" w:rsidRPr="004E1638" w:rsidRDefault="004E1638" w:rsidP="004E1638">
      <w:pPr>
        <w:numPr>
          <w:ilvl w:val="1"/>
          <w:numId w:val="70"/>
        </w:numPr>
        <w:rPr>
          <w:b/>
          <w:bCs/>
        </w:rPr>
      </w:pPr>
      <w:r w:rsidRPr="004E1638">
        <w:rPr>
          <w:b/>
          <w:bCs/>
        </w:rPr>
        <w:t>Expedited Report: +$200 (3-business day delivery)</w:t>
      </w:r>
    </w:p>
    <w:p w14:paraId="0DB79898" w14:textId="77777777" w:rsidR="004E1638" w:rsidRPr="004E1638" w:rsidRDefault="004E1638" w:rsidP="004E1638">
      <w:pPr>
        <w:numPr>
          <w:ilvl w:val="1"/>
          <w:numId w:val="70"/>
        </w:numPr>
        <w:rPr>
          <w:b/>
          <w:bCs/>
        </w:rPr>
      </w:pPr>
      <w:r w:rsidRPr="004E1638">
        <w:rPr>
          <w:b/>
          <w:bCs/>
        </w:rPr>
        <w:t>Travel Fees: Charged if in-person court testimony is requested</w:t>
      </w:r>
    </w:p>
    <w:p w14:paraId="5765A6C8" w14:textId="77777777" w:rsidR="004E1638" w:rsidRPr="004E1638" w:rsidRDefault="004E1638" w:rsidP="004E1638">
      <w:pPr>
        <w:numPr>
          <w:ilvl w:val="1"/>
          <w:numId w:val="70"/>
        </w:numPr>
        <w:rPr>
          <w:b/>
          <w:bCs/>
        </w:rPr>
      </w:pPr>
      <w:r w:rsidRPr="004E1638">
        <w:rPr>
          <w:b/>
          <w:bCs/>
        </w:rPr>
        <w:t>Court Appearance/Testimony: $350/hour, minimum 2 hours, plus travel fees</w:t>
      </w:r>
    </w:p>
    <w:p w14:paraId="71BC1CE5" w14:textId="77777777" w:rsidR="004E1638" w:rsidRPr="004E1638" w:rsidRDefault="004E1638" w:rsidP="004E1638">
      <w:pPr>
        <w:numPr>
          <w:ilvl w:val="1"/>
          <w:numId w:val="70"/>
        </w:numPr>
        <w:rPr>
          <w:b/>
          <w:bCs/>
        </w:rPr>
      </w:pPr>
      <w:r w:rsidRPr="004E1638">
        <w:rPr>
          <w:b/>
          <w:bCs/>
        </w:rPr>
        <w:t>Additional Evaluations: Subject to full assessment fee</w:t>
      </w:r>
    </w:p>
    <w:p w14:paraId="58AD8004" w14:textId="77777777" w:rsidR="004E1638" w:rsidRPr="004E1638" w:rsidRDefault="004E1638" w:rsidP="004E1638">
      <w:pPr>
        <w:numPr>
          <w:ilvl w:val="0"/>
          <w:numId w:val="70"/>
        </w:numPr>
        <w:rPr>
          <w:b/>
          <w:bCs/>
        </w:rPr>
      </w:pPr>
      <w:r w:rsidRPr="004E1638">
        <w:rPr>
          <w:b/>
          <w:bCs/>
        </w:rPr>
        <w:t>Payment Conditions:</w:t>
      </w:r>
    </w:p>
    <w:p w14:paraId="1314F8FD" w14:textId="77777777" w:rsidR="004E1638" w:rsidRPr="004E1638" w:rsidRDefault="004E1638" w:rsidP="004E1638">
      <w:pPr>
        <w:numPr>
          <w:ilvl w:val="1"/>
          <w:numId w:val="70"/>
        </w:numPr>
        <w:rPr>
          <w:b/>
          <w:bCs/>
        </w:rPr>
      </w:pPr>
      <w:r w:rsidRPr="004E1638">
        <w:rPr>
          <w:b/>
          <w:bCs/>
        </w:rPr>
        <w:t>All additional fees must be discussed and confirmed prior to scheduling to allow clinician planning.</w:t>
      </w:r>
    </w:p>
    <w:p w14:paraId="26A0CC17" w14:textId="77777777" w:rsidR="004E1638" w:rsidRPr="004E1638" w:rsidRDefault="004E1638" w:rsidP="004E1638">
      <w:pPr>
        <w:numPr>
          <w:ilvl w:val="1"/>
          <w:numId w:val="70"/>
        </w:numPr>
        <w:rPr>
          <w:b/>
          <w:bCs/>
        </w:rPr>
      </w:pPr>
      <w:r w:rsidRPr="004E1638">
        <w:rPr>
          <w:b/>
          <w:bCs/>
        </w:rPr>
        <w:t>Fees for travel or expedited services must be paid prior to the scheduled date if therapist’s schedule permits.</w:t>
      </w:r>
    </w:p>
    <w:p w14:paraId="01C26174" w14:textId="77777777" w:rsidR="004E1638" w:rsidRPr="004E1638" w:rsidRDefault="004E1638" w:rsidP="004E1638">
      <w:pPr>
        <w:numPr>
          <w:ilvl w:val="1"/>
          <w:numId w:val="70"/>
        </w:numPr>
        <w:rPr>
          <w:b/>
          <w:bCs/>
        </w:rPr>
      </w:pPr>
      <w:r w:rsidRPr="004E1638">
        <w:rPr>
          <w:b/>
          <w:bCs/>
        </w:rPr>
        <w:lastRenderedPageBreak/>
        <w:t>No refunds will be issued due to scheduling conflicts or therapist availability if the client or representing entity requests rescheduling.</w:t>
      </w:r>
    </w:p>
    <w:p w14:paraId="1921637A" w14:textId="77777777" w:rsidR="004E1638" w:rsidRPr="004E1638" w:rsidRDefault="004E1638" w:rsidP="004E1638">
      <w:pPr>
        <w:numPr>
          <w:ilvl w:val="0"/>
          <w:numId w:val="70"/>
        </w:numPr>
        <w:rPr>
          <w:b/>
          <w:bCs/>
        </w:rPr>
      </w:pPr>
      <w:r w:rsidRPr="004E1638">
        <w:rPr>
          <w:b/>
          <w:bCs/>
        </w:rPr>
        <w:t>Refund Policy: All payments are non-refundable.</w:t>
      </w:r>
    </w:p>
    <w:p w14:paraId="30F20BFA" w14:textId="77777777" w:rsidR="004E1638" w:rsidRPr="004E1638" w:rsidRDefault="004E1638" w:rsidP="004E1638">
      <w:pPr>
        <w:rPr>
          <w:b/>
          <w:bCs/>
        </w:rPr>
      </w:pPr>
      <w:r w:rsidRPr="004E1638">
        <w:rPr>
          <w:b/>
          <w:bCs/>
        </w:rPr>
        <w:pict w14:anchorId="133996E6">
          <v:rect id="_x0000_i1117" style="width:0;height:1.5pt" o:hralign="center" o:hrstd="t" o:hr="t" fillcolor="#a0a0a0" stroked="f"/>
        </w:pict>
      </w:r>
    </w:p>
    <w:p w14:paraId="50C23954" w14:textId="77777777" w:rsidR="004E1638" w:rsidRPr="004E1638" w:rsidRDefault="004E1638" w:rsidP="004E1638">
      <w:pPr>
        <w:rPr>
          <w:b/>
          <w:bCs/>
        </w:rPr>
      </w:pPr>
      <w:r w:rsidRPr="004E1638">
        <w:rPr>
          <w:b/>
          <w:bCs/>
        </w:rPr>
        <w:t>Limitations &amp; Disclaimers</w:t>
      </w:r>
    </w:p>
    <w:p w14:paraId="461E3E9B" w14:textId="77777777" w:rsidR="004E1638" w:rsidRPr="004E1638" w:rsidRDefault="004E1638" w:rsidP="004E1638">
      <w:pPr>
        <w:numPr>
          <w:ilvl w:val="0"/>
          <w:numId w:val="71"/>
        </w:numPr>
        <w:rPr>
          <w:b/>
          <w:bCs/>
        </w:rPr>
      </w:pPr>
      <w:proofErr w:type="gramStart"/>
      <w:r w:rsidRPr="004E1638">
        <w:rPr>
          <w:b/>
          <w:bCs/>
        </w:rPr>
        <w:t>Evaluator does</w:t>
      </w:r>
      <w:proofErr w:type="gramEnd"/>
      <w:r w:rsidRPr="004E1638">
        <w:rPr>
          <w:b/>
          <w:bCs/>
        </w:rPr>
        <w:t xml:space="preserve"> not provide legal advice and cannot guarantee immigration outcomes.</w:t>
      </w:r>
    </w:p>
    <w:p w14:paraId="11549A27" w14:textId="77777777" w:rsidR="004E1638" w:rsidRPr="004E1638" w:rsidRDefault="004E1638" w:rsidP="004E1638">
      <w:pPr>
        <w:numPr>
          <w:ilvl w:val="0"/>
          <w:numId w:val="71"/>
        </w:numPr>
        <w:rPr>
          <w:b/>
          <w:bCs/>
        </w:rPr>
      </w:pPr>
      <w:r w:rsidRPr="004E1638">
        <w:rPr>
          <w:b/>
          <w:bCs/>
        </w:rPr>
        <w:t>Evaluations rely on accurate and complete client-provided information; inaccuracies may affect the report.</w:t>
      </w:r>
    </w:p>
    <w:p w14:paraId="75AA7579" w14:textId="77777777" w:rsidR="004E1638" w:rsidRPr="004E1638" w:rsidRDefault="004E1638" w:rsidP="004E1638">
      <w:pPr>
        <w:numPr>
          <w:ilvl w:val="0"/>
          <w:numId w:val="71"/>
        </w:numPr>
        <w:rPr>
          <w:b/>
          <w:bCs/>
        </w:rPr>
      </w:pPr>
      <w:r w:rsidRPr="004E1638">
        <w:rPr>
          <w:b/>
          <w:bCs/>
        </w:rPr>
        <w:t>Evaluator does not provide updates regarding immigration case status.</w:t>
      </w:r>
    </w:p>
    <w:p w14:paraId="2769A2B6" w14:textId="77777777" w:rsidR="004E1638" w:rsidRPr="004E1638" w:rsidRDefault="004E1638" w:rsidP="004E1638">
      <w:pPr>
        <w:numPr>
          <w:ilvl w:val="0"/>
          <w:numId w:val="71"/>
        </w:numPr>
        <w:rPr>
          <w:b/>
          <w:bCs/>
        </w:rPr>
      </w:pPr>
      <w:r w:rsidRPr="004E1638">
        <w:rPr>
          <w:b/>
          <w:bCs/>
        </w:rPr>
        <w:t>Confidentiality maintained in accordance with HIPAA, Texas, and Louisiana professional ethical standards.</w:t>
      </w:r>
    </w:p>
    <w:p w14:paraId="1A93EE6B" w14:textId="77777777" w:rsidR="004E1638" w:rsidRPr="004E1638" w:rsidRDefault="004E1638" w:rsidP="004E1638">
      <w:pPr>
        <w:numPr>
          <w:ilvl w:val="0"/>
          <w:numId w:val="71"/>
        </w:numPr>
        <w:rPr>
          <w:b/>
          <w:bCs/>
        </w:rPr>
      </w:pPr>
      <w:proofErr w:type="gramStart"/>
      <w:r w:rsidRPr="004E1638">
        <w:rPr>
          <w:b/>
          <w:bCs/>
        </w:rPr>
        <w:t>Evaluator</w:t>
      </w:r>
      <w:proofErr w:type="gramEnd"/>
      <w:r w:rsidRPr="004E1638">
        <w:rPr>
          <w:b/>
          <w:bCs/>
        </w:rPr>
        <w:t xml:space="preserve"> may decline services if conflicts of interest exist or if the request falls outside the scope of immigration evaluations.</w:t>
      </w:r>
    </w:p>
    <w:p w14:paraId="382E5198" w14:textId="77777777" w:rsidR="004E1638" w:rsidRPr="004E1638" w:rsidRDefault="004E1638" w:rsidP="004E1638">
      <w:pPr>
        <w:numPr>
          <w:ilvl w:val="0"/>
          <w:numId w:val="71"/>
        </w:numPr>
        <w:rPr>
          <w:b/>
          <w:bCs/>
        </w:rPr>
      </w:pPr>
      <w:r w:rsidRPr="004E1638">
        <w:rPr>
          <w:b/>
          <w:bCs/>
        </w:rPr>
        <w:t>Clients assume responsibility for any consequences arising from use of the evaluation by legal representatives or authorities.</w:t>
      </w:r>
    </w:p>
    <w:p w14:paraId="63FCFC13" w14:textId="77777777" w:rsidR="004E1638" w:rsidRPr="004E1638" w:rsidRDefault="004E1638" w:rsidP="004E1638">
      <w:pPr>
        <w:numPr>
          <w:ilvl w:val="0"/>
          <w:numId w:val="71"/>
        </w:numPr>
        <w:rPr>
          <w:b/>
          <w:bCs/>
        </w:rPr>
      </w:pPr>
      <w:r w:rsidRPr="004E1638">
        <w:rPr>
          <w:b/>
          <w:bCs/>
        </w:rPr>
        <w:t>By signing, the client waives any claim for liability against the evaluator or Gardenia Thorn Therapeutic Alternatives, PLLC for outcomes related to immigration decisions, legal actions, or delays outside the evaluator’s control.</w:t>
      </w:r>
    </w:p>
    <w:p w14:paraId="7B5F4628" w14:textId="77777777" w:rsidR="004E1638" w:rsidRPr="004E1638" w:rsidRDefault="004E1638" w:rsidP="004E1638">
      <w:pPr>
        <w:rPr>
          <w:b/>
          <w:bCs/>
        </w:rPr>
      </w:pPr>
      <w:r w:rsidRPr="004E1638">
        <w:rPr>
          <w:b/>
          <w:bCs/>
        </w:rPr>
        <w:pict w14:anchorId="235EA2E3">
          <v:rect id="_x0000_i1118" style="width:0;height:1.5pt" o:hralign="center" o:hrstd="t" o:hr="t" fillcolor="#a0a0a0" stroked="f"/>
        </w:pict>
      </w:r>
    </w:p>
    <w:p w14:paraId="111363E5" w14:textId="77777777" w:rsidR="004E1638" w:rsidRPr="004E1638" w:rsidRDefault="004E1638" w:rsidP="004E1638">
      <w:pPr>
        <w:rPr>
          <w:b/>
          <w:bCs/>
        </w:rPr>
      </w:pPr>
      <w:r w:rsidRPr="004E1638">
        <w:rPr>
          <w:b/>
          <w:bCs/>
        </w:rPr>
        <w:t>Privacy Policy for Immigration Evaluations (TX &amp; LA)</w:t>
      </w:r>
    </w:p>
    <w:p w14:paraId="2FEC094E" w14:textId="77777777" w:rsidR="004E1638" w:rsidRPr="004E1638" w:rsidRDefault="004E1638" w:rsidP="004E1638">
      <w:pPr>
        <w:rPr>
          <w:b/>
          <w:bCs/>
        </w:rPr>
      </w:pPr>
      <w:r w:rsidRPr="004E1638">
        <w:rPr>
          <w:b/>
          <w:bCs/>
        </w:rPr>
        <w:t>Gardenia Thorn Therapeutic Alternatives, PLLC collects only information necessary to perform the immigration evaluation:</w:t>
      </w:r>
    </w:p>
    <w:p w14:paraId="0D2DC942" w14:textId="77777777" w:rsidR="004E1638" w:rsidRPr="004E1638" w:rsidRDefault="004E1638" w:rsidP="004E1638">
      <w:pPr>
        <w:numPr>
          <w:ilvl w:val="0"/>
          <w:numId w:val="72"/>
        </w:numPr>
        <w:rPr>
          <w:b/>
          <w:bCs/>
        </w:rPr>
      </w:pPr>
      <w:r w:rsidRPr="004E1638">
        <w:rPr>
          <w:b/>
          <w:bCs/>
        </w:rPr>
        <w:t>Identifying information (name, contact info)</w:t>
      </w:r>
    </w:p>
    <w:p w14:paraId="308EAD3D" w14:textId="77777777" w:rsidR="004E1638" w:rsidRPr="004E1638" w:rsidRDefault="004E1638" w:rsidP="004E1638">
      <w:pPr>
        <w:numPr>
          <w:ilvl w:val="0"/>
          <w:numId w:val="72"/>
        </w:numPr>
        <w:rPr>
          <w:b/>
          <w:bCs/>
        </w:rPr>
      </w:pPr>
      <w:r w:rsidRPr="004E1638">
        <w:rPr>
          <w:b/>
          <w:bCs/>
        </w:rPr>
        <w:t>Mental health and trauma history</w:t>
      </w:r>
    </w:p>
    <w:p w14:paraId="6C98C2D7" w14:textId="77777777" w:rsidR="004E1638" w:rsidRPr="004E1638" w:rsidRDefault="004E1638" w:rsidP="004E1638">
      <w:pPr>
        <w:numPr>
          <w:ilvl w:val="0"/>
          <w:numId w:val="72"/>
        </w:numPr>
        <w:rPr>
          <w:b/>
          <w:bCs/>
        </w:rPr>
      </w:pPr>
      <w:r w:rsidRPr="004E1638">
        <w:rPr>
          <w:b/>
          <w:bCs/>
        </w:rPr>
        <w:t>Case-related stressors provided by the client</w:t>
      </w:r>
    </w:p>
    <w:p w14:paraId="3B77AF76" w14:textId="77777777" w:rsidR="004E1638" w:rsidRPr="004E1638" w:rsidRDefault="004E1638" w:rsidP="004E1638">
      <w:pPr>
        <w:rPr>
          <w:b/>
          <w:bCs/>
        </w:rPr>
      </w:pPr>
      <w:r w:rsidRPr="004E1638">
        <w:rPr>
          <w:b/>
          <w:bCs/>
        </w:rPr>
        <w:t>Confidentiality and HIPAA Compliance:</w:t>
      </w:r>
    </w:p>
    <w:p w14:paraId="7993175B" w14:textId="77777777" w:rsidR="004E1638" w:rsidRPr="004E1638" w:rsidRDefault="004E1638" w:rsidP="004E1638">
      <w:pPr>
        <w:numPr>
          <w:ilvl w:val="0"/>
          <w:numId w:val="73"/>
        </w:numPr>
        <w:rPr>
          <w:b/>
          <w:bCs/>
        </w:rPr>
      </w:pPr>
      <w:r w:rsidRPr="004E1638">
        <w:rPr>
          <w:b/>
          <w:bCs/>
        </w:rPr>
        <w:t>Records maintained in compliance with HIPAA, Texas Health &amp; Safety Code §611.001, and Louisiana Revised Statutes Title 37, Chapter 15.</w:t>
      </w:r>
    </w:p>
    <w:p w14:paraId="1AF407EE" w14:textId="77777777" w:rsidR="004E1638" w:rsidRPr="004E1638" w:rsidRDefault="004E1638" w:rsidP="004E1638">
      <w:pPr>
        <w:numPr>
          <w:ilvl w:val="0"/>
          <w:numId w:val="73"/>
        </w:numPr>
        <w:rPr>
          <w:b/>
          <w:bCs/>
        </w:rPr>
      </w:pPr>
      <w:r w:rsidRPr="004E1638">
        <w:rPr>
          <w:b/>
          <w:bCs/>
        </w:rPr>
        <w:t>PHI is used solely for treatment, evaluation, and report preparation.</w:t>
      </w:r>
    </w:p>
    <w:p w14:paraId="1EE0F155" w14:textId="77777777" w:rsidR="004E1638" w:rsidRPr="004E1638" w:rsidRDefault="004E1638" w:rsidP="004E1638">
      <w:pPr>
        <w:numPr>
          <w:ilvl w:val="0"/>
          <w:numId w:val="73"/>
        </w:numPr>
        <w:rPr>
          <w:b/>
          <w:bCs/>
        </w:rPr>
      </w:pPr>
      <w:r w:rsidRPr="004E1638">
        <w:rPr>
          <w:b/>
          <w:bCs/>
        </w:rPr>
        <w:lastRenderedPageBreak/>
        <w:t>Information may only be shared with the client, authorized legal representatives, or as required by law (e.g., threats of harm, mandated reporting).</w:t>
      </w:r>
    </w:p>
    <w:p w14:paraId="36970260" w14:textId="77777777" w:rsidR="004E1638" w:rsidRPr="004E1638" w:rsidRDefault="004E1638" w:rsidP="004E1638">
      <w:pPr>
        <w:rPr>
          <w:b/>
          <w:bCs/>
        </w:rPr>
      </w:pPr>
      <w:r w:rsidRPr="004E1638">
        <w:rPr>
          <w:b/>
          <w:bCs/>
        </w:rPr>
        <w:t>Data Security Measures:</w:t>
      </w:r>
    </w:p>
    <w:p w14:paraId="5A42F510" w14:textId="77777777" w:rsidR="004E1638" w:rsidRPr="004E1638" w:rsidRDefault="004E1638" w:rsidP="004E1638">
      <w:pPr>
        <w:numPr>
          <w:ilvl w:val="0"/>
          <w:numId w:val="74"/>
        </w:numPr>
        <w:rPr>
          <w:b/>
          <w:bCs/>
        </w:rPr>
      </w:pPr>
      <w:r w:rsidRPr="004E1638">
        <w:rPr>
          <w:b/>
          <w:bCs/>
        </w:rPr>
        <w:t>Secure, encrypted telehealth sessions and electronic records</w:t>
      </w:r>
    </w:p>
    <w:p w14:paraId="55C05EFF" w14:textId="77777777" w:rsidR="004E1638" w:rsidRPr="004E1638" w:rsidRDefault="004E1638" w:rsidP="004E1638">
      <w:pPr>
        <w:numPr>
          <w:ilvl w:val="0"/>
          <w:numId w:val="74"/>
        </w:numPr>
        <w:rPr>
          <w:b/>
          <w:bCs/>
        </w:rPr>
      </w:pPr>
      <w:r w:rsidRPr="004E1638">
        <w:rPr>
          <w:b/>
          <w:bCs/>
        </w:rPr>
        <w:t>Password-protected access</w:t>
      </w:r>
    </w:p>
    <w:p w14:paraId="500943F6" w14:textId="77777777" w:rsidR="004E1638" w:rsidRPr="004E1638" w:rsidRDefault="004E1638" w:rsidP="004E1638">
      <w:pPr>
        <w:numPr>
          <w:ilvl w:val="0"/>
          <w:numId w:val="74"/>
        </w:numPr>
        <w:rPr>
          <w:b/>
          <w:bCs/>
        </w:rPr>
      </w:pPr>
      <w:r w:rsidRPr="004E1638">
        <w:rPr>
          <w:b/>
          <w:bCs/>
        </w:rPr>
        <w:t>HIPAA-compliant storage and communication</w:t>
      </w:r>
    </w:p>
    <w:p w14:paraId="0E8120B8" w14:textId="77777777" w:rsidR="004E1638" w:rsidRPr="004E1638" w:rsidRDefault="004E1638" w:rsidP="004E1638">
      <w:pPr>
        <w:rPr>
          <w:b/>
          <w:bCs/>
        </w:rPr>
      </w:pPr>
      <w:r w:rsidRPr="004E1638">
        <w:rPr>
          <w:b/>
          <w:bCs/>
        </w:rPr>
        <w:t>Client Rights:</w:t>
      </w:r>
    </w:p>
    <w:p w14:paraId="0AD0D8FC" w14:textId="77777777" w:rsidR="004E1638" w:rsidRPr="004E1638" w:rsidRDefault="004E1638" w:rsidP="004E1638">
      <w:pPr>
        <w:numPr>
          <w:ilvl w:val="0"/>
          <w:numId w:val="75"/>
        </w:numPr>
        <w:rPr>
          <w:b/>
          <w:bCs/>
        </w:rPr>
      </w:pPr>
      <w:r w:rsidRPr="004E1638">
        <w:rPr>
          <w:b/>
          <w:bCs/>
        </w:rPr>
        <w:t>Access and request corrections to records</w:t>
      </w:r>
    </w:p>
    <w:p w14:paraId="0921007C" w14:textId="77777777" w:rsidR="004E1638" w:rsidRPr="004E1638" w:rsidRDefault="004E1638" w:rsidP="004E1638">
      <w:pPr>
        <w:numPr>
          <w:ilvl w:val="0"/>
          <w:numId w:val="75"/>
        </w:numPr>
        <w:rPr>
          <w:b/>
          <w:bCs/>
        </w:rPr>
      </w:pPr>
      <w:r w:rsidRPr="004E1638">
        <w:rPr>
          <w:b/>
          <w:bCs/>
        </w:rPr>
        <w:t>Withdraw consent for disclosure, except where legally or ethically required</w:t>
      </w:r>
    </w:p>
    <w:p w14:paraId="521C4CB8" w14:textId="77777777" w:rsidR="004E1638" w:rsidRPr="004E1638" w:rsidRDefault="004E1638" w:rsidP="004E1638">
      <w:pPr>
        <w:numPr>
          <w:ilvl w:val="0"/>
          <w:numId w:val="75"/>
        </w:numPr>
        <w:rPr>
          <w:b/>
          <w:bCs/>
        </w:rPr>
      </w:pPr>
      <w:r w:rsidRPr="004E1638">
        <w:rPr>
          <w:b/>
          <w:bCs/>
        </w:rPr>
        <w:t>File complaints regarding privacy violations</w:t>
      </w:r>
    </w:p>
    <w:p w14:paraId="22B8071D" w14:textId="77777777" w:rsidR="004E1638" w:rsidRPr="004E1638" w:rsidRDefault="004E1638" w:rsidP="004E1638">
      <w:pPr>
        <w:rPr>
          <w:b/>
          <w:bCs/>
        </w:rPr>
      </w:pPr>
      <w:r w:rsidRPr="004E1638">
        <w:rPr>
          <w:b/>
          <w:bCs/>
        </w:rPr>
        <w:t>Scope Limitation:</w:t>
      </w:r>
    </w:p>
    <w:p w14:paraId="08F595F7" w14:textId="77777777" w:rsidR="004E1638" w:rsidRPr="004E1638" w:rsidRDefault="004E1638" w:rsidP="004E1638">
      <w:pPr>
        <w:numPr>
          <w:ilvl w:val="0"/>
          <w:numId w:val="76"/>
        </w:numPr>
        <w:rPr>
          <w:b/>
          <w:bCs/>
        </w:rPr>
      </w:pPr>
      <w:r w:rsidRPr="004E1638">
        <w:rPr>
          <w:b/>
          <w:bCs/>
        </w:rPr>
        <w:t>Records pertain only to the completed evaluation and cannot be transferred or applied to other cases or entities without a new assessment agreement.</w:t>
      </w:r>
    </w:p>
    <w:p w14:paraId="5086E192" w14:textId="77777777" w:rsidR="004E1638" w:rsidRPr="004E1638" w:rsidRDefault="004E1638" w:rsidP="004E1638">
      <w:pPr>
        <w:rPr>
          <w:b/>
          <w:bCs/>
        </w:rPr>
      </w:pPr>
      <w:r w:rsidRPr="004E1638">
        <w:rPr>
          <w:b/>
          <w:bCs/>
        </w:rPr>
        <w:pict w14:anchorId="009BB430">
          <v:rect id="_x0000_i1119" style="width:0;height:1.5pt" o:hralign="center" o:hrstd="t" o:hr="t" fillcolor="#a0a0a0" stroked="f"/>
        </w:pict>
      </w:r>
    </w:p>
    <w:p w14:paraId="61888AC2" w14:textId="77777777" w:rsidR="004E1638" w:rsidRPr="004E1638" w:rsidRDefault="004E1638" w:rsidP="004E1638">
      <w:pPr>
        <w:rPr>
          <w:b/>
          <w:bCs/>
        </w:rPr>
      </w:pPr>
      <w:r w:rsidRPr="004E1638">
        <w:rPr>
          <w:b/>
          <w:bCs/>
        </w:rPr>
        <w:t>Client Consent &amp; Acknowledgment</w:t>
      </w:r>
    </w:p>
    <w:p w14:paraId="4E4023D2" w14:textId="77777777" w:rsidR="004E1638" w:rsidRPr="004E1638" w:rsidRDefault="004E1638" w:rsidP="004E1638">
      <w:pPr>
        <w:rPr>
          <w:b/>
          <w:bCs/>
        </w:rPr>
      </w:pPr>
      <w:r w:rsidRPr="004E1638">
        <w:rPr>
          <w:b/>
          <w:bCs/>
        </w:rPr>
        <w:t>By signing or electronically agreeing, the client acknowledges:</w:t>
      </w:r>
    </w:p>
    <w:p w14:paraId="0DAB05FC" w14:textId="77777777" w:rsidR="004E1638" w:rsidRPr="004E1638" w:rsidRDefault="004E1638" w:rsidP="004E1638">
      <w:pPr>
        <w:numPr>
          <w:ilvl w:val="0"/>
          <w:numId w:val="77"/>
        </w:numPr>
        <w:rPr>
          <w:b/>
          <w:bCs/>
        </w:rPr>
      </w:pPr>
      <w:r w:rsidRPr="004E1638">
        <w:rPr>
          <w:b/>
          <w:bCs/>
        </w:rPr>
        <w:t>Understanding of the evaluation process, limitations, fees, privacy practices, and scope of service.</w:t>
      </w:r>
    </w:p>
    <w:p w14:paraId="75114E17" w14:textId="77777777" w:rsidR="004E1638" w:rsidRPr="004E1638" w:rsidRDefault="004E1638" w:rsidP="004E1638">
      <w:pPr>
        <w:numPr>
          <w:ilvl w:val="0"/>
          <w:numId w:val="77"/>
        </w:numPr>
        <w:rPr>
          <w:b/>
          <w:bCs/>
        </w:rPr>
      </w:pPr>
      <w:r w:rsidRPr="004E1638">
        <w:rPr>
          <w:b/>
          <w:bCs/>
        </w:rPr>
        <w:t>Consent to telehealth evaluation as the standard method of service.</w:t>
      </w:r>
    </w:p>
    <w:p w14:paraId="33EDB561" w14:textId="77777777" w:rsidR="004E1638" w:rsidRPr="004E1638" w:rsidRDefault="004E1638" w:rsidP="004E1638">
      <w:pPr>
        <w:numPr>
          <w:ilvl w:val="0"/>
          <w:numId w:val="77"/>
        </w:numPr>
        <w:rPr>
          <w:b/>
          <w:bCs/>
        </w:rPr>
      </w:pPr>
      <w:r w:rsidRPr="004E1638">
        <w:rPr>
          <w:b/>
          <w:bCs/>
        </w:rPr>
        <w:t>Awareness that evaluations are separate from counseling services.</w:t>
      </w:r>
    </w:p>
    <w:p w14:paraId="415408CE" w14:textId="77777777" w:rsidR="004E1638" w:rsidRPr="004E1638" w:rsidRDefault="004E1638" w:rsidP="004E1638">
      <w:pPr>
        <w:numPr>
          <w:ilvl w:val="0"/>
          <w:numId w:val="77"/>
        </w:numPr>
        <w:rPr>
          <w:b/>
          <w:bCs/>
        </w:rPr>
      </w:pPr>
      <w:r w:rsidRPr="004E1638">
        <w:rPr>
          <w:b/>
          <w:bCs/>
        </w:rPr>
        <w:t>Agreement that all payments are non-refundable, including deposits, balances, and additional fees.</w:t>
      </w:r>
    </w:p>
    <w:p w14:paraId="4FE29403" w14:textId="77777777" w:rsidR="004E1638" w:rsidRPr="004E1638" w:rsidRDefault="004E1638" w:rsidP="004E1638">
      <w:pPr>
        <w:numPr>
          <w:ilvl w:val="0"/>
          <w:numId w:val="77"/>
        </w:numPr>
        <w:rPr>
          <w:b/>
          <w:bCs/>
        </w:rPr>
      </w:pPr>
      <w:r w:rsidRPr="004E1638">
        <w:rPr>
          <w:b/>
          <w:bCs/>
        </w:rPr>
        <w:t>Agreement to payment terms, including travel, expedited reports, and court appearance fees.</w:t>
      </w:r>
    </w:p>
    <w:p w14:paraId="42551460" w14:textId="77777777" w:rsidR="004E1638" w:rsidRPr="004E1638" w:rsidRDefault="004E1638" w:rsidP="004E1638">
      <w:pPr>
        <w:numPr>
          <w:ilvl w:val="0"/>
          <w:numId w:val="77"/>
        </w:numPr>
        <w:rPr>
          <w:b/>
          <w:bCs/>
        </w:rPr>
      </w:pPr>
      <w:r w:rsidRPr="004E1638">
        <w:rPr>
          <w:b/>
          <w:bCs/>
        </w:rPr>
        <w:t>Understanding that additional evaluations require a full assessment fee and are non-transferable.</w:t>
      </w:r>
    </w:p>
    <w:p w14:paraId="54FB862F" w14:textId="77777777" w:rsidR="004E1638" w:rsidRPr="004E1638" w:rsidRDefault="004E1638" w:rsidP="004E1638">
      <w:pPr>
        <w:numPr>
          <w:ilvl w:val="0"/>
          <w:numId w:val="77"/>
        </w:numPr>
        <w:rPr>
          <w:b/>
          <w:bCs/>
        </w:rPr>
      </w:pPr>
      <w:r w:rsidRPr="004E1638">
        <w:rPr>
          <w:b/>
          <w:bCs/>
        </w:rPr>
        <w:lastRenderedPageBreak/>
        <w:t>Acknowledgment that the evaluator has made no guarantees regarding immigration outcomes, will not provide legal updates, and that the client assumes responsibility for how the evaluation is used.</w:t>
      </w:r>
    </w:p>
    <w:p w14:paraId="505794B6" w14:textId="77777777" w:rsidR="004E1638" w:rsidRPr="004E1638" w:rsidRDefault="004E1638" w:rsidP="004E1638">
      <w:pPr>
        <w:rPr>
          <w:b/>
          <w:bCs/>
        </w:rPr>
      </w:pPr>
      <w:r w:rsidRPr="004E1638">
        <w:rPr>
          <w:b/>
          <w:bCs/>
        </w:rPr>
        <w:t>Electronic Acknowledgment for Website Payments:</w:t>
      </w:r>
      <w:r w:rsidRPr="004E1638">
        <w:rPr>
          <w:b/>
          <w:bCs/>
        </w:rPr>
        <w:br/>
        <w:t xml:space="preserve">If you are accessing this service through </w:t>
      </w:r>
      <w:hyperlink r:id="rId5" w:tgtFrame="_new" w:history="1">
        <w:r w:rsidRPr="004E1638">
          <w:rPr>
            <w:rStyle w:val="Hyperlink"/>
            <w:b/>
            <w:bCs/>
          </w:rPr>
          <w:t>www.gardeniatherapy.com</w:t>
        </w:r>
      </w:hyperlink>
      <w:r w:rsidRPr="004E1638">
        <w:rPr>
          <w:b/>
          <w:bCs/>
        </w:rPr>
        <w:t xml:space="preserve"> and making payment via Stripe, you acknowledge that by clicking “I agree to Gardenia Thorn Therapeutic Alternatives, PLLC / I agree to Gardenia Thorn, LLC’s Terms of Service”, this action replaces a wet signature, and you fully agree to the terms outlined in this agreement, including the Privacy Policy and all policies described herein. You confirm that you are aware of all fees, limitations, and disclosures discussed in this document.</w:t>
      </w:r>
    </w:p>
    <w:p w14:paraId="4AF0E993" w14:textId="77777777" w:rsidR="004E1638" w:rsidRPr="004E1638" w:rsidRDefault="004E1638" w:rsidP="004E1638">
      <w:pPr>
        <w:rPr>
          <w:b/>
          <w:bCs/>
        </w:rPr>
      </w:pPr>
      <w:r w:rsidRPr="004E1638">
        <w:rPr>
          <w:b/>
          <w:bCs/>
        </w:rPr>
        <w:pict w14:anchorId="705C411E">
          <v:rect id="_x0000_i1120" style="width:0;height:1.5pt" o:hralign="center" o:hrstd="t" o:hr="t" fillcolor="#a0a0a0" stroked="f"/>
        </w:pict>
      </w:r>
    </w:p>
    <w:p w14:paraId="173D95FB" w14:textId="77777777" w:rsidR="004E1638" w:rsidRPr="004E1638" w:rsidRDefault="004E1638" w:rsidP="004E1638">
      <w:pPr>
        <w:rPr>
          <w:b/>
          <w:bCs/>
        </w:rPr>
      </w:pPr>
      <w:r w:rsidRPr="004E1638">
        <w:rPr>
          <w:b/>
          <w:bCs/>
        </w:rPr>
        <w:t>Signatures</w:t>
      </w:r>
    </w:p>
    <w:p w14:paraId="30AF6F0A" w14:textId="77777777" w:rsidR="004E1638" w:rsidRPr="004E1638" w:rsidRDefault="004E1638" w:rsidP="004E1638">
      <w:pPr>
        <w:rPr>
          <w:b/>
          <w:bCs/>
        </w:rPr>
      </w:pPr>
      <w:r w:rsidRPr="004E1638">
        <w:rPr>
          <w:b/>
          <w:bCs/>
        </w:rPr>
        <w:t>Client Signature: ___________________________</w:t>
      </w:r>
      <w:r w:rsidRPr="004E1638">
        <w:rPr>
          <w:b/>
          <w:bCs/>
        </w:rPr>
        <w:br/>
        <w:t>Date: ___________________</w:t>
      </w:r>
    </w:p>
    <w:p w14:paraId="55439698" w14:textId="77777777" w:rsidR="004E1638" w:rsidRPr="004E1638" w:rsidRDefault="004E1638" w:rsidP="004E1638">
      <w:pPr>
        <w:rPr>
          <w:b/>
          <w:bCs/>
        </w:rPr>
      </w:pPr>
      <w:r w:rsidRPr="004E1638">
        <w:rPr>
          <w:b/>
          <w:bCs/>
        </w:rPr>
        <w:t>Evaluator Signature: _________________________</w:t>
      </w:r>
      <w:r w:rsidRPr="004E1638">
        <w:rPr>
          <w:b/>
          <w:bCs/>
        </w:rPr>
        <w:br/>
        <w:t>Date: ___________________</w:t>
      </w:r>
    </w:p>
    <w:p w14:paraId="1CF51565" w14:textId="77777777" w:rsidR="004E1638" w:rsidRPr="004E1638" w:rsidRDefault="004E1638" w:rsidP="004E1638">
      <w:pPr>
        <w:rPr>
          <w:b/>
          <w:bCs/>
        </w:rPr>
      </w:pPr>
      <w:r w:rsidRPr="004E1638">
        <w:rPr>
          <w:b/>
          <w:bCs/>
        </w:rPr>
        <w:pict w14:anchorId="1E3B1822">
          <v:rect id="_x0000_i1121" style="width:0;height:1.5pt" o:hralign="center" o:hrstd="t" o:hr="t" fillcolor="#a0a0a0" stroked="f"/>
        </w:pict>
      </w:r>
    </w:p>
    <w:p w14:paraId="014284CF" w14:textId="77777777" w:rsidR="004E1638" w:rsidRPr="004E1638" w:rsidRDefault="004E1638" w:rsidP="004E1638">
      <w:pPr>
        <w:rPr>
          <w:b/>
          <w:bCs/>
        </w:rPr>
      </w:pPr>
      <w:r w:rsidRPr="004E1638">
        <w:rPr>
          <w:b/>
          <w:bCs/>
        </w:rPr>
        <w:t>Contact</w:t>
      </w:r>
    </w:p>
    <w:p w14:paraId="6FEDA6C1" w14:textId="77777777" w:rsidR="004E1638" w:rsidRPr="004E1638" w:rsidRDefault="004E1638" w:rsidP="004E1638">
      <w:pPr>
        <w:rPr>
          <w:b/>
          <w:bCs/>
        </w:rPr>
      </w:pPr>
      <w:r w:rsidRPr="004E1638">
        <w:rPr>
          <w:b/>
          <w:bCs/>
        </w:rPr>
        <w:t>Gardenia Thorn Therapeutic Alternatives, PLLC</w:t>
      </w:r>
      <w:r w:rsidRPr="004E1638">
        <w:rPr>
          <w:b/>
          <w:bCs/>
        </w:rPr>
        <w:br/>
        <w:t>Daphne D. Jones, M.Ed., LPC-S</w:t>
      </w:r>
      <w:r w:rsidRPr="004E1638">
        <w:rPr>
          <w:b/>
          <w:bCs/>
        </w:rPr>
        <w:br/>
      </w:r>
      <w:r w:rsidRPr="004E1638">
        <w:rPr>
          <w:rFonts w:ascii="Segoe UI Emoji" w:hAnsi="Segoe UI Emoji" w:cs="Segoe UI Emoji"/>
          <w:b/>
          <w:bCs/>
        </w:rPr>
        <w:t>📞</w:t>
      </w:r>
      <w:r w:rsidRPr="004E1638">
        <w:rPr>
          <w:b/>
          <w:bCs/>
        </w:rPr>
        <w:t xml:space="preserve"> 409-215-8178</w:t>
      </w:r>
      <w:r w:rsidRPr="004E1638">
        <w:rPr>
          <w:b/>
          <w:bCs/>
        </w:rPr>
        <w:br/>
      </w:r>
      <w:r w:rsidRPr="004E1638">
        <w:rPr>
          <w:rFonts w:ascii="Segoe UI Emoji" w:hAnsi="Segoe UI Emoji" w:cs="Segoe UI Emoji"/>
          <w:b/>
          <w:bCs/>
        </w:rPr>
        <w:t>📧</w:t>
      </w:r>
      <w:r w:rsidRPr="004E1638">
        <w:rPr>
          <w:b/>
          <w:bCs/>
        </w:rPr>
        <w:t xml:space="preserve"> daphnejones@gardeniatherapy.com</w:t>
      </w:r>
      <w:r w:rsidRPr="004E1638">
        <w:rPr>
          <w:b/>
          <w:bCs/>
        </w:rPr>
        <w:br/>
      </w:r>
      <w:r w:rsidRPr="004E1638">
        <w:rPr>
          <w:rFonts w:ascii="Segoe UI Emoji" w:hAnsi="Segoe UI Emoji" w:cs="Segoe UI Emoji"/>
          <w:b/>
          <w:bCs/>
        </w:rPr>
        <w:t>🌐</w:t>
      </w:r>
      <w:r w:rsidRPr="004E1638">
        <w:rPr>
          <w:b/>
          <w:bCs/>
        </w:rPr>
        <w:t xml:space="preserve"> </w:t>
      </w:r>
      <w:hyperlink r:id="rId6" w:tgtFrame="_new" w:history="1">
        <w:r w:rsidRPr="004E1638">
          <w:rPr>
            <w:rStyle w:val="Hyperlink"/>
            <w:b/>
            <w:bCs/>
          </w:rPr>
          <w:t>www.gardeniatherapy.com</w:t>
        </w:r>
      </w:hyperlink>
    </w:p>
    <w:p w14:paraId="002CEB10" w14:textId="77777777" w:rsidR="006A5DB5" w:rsidRPr="004A012F" w:rsidRDefault="006A5DB5" w:rsidP="004E1638"/>
    <w:sectPr w:rsidR="006A5DB5" w:rsidRPr="004A0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1D8"/>
    <w:multiLevelType w:val="multilevel"/>
    <w:tmpl w:val="785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3500"/>
    <w:multiLevelType w:val="multilevel"/>
    <w:tmpl w:val="FA6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D3940"/>
    <w:multiLevelType w:val="multilevel"/>
    <w:tmpl w:val="3264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B2BF8"/>
    <w:multiLevelType w:val="multilevel"/>
    <w:tmpl w:val="E2D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7741B"/>
    <w:multiLevelType w:val="multilevel"/>
    <w:tmpl w:val="0ADE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E72A9"/>
    <w:multiLevelType w:val="multilevel"/>
    <w:tmpl w:val="0BA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B5208"/>
    <w:multiLevelType w:val="multilevel"/>
    <w:tmpl w:val="830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242BE5"/>
    <w:multiLevelType w:val="multilevel"/>
    <w:tmpl w:val="47A2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70DD9"/>
    <w:multiLevelType w:val="multilevel"/>
    <w:tmpl w:val="F39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77127"/>
    <w:multiLevelType w:val="multilevel"/>
    <w:tmpl w:val="639E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5637F"/>
    <w:multiLevelType w:val="multilevel"/>
    <w:tmpl w:val="AFC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1792E"/>
    <w:multiLevelType w:val="multilevel"/>
    <w:tmpl w:val="40B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B01D5"/>
    <w:multiLevelType w:val="multilevel"/>
    <w:tmpl w:val="0AD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D357C"/>
    <w:multiLevelType w:val="multilevel"/>
    <w:tmpl w:val="492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D68FE"/>
    <w:multiLevelType w:val="multilevel"/>
    <w:tmpl w:val="61D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459F9"/>
    <w:multiLevelType w:val="multilevel"/>
    <w:tmpl w:val="F69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A27AB9"/>
    <w:multiLevelType w:val="multilevel"/>
    <w:tmpl w:val="D8E2E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C39A4"/>
    <w:multiLevelType w:val="multilevel"/>
    <w:tmpl w:val="04C2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BF5CA1"/>
    <w:multiLevelType w:val="multilevel"/>
    <w:tmpl w:val="8938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A051A"/>
    <w:multiLevelType w:val="multilevel"/>
    <w:tmpl w:val="E3A4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A22C19"/>
    <w:multiLevelType w:val="multilevel"/>
    <w:tmpl w:val="F9E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B9747D"/>
    <w:multiLevelType w:val="multilevel"/>
    <w:tmpl w:val="8506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C3EC1"/>
    <w:multiLevelType w:val="multilevel"/>
    <w:tmpl w:val="6CC0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D6A62"/>
    <w:multiLevelType w:val="multilevel"/>
    <w:tmpl w:val="14A0A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D3AAD"/>
    <w:multiLevelType w:val="multilevel"/>
    <w:tmpl w:val="9CF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CA03FF"/>
    <w:multiLevelType w:val="multilevel"/>
    <w:tmpl w:val="05F4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C14C4B"/>
    <w:multiLevelType w:val="multilevel"/>
    <w:tmpl w:val="28A0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962C9B"/>
    <w:multiLevelType w:val="multilevel"/>
    <w:tmpl w:val="C20A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B0139B"/>
    <w:multiLevelType w:val="multilevel"/>
    <w:tmpl w:val="B92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9B4136"/>
    <w:multiLevelType w:val="multilevel"/>
    <w:tmpl w:val="D6D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E7A69"/>
    <w:multiLevelType w:val="multilevel"/>
    <w:tmpl w:val="DBB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1925B4"/>
    <w:multiLevelType w:val="multilevel"/>
    <w:tmpl w:val="46D2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576F19"/>
    <w:multiLevelType w:val="multilevel"/>
    <w:tmpl w:val="B43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8E0861"/>
    <w:multiLevelType w:val="multilevel"/>
    <w:tmpl w:val="599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4518C1"/>
    <w:multiLevelType w:val="multilevel"/>
    <w:tmpl w:val="CC8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5C37C8"/>
    <w:multiLevelType w:val="multilevel"/>
    <w:tmpl w:val="546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3F32E5"/>
    <w:multiLevelType w:val="multilevel"/>
    <w:tmpl w:val="7E26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F3ABA"/>
    <w:multiLevelType w:val="multilevel"/>
    <w:tmpl w:val="77B8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67490F"/>
    <w:multiLevelType w:val="multilevel"/>
    <w:tmpl w:val="172C5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DA6915"/>
    <w:multiLevelType w:val="multilevel"/>
    <w:tmpl w:val="43B8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2D4C8B"/>
    <w:multiLevelType w:val="multilevel"/>
    <w:tmpl w:val="90D0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747185"/>
    <w:multiLevelType w:val="multilevel"/>
    <w:tmpl w:val="A936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9A3647"/>
    <w:multiLevelType w:val="multilevel"/>
    <w:tmpl w:val="17E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FE4550"/>
    <w:multiLevelType w:val="multilevel"/>
    <w:tmpl w:val="7F28B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A77E72"/>
    <w:multiLevelType w:val="multilevel"/>
    <w:tmpl w:val="6BE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F92AAC"/>
    <w:multiLevelType w:val="multilevel"/>
    <w:tmpl w:val="8E9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45C89"/>
    <w:multiLevelType w:val="multilevel"/>
    <w:tmpl w:val="6B7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A5765"/>
    <w:multiLevelType w:val="multilevel"/>
    <w:tmpl w:val="16AC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D1665D"/>
    <w:multiLevelType w:val="multilevel"/>
    <w:tmpl w:val="BBA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9528DD"/>
    <w:multiLevelType w:val="multilevel"/>
    <w:tmpl w:val="BFB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1E34E6"/>
    <w:multiLevelType w:val="multilevel"/>
    <w:tmpl w:val="2CCE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4121B8"/>
    <w:multiLevelType w:val="multilevel"/>
    <w:tmpl w:val="A30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5B476C"/>
    <w:multiLevelType w:val="multilevel"/>
    <w:tmpl w:val="59B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065574"/>
    <w:multiLevelType w:val="multilevel"/>
    <w:tmpl w:val="0A8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5F55E6"/>
    <w:multiLevelType w:val="multilevel"/>
    <w:tmpl w:val="2AB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627EAD"/>
    <w:multiLevelType w:val="multilevel"/>
    <w:tmpl w:val="2E2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497D9F"/>
    <w:multiLevelType w:val="multilevel"/>
    <w:tmpl w:val="FDB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F12A41"/>
    <w:multiLevelType w:val="multilevel"/>
    <w:tmpl w:val="921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F54A0B"/>
    <w:multiLevelType w:val="multilevel"/>
    <w:tmpl w:val="9E9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F65136"/>
    <w:multiLevelType w:val="multilevel"/>
    <w:tmpl w:val="A5EC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7D754A"/>
    <w:multiLevelType w:val="multilevel"/>
    <w:tmpl w:val="C36A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FD5A77"/>
    <w:multiLevelType w:val="multilevel"/>
    <w:tmpl w:val="8EC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3E0A20"/>
    <w:multiLevelType w:val="multilevel"/>
    <w:tmpl w:val="3656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EC1466"/>
    <w:multiLevelType w:val="multilevel"/>
    <w:tmpl w:val="601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8F69BC"/>
    <w:multiLevelType w:val="multilevel"/>
    <w:tmpl w:val="5456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CB4EF4"/>
    <w:multiLevelType w:val="multilevel"/>
    <w:tmpl w:val="6C7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0D44E4"/>
    <w:multiLevelType w:val="multilevel"/>
    <w:tmpl w:val="255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0514B0"/>
    <w:multiLevelType w:val="multilevel"/>
    <w:tmpl w:val="8C90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3F16E6"/>
    <w:multiLevelType w:val="multilevel"/>
    <w:tmpl w:val="583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AF4EEB"/>
    <w:multiLevelType w:val="multilevel"/>
    <w:tmpl w:val="BD0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C22D62"/>
    <w:multiLevelType w:val="multilevel"/>
    <w:tmpl w:val="7D9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373B29"/>
    <w:multiLevelType w:val="multilevel"/>
    <w:tmpl w:val="BD8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7045C0"/>
    <w:multiLevelType w:val="multilevel"/>
    <w:tmpl w:val="1AA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BB771F"/>
    <w:multiLevelType w:val="multilevel"/>
    <w:tmpl w:val="4F9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372D4B"/>
    <w:multiLevelType w:val="multilevel"/>
    <w:tmpl w:val="9E1E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D631E6"/>
    <w:multiLevelType w:val="multilevel"/>
    <w:tmpl w:val="220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578D8"/>
    <w:multiLevelType w:val="multilevel"/>
    <w:tmpl w:val="86B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402128">
    <w:abstractNumId w:val="47"/>
  </w:num>
  <w:num w:numId="2" w16cid:durableId="1863786888">
    <w:abstractNumId w:val="41"/>
  </w:num>
  <w:num w:numId="3" w16cid:durableId="1753234884">
    <w:abstractNumId w:val="8"/>
  </w:num>
  <w:num w:numId="4" w16cid:durableId="343746834">
    <w:abstractNumId w:val="38"/>
  </w:num>
  <w:num w:numId="5" w16cid:durableId="1567254599">
    <w:abstractNumId w:val="55"/>
  </w:num>
  <w:num w:numId="6" w16cid:durableId="1311402241">
    <w:abstractNumId w:val="31"/>
  </w:num>
  <w:num w:numId="7" w16cid:durableId="369111954">
    <w:abstractNumId w:val="22"/>
  </w:num>
  <w:num w:numId="8" w16cid:durableId="1641617514">
    <w:abstractNumId w:val="35"/>
  </w:num>
  <w:num w:numId="9" w16cid:durableId="1870532419">
    <w:abstractNumId w:val="59"/>
  </w:num>
  <w:num w:numId="10" w16cid:durableId="605113337">
    <w:abstractNumId w:val="25"/>
  </w:num>
  <w:num w:numId="11" w16cid:durableId="2001618353">
    <w:abstractNumId w:val="48"/>
  </w:num>
  <w:num w:numId="12" w16cid:durableId="2110195877">
    <w:abstractNumId w:val="52"/>
  </w:num>
  <w:num w:numId="13" w16cid:durableId="167646637">
    <w:abstractNumId w:val="43"/>
  </w:num>
  <w:num w:numId="14" w16cid:durableId="1412579864">
    <w:abstractNumId w:val="32"/>
  </w:num>
  <w:num w:numId="15" w16cid:durableId="814759644">
    <w:abstractNumId w:val="42"/>
  </w:num>
  <w:num w:numId="16" w16cid:durableId="17656862">
    <w:abstractNumId w:val="29"/>
  </w:num>
  <w:num w:numId="17" w16cid:durableId="1500729118">
    <w:abstractNumId w:val="18"/>
  </w:num>
  <w:num w:numId="18" w16cid:durableId="253058187">
    <w:abstractNumId w:val="70"/>
  </w:num>
  <w:num w:numId="19" w16cid:durableId="1502548209">
    <w:abstractNumId w:val="2"/>
  </w:num>
  <w:num w:numId="20" w16cid:durableId="1395467318">
    <w:abstractNumId w:val="19"/>
  </w:num>
  <w:num w:numId="21" w16cid:durableId="929310416">
    <w:abstractNumId w:val="68"/>
  </w:num>
  <w:num w:numId="22" w16cid:durableId="841815204">
    <w:abstractNumId w:val="37"/>
  </w:num>
  <w:num w:numId="23" w16cid:durableId="1638484987">
    <w:abstractNumId w:val="75"/>
  </w:num>
  <w:num w:numId="24" w16cid:durableId="1979845548">
    <w:abstractNumId w:val="23"/>
  </w:num>
  <w:num w:numId="25" w16cid:durableId="1316835953">
    <w:abstractNumId w:val="1"/>
  </w:num>
  <w:num w:numId="26" w16cid:durableId="1239704529">
    <w:abstractNumId w:val="65"/>
  </w:num>
  <w:num w:numId="27" w16cid:durableId="458962134">
    <w:abstractNumId w:val="6"/>
  </w:num>
  <w:num w:numId="28" w16cid:durableId="1530214774">
    <w:abstractNumId w:val="33"/>
  </w:num>
  <w:num w:numId="29" w16cid:durableId="495461638">
    <w:abstractNumId w:val="64"/>
  </w:num>
  <w:num w:numId="30" w16cid:durableId="566572023">
    <w:abstractNumId w:val="5"/>
  </w:num>
  <w:num w:numId="31" w16cid:durableId="1777867920">
    <w:abstractNumId w:val="44"/>
  </w:num>
  <w:num w:numId="32" w16cid:durableId="613440121">
    <w:abstractNumId w:val="73"/>
  </w:num>
  <w:num w:numId="33" w16cid:durableId="643051069">
    <w:abstractNumId w:val="24"/>
  </w:num>
  <w:num w:numId="34" w16cid:durableId="79105657">
    <w:abstractNumId w:val="10"/>
  </w:num>
  <w:num w:numId="35" w16cid:durableId="1923296690">
    <w:abstractNumId w:val="67"/>
  </w:num>
  <w:num w:numId="36" w16cid:durableId="676230321">
    <w:abstractNumId w:val="36"/>
  </w:num>
  <w:num w:numId="37" w16cid:durableId="1753432825">
    <w:abstractNumId w:val="0"/>
  </w:num>
  <w:num w:numId="38" w16cid:durableId="1676877334">
    <w:abstractNumId w:val="74"/>
  </w:num>
  <w:num w:numId="39" w16cid:durableId="2087994280">
    <w:abstractNumId w:val="62"/>
  </w:num>
  <w:num w:numId="40" w16cid:durableId="1783187570">
    <w:abstractNumId w:val="53"/>
  </w:num>
  <w:num w:numId="41" w16cid:durableId="741415327">
    <w:abstractNumId w:val="56"/>
  </w:num>
  <w:num w:numId="42" w16cid:durableId="942225839">
    <w:abstractNumId w:val="13"/>
  </w:num>
  <w:num w:numId="43" w16cid:durableId="1473869219">
    <w:abstractNumId w:val="34"/>
  </w:num>
  <w:num w:numId="44" w16cid:durableId="1006522754">
    <w:abstractNumId w:val="30"/>
  </w:num>
  <w:num w:numId="45" w16cid:durableId="788670058">
    <w:abstractNumId w:val="28"/>
  </w:num>
  <w:num w:numId="46" w16cid:durableId="2081319554">
    <w:abstractNumId w:val="57"/>
  </w:num>
  <w:num w:numId="47" w16cid:durableId="1351181618">
    <w:abstractNumId w:val="58"/>
  </w:num>
  <w:num w:numId="48" w16cid:durableId="1175194634">
    <w:abstractNumId w:val="9"/>
  </w:num>
  <w:num w:numId="49" w16cid:durableId="1534615531">
    <w:abstractNumId w:val="3"/>
  </w:num>
  <w:num w:numId="50" w16cid:durableId="698626491">
    <w:abstractNumId w:val="14"/>
  </w:num>
  <w:num w:numId="51" w16cid:durableId="1412891293">
    <w:abstractNumId w:val="4"/>
  </w:num>
  <w:num w:numId="52" w16cid:durableId="607274919">
    <w:abstractNumId w:val="76"/>
  </w:num>
  <w:num w:numId="53" w16cid:durableId="1246106052">
    <w:abstractNumId w:val="61"/>
  </w:num>
  <w:num w:numId="54" w16cid:durableId="438450498">
    <w:abstractNumId w:val="40"/>
  </w:num>
  <w:num w:numId="55" w16cid:durableId="1276401340">
    <w:abstractNumId w:val="49"/>
  </w:num>
  <w:num w:numId="56" w16cid:durableId="1236748501">
    <w:abstractNumId w:val="20"/>
  </w:num>
  <w:num w:numId="57" w16cid:durableId="694116903">
    <w:abstractNumId w:val="45"/>
  </w:num>
  <w:num w:numId="58" w16cid:durableId="1051032888">
    <w:abstractNumId w:val="39"/>
  </w:num>
  <w:num w:numId="59" w16cid:durableId="2070229263">
    <w:abstractNumId w:val="15"/>
  </w:num>
  <w:num w:numId="60" w16cid:durableId="1307206012">
    <w:abstractNumId w:val="46"/>
  </w:num>
  <w:num w:numId="61" w16cid:durableId="137305472">
    <w:abstractNumId w:val="12"/>
  </w:num>
  <w:num w:numId="62" w16cid:durableId="1838957488">
    <w:abstractNumId w:val="66"/>
  </w:num>
  <w:num w:numId="63" w16cid:durableId="1677461128">
    <w:abstractNumId w:val="69"/>
  </w:num>
  <w:num w:numId="64" w16cid:durableId="415439206">
    <w:abstractNumId w:val="50"/>
  </w:num>
  <w:num w:numId="65" w16cid:durableId="904754545">
    <w:abstractNumId w:val="21"/>
  </w:num>
  <w:num w:numId="66" w16cid:durableId="1940142336">
    <w:abstractNumId w:val="63"/>
  </w:num>
  <w:num w:numId="67" w16cid:durableId="405810357">
    <w:abstractNumId w:val="72"/>
  </w:num>
  <w:num w:numId="68" w16cid:durableId="1916937223">
    <w:abstractNumId w:val="54"/>
  </w:num>
  <w:num w:numId="69" w16cid:durableId="1665744036">
    <w:abstractNumId w:val="60"/>
  </w:num>
  <w:num w:numId="70" w16cid:durableId="122963798">
    <w:abstractNumId w:val="16"/>
  </w:num>
  <w:num w:numId="71" w16cid:durableId="1529563467">
    <w:abstractNumId w:val="71"/>
  </w:num>
  <w:num w:numId="72" w16cid:durableId="894897025">
    <w:abstractNumId w:val="17"/>
  </w:num>
  <w:num w:numId="73" w16cid:durableId="103426604">
    <w:abstractNumId w:val="7"/>
  </w:num>
  <w:num w:numId="74" w16cid:durableId="1148286314">
    <w:abstractNumId w:val="11"/>
  </w:num>
  <w:num w:numId="75" w16cid:durableId="2089616942">
    <w:abstractNumId w:val="27"/>
  </w:num>
  <w:num w:numId="76" w16cid:durableId="442968234">
    <w:abstractNumId w:val="51"/>
  </w:num>
  <w:num w:numId="77" w16cid:durableId="20894212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E0"/>
    <w:rsid w:val="0007700F"/>
    <w:rsid w:val="000C7A16"/>
    <w:rsid w:val="001759E0"/>
    <w:rsid w:val="001B7BDD"/>
    <w:rsid w:val="00273A3B"/>
    <w:rsid w:val="002A7E1E"/>
    <w:rsid w:val="004A012F"/>
    <w:rsid w:val="004E1638"/>
    <w:rsid w:val="0055245F"/>
    <w:rsid w:val="00615ACF"/>
    <w:rsid w:val="006A5DB5"/>
    <w:rsid w:val="007E3D15"/>
    <w:rsid w:val="00814BCB"/>
    <w:rsid w:val="008259C8"/>
    <w:rsid w:val="009C022B"/>
    <w:rsid w:val="00B06517"/>
    <w:rsid w:val="00B533A0"/>
    <w:rsid w:val="00D77518"/>
    <w:rsid w:val="00DC3E55"/>
    <w:rsid w:val="00E36F2E"/>
    <w:rsid w:val="00E66BF2"/>
    <w:rsid w:val="00E7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3398420"/>
  <w15:chartTrackingRefBased/>
  <w15:docId w15:val="{C74183FA-831B-44FE-8A1F-8299FDA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9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9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9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9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9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9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E0"/>
    <w:rPr>
      <w:rFonts w:eastAsiaTheme="majorEastAsia" w:cstheme="majorBidi"/>
      <w:color w:val="272727" w:themeColor="text1" w:themeTint="D8"/>
    </w:rPr>
  </w:style>
  <w:style w:type="paragraph" w:styleId="Title">
    <w:name w:val="Title"/>
    <w:basedOn w:val="Normal"/>
    <w:next w:val="Normal"/>
    <w:link w:val="TitleChar"/>
    <w:uiPriority w:val="10"/>
    <w:qFormat/>
    <w:rsid w:val="0017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9E0"/>
    <w:pPr>
      <w:spacing w:before="160"/>
      <w:jc w:val="center"/>
    </w:pPr>
    <w:rPr>
      <w:i/>
      <w:iCs/>
      <w:color w:val="404040" w:themeColor="text1" w:themeTint="BF"/>
    </w:rPr>
  </w:style>
  <w:style w:type="character" w:customStyle="1" w:styleId="QuoteChar">
    <w:name w:val="Quote Char"/>
    <w:basedOn w:val="DefaultParagraphFont"/>
    <w:link w:val="Quote"/>
    <w:uiPriority w:val="29"/>
    <w:rsid w:val="001759E0"/>
    <w:rPr>
      <w:i/>
      <w:iCs/>
      <w:color w:val="404040" w:themeColor="text1" w:themeTint="BF"/>
    </w:rPr>
  </w:style>
  <w:style w:type="paragraph" w:styleId="ListParagraph">
    <w:name w:val="List Paragraph"/>
    <w:basedOn w:val="Normal"/>
    <w:uiPriority w:val="34"/>
    <w:qFormat/>
    <w:rsid w:val="001759E0"/>
    <w:pPr>
      <w:ind w:left="720"/>
      <w:contextualSpacing/>
    </w:pPr>
  </w:style>
  <w:style w:type="character" w:styleId="IntenseEmphasis">
    <w:name w:val="Intense Emphasis"/>
    <w:basedOn w:val="DefaultParagraphFont"/>
    <w:uiPriority w:val="21"/>
    <w:qFormat/>
    <w:rsid w:val="001759E0"/>
    <w:rPr>
      <w:i/>
      <w:iCs/>
      <w:color w:val="2F5496" w:themeColor="accent1" w:themeShade="BF"/>
    </w:rPr>
  </w:style>
  <w:style w:type="paragraph" w:styleId="IntenseQuote">
    <w:name w:val="Intense Quote"/>
    <w:basedOn w:val="Normal"/>
    <w:next w:val="Normal"/>
    <w:link w:val="IntenseQuoteChar"/>
    <w:uiPriority w:val="30"/>
    <w:qFormat/>
    <w:rsid w:val="00175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9E0"/>
    <w:rPr>
      <w:i/>
      <w:iCs/>
      <w:color w:val="2F5496" w:themeColor="accent1" w:themeShade="BF"/>
    </w:rPr>
  </w:style>
  <w:style w:type="character" w:styleId="IntenseReference">
    <w:name w:val="Intense Reference"/>
    <w:basedOn w:val="DefaultParagraphFont"/>
    <w:uiPriority w:val="32"/>
    <w:qFormat/>
    <w:rsid w:val="001759E0"/>
    <w:rPr>
      <w:b/>
      <w:bCs/>
      <w:smallCaps/>
      <w:color w:val="2F5496" w:themeColor="accent1" w:themeShade="BF"/>
      <w:spacing w:val="5"/>
    </w:rPr>
  </w:style>
  <w:style w:type="character" w:styleId="Hyperlink">
    <w:name w:val="Hyperlink"/>
    <w:basedOn w:val="DefaultParagraphFont"/>
    <w:uiPriority w:val="99"/>
    <w:unhideWhenUsed/>
    <w:rsid w:val="008259C8"/>
    <w:rPr>
      <w:color w:val="0563C1" w:themeColor="hyperlink"/>
      <w:u w:val="single"/>
    </w:rPr>
  </w:style>
  <w:style w:type="character" w:styleId="UnresolvedMention">
    <w:name w:val="Unresolved Mention"/>
    <w:basedOn w:val="DefaultParagraphFont"/>
    <w:uiPriority w:val="99"/>
    <w:semiHidden/>
    <w:unhideWhenUsed/>
    <w:rsid w:val="0082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niatherapy.com" TargetMode="External"/><Relationship Id="rId5" Type="http://schemas.openxmlformats.org/officeDocument/2006/relationships/hyperlink" Target="http://www.gardeniatherap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Jones</dc:creator>
  <cp:keywords/>
  <dc:description/>
  <cp:lastModifiedBy>Daphne Jones</cp:lastModifiedBy>
  <cp:revision>15</cp:revision>
  <dcterms:created xsi:type="dcterms:W3CDTF">2025-09-26T21:53:00Z</dcterms:created>
  <dcterms:modified xsi:type="dcterms:W3CDTF">2025-09-27T00:08:00Z</dcterms:modified>
</cp:coreProperties>
</file>