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40"/>
          <w:szCs w:val="40"/>
          <w:rFonts w:ascii="NanumGothic" w:eastAsia="NanumGothic" w:hAnsi="NanumGothic" w:hint="default"/>
        </w:rPr>
        <w:wordWrap w:val="off"/>
      </w:pPr>
      <w:r>
        <w:rPr>
          <w:position w:val="0"/>
          <w:sz w:val="40"/>
          <w:szCs w:val="40"/>
          <w:rFonts w:ascii="NanumGothic" w:eastAsia="NanumGothic" w:hAnsi="NanumGothic" w:hint="default"/>
        </w:rPr>
        <w:t xml:space="preserve">            CAC 9-7-2018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Welcome Back Nickole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New position in Martinez: Nominition Committee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Bower-Con (oct)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       - Visit/Forum Sept 18th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Concord Staff got Married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        - No Heidi @ Livermore site meeting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Review of training: better than the first one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       - need in upcoming trainings: more advocacy related topics, more </w:t>
      </w: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interactive audience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WC City Council presentation: Not happening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CAC Officer descriptions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Catharine Baker visited in Livermore: topics included-housing, </w:t>
      </w:r>
      <w:r>
        <w:rPr>
          <w:position w:val="0"/>
          <w:sz w:val="24"/>
          <w:szCs w:val="24"/>
          <w:rFonts w:ascii="NanumGothic" w:eastAsia="NanumGothic" w:hAnsi="NanumGothic" w:hint="default"/>
        </w:rPr>
        <w:t>transportation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Ability Now wants another presentation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Lafayette Art &amp; Wine Fest Sept 15 &amp; 16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CAC Trainings (not mandatory)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Sunday Assembly: October 21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October 1: Be a personal Advocate</w:t>
      </w:r>
    </w:p>
    <w:p>
      <w:pPr>
        <w:numPr>
          <w:ilvl w:val="0"/>
          <w:numId w:val="1"/>
        </w:numPr>
        <w:jc w:val="both"/>
        <w:spacing w:lineRule="auto" w:line="259" w:before="0" w:after="160"/>
        <w:ind w:left="800" w:hanging="40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  <w:r>
        <w:rPr>
          <w:position w:val="0"/>
          <w:sz w:val="24"/>
          <w:szCs w:val="24"/>
          <w:rFonts w:ascii="NanumGothic" w:eastAsia="NanumGothic" w:hAnsi="NanumGothic" w:hint="default"/>
        </w:rPr>
        <w:t xml:space="preserve">Jason’s job descriptions</w:t>
      </w:r>
    </w:p>
    <w:p>
      <w:pPr>
        <w:numPr>
          <w:ilvl w:val="0"/>
          <w:numId w:val="0"/>
        </w:numPr>
        <w:jc w:val="both"/>
        <w:spacing w:lineRule="auto" w:line="259" w:before="0" w:after="160"/>
        <w:ind w:left="0" w:hanging="0"/>
        <w:rPr>
          <w:position w:val="0"/>
          <w:sz w:val="24"/>
          <w:szCs w:val="24"/>
          <w:rFonts w:ascii="NanumGothic" w:eastAsia="NanumGothic" w:hAnsi="NanumGothic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decimal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iz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anumGothic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>
  <w:abstractNum w:abstractNumId="0">
    <w:multiLevelType w:val="hybridMultilevel"/>
    <w:nsid w:val="000000"/>
    <w:tmpl w:val="23967A6F"/>
    <w:lvl w:ilvl="0">
      <w:lvlJc w:val="left"/>
      <w:numFmt w:val="bullet"/>
      <w:start w:val="1"/>
      <w:suff w:val="tab"/>
      <w:pPr>
        <w:ind w:left="800" w:hanging="400"/>
      </w:pPr>
      <w:rPr>
        <w:rFonts w:ascii="Wingdings" w:eastAsia="Wingdings" w:hAnsi="Wingdings"/>
        <w:shd w:val="clear"/>
        <w:sz w:val="24"/>
        <w:szCs w:val="24"/>
        <w:w w:val="100"/>
      </w:rPr>
      <w:lvlText w:val="l"/>
    </w:lvl>
    <w:lvl w:ilvl="1">
      <w:lvlJc w:val="left"/>
      <w:numFmt w:val="bullet"/>
      <w:start w:val="1"/>
      <w:suff w:val="tab"/>
      <w:pPr>
        <w:ind w:left="1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2">
      <w:lvlJc w:val="left"/>
      <w:numFmt w:val="bullet"/>
      <w:start w:val="1"/>
      <w:suff w:val="tab"/>
      <w:pPr>
        <w:ind w:left="1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3">
      <w:lvlJc w:val="left"/>
      <w:numFmt w:val="bullet"/>
      <w:start w:val="1"/>
      <w:suff w:val="tab"/>
      <w:pPr>
        <w:ind w:left="2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4">
      <w:lvlJc w:val="left"/>
      <w:numFmt w:val="bullet"/>
      <w:start w:val="1"/>
      <w:suff w:val="tab"/>
      <w:pPr>
        <w:ind w:left="24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5">
      <w:lvlJc w:val="left"/>
      <w:numFmt w:val="bullet"/>
      <w:start w:val="1"/>
      <w:suff w:val="tab"/>
      <w:pPr>
        <w:ind w:left="28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  <w:lvl w:ilvl="6">
      <w:lvlJc w:val="left"/>
      <w:numFmt w:val="bullet"/>
      <w:start w:val="1"/>
      <w:suff w:val="tab"/>
      <w:pPr>
        <w:ind w:left="32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l"/>
    </w:lvl>
    <w:lvl w:ilvl="7">
      <w:lvlJc w:val="left"/>
      <w:numFmt w:val="bullet"/>
      <w:start w:val="1"/>
      <w:suff w:val="tab"/>
      <w:pPr>
        <w:ind w:left="36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n"/>
    </w:lvl>
    <w:lvl w:ilvl="8">
      <w:lvlJc w:val="left"/>
      <w:numFmt w:val="bullet"/>
      <w:start w:val="1"/>
      <w:suff w:val="tab"/>
      <w:pPr>
        <w:ind w:left="4000" w:hanging="400"/>
      </w:pPr>
      <w:rPr>
        <w:rFonts w:ascii="Wingdings" w:eastAsia="Wingdings" w:hAnsi="Wingdings"/>
        <w:shd w:val="clear"/>
        <w:sz w:val="20"/>
        <w:szCs w:val="20"/>
        <w:w w:val="100"/>
      </w:rPr>
      <w:lvlText w:val="u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-116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/>
    </w:pPrDefault>
    <w:rPrDefault>
      <w:rPr>
        <w:shd w:val="clear"/>
        <w:sz w:val="20"/>
        <w:szCs w:val="20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0"/>
      <w:szCs w:val="20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0"/>
      <w:szCs w:val="20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110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rebeccacorbett</dc:creator>
  <cp:lastModifiedBy>rebeccacorbett</cp:lastModifiedBy>
</cp:coreProperties>
</file>