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5A" w:rsidRPr="00897EBE" w:rsidRDefault="00D6405A" w:rsidP="00D6405A">
      <w:pPr>
        <w:tabs>
          <w:tab w:val="left" w:pos="1080"/>
        </w:tabs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  <w:noProof/>
        </w:rPr>
        <w:drawing>
          <wp:anchor distT="0" distB="0" distL="114300" distR="114300" simplePos="0" relativeHeight="251659264" behindDoc="0" locked="0" layoutInCell="1" allowOverlap="1" wp14:anchorId="2331033D" wp14:editId="2A561048">
            <wp:simplePos x="0" y="0"/>
            <wp:positionH relativeFrom="column">
              <wp:posOffset>-561975</wp:posOffset>
            </wp:positionH>
            <wp:positionV relativeFrom="paragraph">
              <wp:posOffset>-66675</wp:posOffset>
            </wp:positionV>
            <wp:extent cx="1215390" cy="12668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EBE">
        <w:rPr>
          <w:rFonts w:eastAsia="Times New Roman" w:cstheme="minorHAnsi"/>
        </w:rPr>
        <w:tab/>
        <w:t xml:space="preserve">Caddo Nation of Oklahoma </w:t>
      </w:r>
    </w:p>
    <w:p w:rsidR="00D6405A" w:rsidRPr="00897EBE" w:rsidRDefault="00D6405A" w:rsidP="00D6405A">
      <w:pPr>
        <w:tabs>
          <w:tab w:val="left" w:pos="1080"/>
          <w:tab w:val="right" w:pos="9540"/>
        </w:tabs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</w:rPr>
        <w:tab/>
        <w:t>Chairman – Bobby Gonzalez</w:t>
      </w:r>
      <w:r w:rsidRPr="00897EBE">
        <w:rPr>
          <w:rFonts w:eastAsia="Times New Roman" w:cstheme="minorHAnsi"/>
        </w:rPr>
        <w:tab/>
        <w:t>OKC Representative – Jennifer Wilson</w:t>
      </w:r>
    </w:p>
    <w:p w:rsidR="00D6405A" w:rsidRPr="00897EBE" w:rsidRDefault="00D6405A" w:rsidP="00D6405A">
      <w:pPr>
        <w:tabs>
          <w:tab w:val="left" w:pos="1080"/>
          <w:tab w:val="right" w:pos="9540"/>
        </w:tabs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</w:rPr>
        <w:tab/>
        <w:t>Vice Chairman – Kelly Factor</w:t>
      </w:r>
      <w:r w:rsidRPr="00897EBE">
        <w:rPr>
          <w:rFonts w:eastAsia="Times New Roman" w:cstheme="minorHAnsi"/>
        </w:rPr>
        <w:tab/>
        <w:t>Anadarko Representative – Tracey Martine</w:t>
      </w:r>
    </w:p>
    <w:p w:rsidR="00D6405A" w:rsidRPr="00897EBE" w:rsidRDefault="00D6405A" w:rsidP="00D6405A">
      <w:pPr>
        <w:tabs>
          <w:tab w:val="left" w:pos="1080"/>
          <w:tab w:val="right" w:pos="9540"/>
        </w:tabs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</w:rPr>
        <w:tab/>
        <w:t>Secretary – Jennifer Reeder</w:t>
      </w:r>
      <w:r w:rsidRPr="00897EBE">
        <w:rPr>
          <w:rFonts w:eastAsia="Times New Roman" w:cstheme="minorHAnsi"/>
        </w:rPr>
        <w:tab/>
        <w:t>Ft. Cobb Representative – Arlene O’Neal</w:t>
      </w:r>
    </w:p>
    <w:p w:rsidR="00D6405A" w:rsidRPr="00897EBE" w:rsidRDefault="00D6405A" w:rsidP="00D6405A">
      <w:pPr>
        <w:tabs>
          <w:tab w:val="left" w:pos="1080"/>
          <w:tab w:val="right" w:pos="9540"/>
        </w:tabs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</w:rPr>
        <w:tab/>
        <w:t>Treasurer – Verna Castillo</w:t>
      </w:r>
      <w:r w:rsidRPr="00897EBE">
        <w:rPr>
          <w:rFonts w:eastAsia="Times New Roman" w:cstheme="minorHAnsi"/>
        </w:rPr>
        <w:tab/>
        <w:t>Binger Representative –Braden Noah</w:t>
      </w:r>
      <w:r w:rsidRPr="00897EBE">
        <w:rPr>
          <w:rFonts w:eastAsia="Times New Roman" w:cstheme="minorHAnsi"/>
        </w:rPr>
        <w:tab/>
      </w:r>
    </w:p>
    <w:p w:rsidR="00153284" w:rsidRPr="00897EBE" w:rsidRDefault="009704C0" w:rsidP="003C66F4">
      <w:pPr>
        <w:spacing w:line="240" w:lineRule="auto"/>
        <w:jc w:val="center"/>
        <w:rPr>
          <w:rFonts w:cstheme="minorHAnsi"/>
          <w:b/>
        </w:rPr>
      </w:pPr>
      <w:r w:rsidRPr="00897EBE">
        <w:rPr>
          <w:rFonts w:cstheme="minorHAnsi"/>
        </w:rPr>
        <w:br/>
      </w:r>
      <w:r w:rsidRPr="00897EBE">
        <w:rPr>
          <w:rFonts w:cstheme="minorHAnsi"/>
          <w:b/>
        </w:rPr>
        <w:t>Caddo Nation Membership Meeting</w:t>
      </w:r>
      <w:r w:rsidR="00D6405A" w:rsidRPr="00897EBE">
        <w:rPr>
          <w:rFonts w:cstheme="minorHAnsi"/>
          <w:b/>
        </w:rPr>
        <w:br/>
      </w:r>
      <w:r w:rsidR="00153284" w:rsidRPr="00897EBE">
        <w:rPr>
          <w:rFonts w:cstheme="minorHAnsi"/>
          <w:b/>
        </w:rPr>
        <w:t>Caddo Nation Cultural Building</w:t>
      </w:r>
      <w:r w:rsidR="00153284" w:rsidRPr="00897EBE">
        <w:rPr>
          <w:rFonts w:cstheme="minorHAnsi"/>
          <w:b/>
        </w:rPr>
        <w:br/>
      </w:r>
      <w:r w:rsidR="004266CF" w:rsidRPr="00897EBE">
        <w:rPr>
          <w:rFonts w:cstheme="minorHAnsi"/>
          <w:b/>
        </w:rPr>
        <w:t>October 16, 2025</w:t>
      </w:r>
    </w:p>
    <w:p w:rsidR="00D6405A" w:rsidRPr="00897EBE" w:rsidRDefault="00D6405A">
      <w:pPr>
        <w:rPr>
          <w:rFonts w:cstheme="minorHAnsi"/>
        </w:rPr>
      </w:pPr>
    </w:p>
    <w:p w:rsidR="008E1747" w:rsidRPr="00897EBE" w:rsidRDefault="009704C0" w:rsidP="003C66F4">
      <w:pPr>
        <w:spacing w:line="240" w:lineRule="auto"/>
        <w:rPr>
          <w:rFonts w:cstheme="minorHAnsi"/>
        </w:rPr>
      </w:pPr>
      <w:r w:rsidRPr="00897EBE">
        <w:rPr>
          <w:rFonts w:cstheme="minorHAnsi"/>
          <w:b/>
        </w:rPr>
        <w:t>Q</w:t>
      </w:r>
      <w:r w:rsidR="00DF3E22" w:rsidRPr="00897EBE">
        <w:rPr>
          <w:rFonts w:cstheme="minorHAnsi"/>
          <w:b/>
        </w:rPr>
        <w:t>uorum established</w:t>
      </w:r>
      <w:r w:rsidR="00DF3E22" w:rsidRPr="00897EBE">
        <w:rPr>
          <w:rFonts w:cstheme="minorHAnsi"/>
        </w:rPr>
        <w:t xml:space="preserve">: </w:t>
      </w:r>
      <w:r w:rsidR="00D76E94" w:rsidRPr="00897EBE">
        <w:rPr>
          <w:rFonts w:cstheme="minorHAnsi"/>
        </w:rPr>
        <w:t>15</w:t>
      </w:r>
      <w:r w:rsidR="00DF3E22" w:rsidRPr="00897EBE">
        <w:rPr>
          <w:rFonts w:cstheme="minorHAnsi"/>
        </w:rPr>
        <w:t xml:space="preserve"> present</w:t>
      </w:r>
      <w:r w:rsidR="00103D9E" w:rsidRPr="00897EBE">
        <w:rPr>
          <w:rFonts w:cstheme="minorHAnsi"/>
        </w:rPr>
        <w:t xml:space="preserve">, </w:t>
      </w:r>
      <w:r w:rsidR="00D76E94" w:rsidRPr="00897EBE">
        <w:rPr>
          <w:rFonts w:cstheme="minorHAnsi"/>
        </w:rPr>
        <w:t>8</w:t>
      </w:r>
      <w:r w:rsidR="00153284" w:rsidRPr="00897EBE">
        <w:rPr>
          <w:rFonts w:cstheme="minorHAnsi"/>
        </w:rPr>
        <w:t xml:space="preserve"> online</w:t>
      </w:r>
      <w:r w:rsidR="00EE6882" w:rsidRPr="00897EBE">
        <w:rPr>
          <w:rFonts w:cstheme="minorHAnsi"/>
        </w:rPr>
        <w:br/>
      </w:r>
      <w:r w:rsidR="008E1747" w:rsidRPr="00897EBE">
        <w:rPr>
          <w:rFonts w:cstheme="minorHAnsi"/>
          <w:b/>
        </w:rPr>
        <w:t>Call to order</w:t>
      </w:r>
      <w:r w:rsidR="008E1747" w:rsidRPr="00897EBE">
        <w:rPr>
          <w:rFonts w:cstheme="minorHAnsi"/>
        </w:rPr>
        <w:t xml:space="preserve">: </w:t>
      </w:r>
      <w:r w:rsidR="00D76E94" w:rsidRPr="00897EBE">
        <w:rPr>
          <w:rFonts w:cstheme="minorHAnsi"/>
        </w:rPr>
        <w:t>10:</w:t>
      </w:r>
      <w:r w:rsidR="00EE6882" w:rsidRPr="00897EBE">
        <w:rPr>
          <w:rFonts w:cstheme="minorHAnsi"/>
        </w:rPr>
        <w:t>22</w:t>
      </w:r>
      <w:r w:rsidR="00EE6882" w:rsidRPr="00897EBE">
        <w:rPr>
          <w:rFonts w:cstheme="minorHAnsi"/>
        </w:rPr>
        <w:br/>
      </w:r>
      <w:r w:rsidR="008E1747" w:rsidRPr="00897EBE">
        <w:rPr>
          <w:rFonts w:cstheme="minorHAnsi"/>
          <w:b/>
        </w:rPr>
        <w:t>Invocation</w:t>
      </w:r>
      <w:r w:rsidR="008E1747" w:rsidRPr="00897EBE">
        <w:rPr>
          <w:rFonts w:cstheme="minorHAnsi"/>
        </w:rPr>
        <w:t>: Chairman</w:t>
      </w:r>
      <w:r w:rsidR="00AD468D" w:rsidRPr="00897EBE">
        <w:rPr>
          <w:rFonts w:cstheme="minorHAnsi"/>
        </w:rPr>
        <w:t xml:space="preserve"> Bobby</w:t>
      </w:r>
      <w:r w:rsidR="008E1747" w:rsidRPr="00897EBE">
        <w:rPr>
          <w:rFonts w:cstheme="minorHAnsi"/>
        </w:rPr>
        <w:t xml:space="preserve"> Gonzalez</w:t>
      </w:r>
    </w:p>
    <w:p w:rsidR="00E45D4F" w:rsidRPr="00897EBE" w:rsidRDefault="00E45D4F" w:rsidP="003C66F4">
      <w:pPr>
        <w:spacing w:line="240" w:lineRule="auto"/>
        <w:rPr>
          <w:rFonts w:cstheme="minorHAnsi"/>
          <w:b/>
        </w:rPr>
      </w:pPr>
      <w:r w:rsidRPr="00897EBE">
        <w:rPr>
          <w:rFonts w:cstheme="minorHAnsi"/>
          <w:b/>
        </w:rPr>
        <w:t>New Business</w:t>
      </w:r>
    </w:p>
    <w:p w:rsidR="00D76E94" w:rsidRPr="00897EBE" w:rsidRDefault="00D76E94" w:rsidP="003C66F4">
      <w:pPr>
        <w:spacing w:after="0" w:line="240" w:lineRule="auto"/>
        <w:rPr>
          <w:rFonts w:eastAsia="Times New Roman" w:cstheme="minorHAnsi"/>
        </w:rPr>
      </w:pPr>
      <w:r w:rsidRPr="00897EBE">
        <w:rPr>
          <w:rFonts w:eastAsia="Times New Roman" w:cstheme="minorHAnsi"/>
          <w:b/>
        </w:rPr>
        <w:t>Motion 01</w:t>
      </w:r>
      <w:r w:rsidRPr="00897EBE">
        <w:rPr>
          <w:rFonts w:eastAsia="Times New Roman" w:cstheme="minorHAnsi"/>
        </w:rPr>
        <w:t>: by Kristie Chandler, seconded by Buzz McDonald to approve the July 26, 2025 minutes with the following corrections: Correct spelling to “</w:t>
      </w:r>
      <w:proofErr w:type="spellStart"/>
      <w:r w:rsidRPr="00897EBE">
        <w:rPr>
          <w:rFonts w:eastAsia="Times New Roman" w:cstheme="minorHAnsi"/>
        </w:rPr>
        <w:t>Cussen</w:t>
      </w:r>
      <w:proofErr w:type="spellEnd"/>
      <w:r w:rsidRPr="00897EBE">
        <w:rPr>
          <w:rFonts w:eastAsia="Times New Roman" w:cstheme="minorHAnsi"/>
        </w:rPr>
        <w:t>” and spell out “</w:t>
      </w:r>
      <w:proofErr w:type="spellStart"/>
      <w:r w:rsidRPr="00897EBE">
        <w:rPr>
          <w:rFonts w:eastAsia="Times New Roman" w:cstheme="minorHAnsi"/>
        </w:rPr>
        <w:t>Kodaseet</w:t>
      </w:r>
      <w:proofErr w:type="spellEnd"/>
      <w:r w:rsidRPr="00897EBE">
        <w:rPr>
          <w:rFonts w:eastAsia="Times New Roman" w:cstheme="minorHAnsi"/>
        </w:rPr>
        <w:t>”</w:t>
      </w:r>
      <w:r w:rsidR="00ED7DEA" w:rsidRPr="00897EBE">
        <w:rPr>
          <w:rFonts w:eastAsia="Times New Roman" w:cstheme="minorHAnsi"/>
        </w:rPr>
        <w:t xml:space="preserve"> and “</w:t>
      </w:r>
      <w:proofErr w:type="spellStart"/>
      <w:r w:rsidR="00ED7DEA" w:rsidRPr="00897EBE">
        <w:rPr>
          <w:rFonts w:eastAsia="Times New Roman" w:cstheme="minorHAnsi"/>
        </w:rPr>
        <w:t>Satepauhoodle</w:t>
      </w:r>
      <w:proofErr w:type="spellEnd"/>
      <w:r w:rsidR="00ED7DEA" w:rsidRPr="00897EBE">
        <w:rPr>
          <w:rFonts w:eastAsia="Times New Roman" w:cstheme="minorHAnsi"/>
        </w:rPr>
        <w:t xml:space="preserve">.” </w:t>
      </w:r>
      <w:r w:rsidRPr="00897EBE">
        <w:rPr>
          <w:rFonts w:eastAsia="Times New Roman" w:cstheme="minorHAnsi"/>
          <w:b/>
        </w:rPr>
        <w:t>Motion Carried</w:t>
      </w:r>
      <w:r w:rsidRPr="00897EBE">
        <w:rPr>
          <w:rFonts w:eastAsia="Times New Roman" w:cstheme="minorHAnsi"/>
        </w:rPr>
        <w:t>: 24-0-0</w:t>
      </w:r>
    </w:p>
    <w:p w:rsidR="00897EBE" w:rsidRDefault="00897EBE" w:rsidP="003C66F4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Chairman Gonzalez provided an update regarding the impact of the federal government shutdown:</w:t>
      </w:r>
    </w:p>
    <w:p w:rsidR="00897EBE" w:rsidRPr="00897EBE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U.S. government shutdown is impacting federal funding systems that support tribal programs and services. While the Tribe itself is not shut down, federal disruptions affect funding access and operations.</w:t>
      </w:r>
    </w:p>
    <w:p w:rsidR="00897EBE" w:rsidRPr="00897EBE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Federal funding for Indian Country is expected to face significant reductions, with some programs potentially eliminated permanently.</w:t>
      </w:r>
    </w:p>
    <w:p w:rsidR="00897EBE" w:rsidRPr="00897EBE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Most tribal programs are funded through federal contracts and grants, including transportation, higher education, workforce development, job placement and training, social services, and Indian child welfare.</w:t>
      </w:r>
    </w:p>
    <w:p w:rsidR="00897EBE" w:rsidRPr="008D4A07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The Tribe has successfully restored and recaptured key programs through improved financial management and three consecutive clean audits.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The Tribe continues to progress toward self-governance.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Maintaining clean audits and financial compliance remains critical to preserving self-governance status and preventing loss of programs.</w:t>
      </w:r>
    </w:p>
    <w:p w:rsidR="00897EBE" w:rsidRPr="00897EBE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If the shutdown exceeds 50 days, additional impacts may include furloughs</w:t>
      </w:r>
      <w:r w:rsidR="003C66F4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897EBE" w:rsidRPr="003C66F4" w:rsidRDefault="00897EBE" w:rsidP="003C66F4">
      <w:pPr>
        <w:pStyle w:val="NormalWeb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3C66F4">
        <w:rPr>
          <w:rFonts w:asciiTheme="minorHAnsi" w:hAnsiTheme="minorHAnsi" w:cstheme="minorHAnsi"/>
          <w:color w:val="222222"/>
          <w:sz w:val="22"/>
          <w:szCs w:val="22"/>
        </w:rPr>
        <w:t>The Council is actively advocating at the federal level and coordinating with other Oklahoma tribes to protect funding and minimize impacts.</w:t>
      </w:r>
      <w:r w:rsidR="003C66F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C66F4">
        <w:rPr>
          <w:rFonts w:asciiTheme="minorHAnsi" w:hAnsiTheme="minorHAnsi" w:cstheme="minorHAnsi"/>
          <w:color w:val="222222"/>
          <w:sz w:val="22"/>
          <w:szCs w:val="22"/>
        </w:rPr>
        <w:t>Chairman Gonzalez reported meetings with Congressman Cole, Senator Lankford, and members of the Senate Committee on Indian Affairs.</w:t>
      </w:r>
    </w:p>
    <w:p w:rsidR="00897EBE" w:rsidRPr="00897EBE" w:rsidRDefault="00897EBE" w:rsidP="003C66F4">
      <w:pPr>
        <w:pStyle w:val="Heading2"/>
        <w:shd w:val="clear" w:color="auto" w:fill="FFFFFF"/>
        <w:spacing w:line="24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Old Business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Caddo Nation Constitution Commission Update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 xml:space="preserve">The Caddo Nation Constitution Commission was introduced, including Coordinator Stacey </w:t>
      </w:r>
      <w:proofErr w:type="spellStart"/>
      <w:r w:rsidRPr="00897EBE">
        <w:rPr>
          <w:rFonts w:asciiTheme="minorHAnsi" w:hAnsiTheme="minorHAnsi" w:cstheme="minorHAnsi"/>
          <w:color w:val="222222"/>
          <w:sz w:val="22"/>
          <w:szCs w:val="22"/>
        </w:rPr>
        <w:t>Halfmoon</w:t>
      </w:r>
      <w:proofErr w:type="spellEnd"/>
      <w:r w:rsidRPr="00897EBE">
        <w:rPr>
          <w:rFonts w:asciiTheme="minorHAnsi" w:hAnsiTheme="minorHAnsi" w:cstheme="minorHAnsi"/>
          <w:color w:val="222222"/>
          <w:sz w:val="22"/>
          <w:szCs w:val="22"/>
        </w:rPr>
        <w:t xml:space="preserve"> and attending Commissioners.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lastRenderedPageBreak/>
        <w:t>Council previously approved and allocated $100,000 to support the Commission’s work; funding has been ratified and officially recorded.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Commission held its inaugural meeting on July 22, 2025, and has since conducted approximately seven meetings.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Commissioners, appointed by Tribal Council, are working collaboratively to establish procedures, build consensus, and ensure a transparent constitutional review process.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Commission is tasked with reviewing the Constitution, engaging tribal citizens, and determining whether revisions are desired and what changes should be considered.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A proposed resolution clarifies the Commission’s timeline and scope of work, with all citizen outreach targeted for completion by July 2026, followed by recommendations for potential revisions.</w:t>
      </w:r>
    </w:p>
    <w:p w:rsidR="00897EBE" w:rsidRPr="008D4A07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The Commission elected its Executive Committee: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Chair: Darcie Parton-</w:t>
      </w:r>
      <w:proofErr w:type="spellStart"/>
      <w:r w:rsidRPr="008D4A07">
        <w:rPr>
          <w:rFonts w:asciiTheme="minorHAnsi" w:hAnsiTheme="minorHAnsi" w:cstheme="minorHAnsi"/>
          <w:color w:val="222222"/>
          <w:sz w:val="22"/>
          <w:szCs w:val="22"/>
        </w:rPr>
        <w:t>Scoon</w:t>
      </w:r>
      <w:proofErr w:type="spellEnd"/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;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Treasurer: Jim </w:t>
      </w:r>
      <w:proofErr w:type="spellStart"/>
      <w:r w:rsidRPr="008D4A07">
        <w:rPr>
          <w:rFonts w:asciiTheme="minorHAnsi" w:hAnsiTheme="minorHAnsi" w:cstheme="minorHAnsi"/>
          <w:color w:val="222222"/>
          <w:sz w:val="22"/>
          <w:szCs w:val="22"/>
        </w:rPr>
        <w:t>Cussen</w:t>
      </w:r>
      <w:proofErr w:type="spellEnd"/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>;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Secretary: Amy Heath</w:t>
      </w:r>
    </w:p>
    <w:p w:rsidR="00897EBE" w:rsidRPr="008D4A07" w:rsidRDefault="00897EBE" w:rsidP="003C66F4">
      <w:pPr>
        <w:pStyle w:val="NormalWeb"/>
        <w:numPr>
          <w:ilvl w:val="1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Three methods of citizen engagement were outlined: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Community outreach meetings (seven total, including two virtual sessions)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;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Surveys (two planned; first survey currently available)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>;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Small-group meetings, available upon request (virtual or in-person)</w:t>
      </w:r>
    </w:p>
    <w:p w:rsidR="00897EBE" w:rsidRPr="00897EBE" w:rsidRDefault="00897EBE" w:rsidP="003C66F4">
      <w:pPr>
        <w:pStyle w:val="NormalWeb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Outreach locations will be selected based on survey responses to ensure accessibility.</w:t>
      </w:r>
    </w:p>
    <w:p w:rsidR="008D4A07" w:rsidRDefault="00897EBE" w:rsidP="003C66F4">
      <w:pPr>
        <w:pStyle w:val="NormalWeb"/>
        <w:numPr>
          <w:ilvl w:val="1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The first survey is available in print, online via QR code, and on the tribal website.</w:t>
      </w:r>
    </w:p>
    <w:p w:rsidR="00897EBE" w:rsidRPr="008D4A07" w:rsidRDefault="00897EBE" w:rsidP="003C66F4">
      <w:pPr>
        <w:pStyle w:val="NormalWeb"/>
        <w:numPr>
          <w:ilvl w:val="1"/>
          <w:numId w:val="38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Submission deadline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for first survey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: December 1, 2025.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Caddo Nation Election Board Update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Kristie Chandler, Election Board member, provided an update on current activities and election preparations.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Recognition was given to Beatrice Johnston for completing five years of service on the Election Board.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Election Board initiated the formal process to appoint a new member for a five-year term, per the Election Ordinance and Constitution.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Three individuals expressed interest; two candidates met minimum qualifications: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Misty Heath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 xml:space="preserve">Mark </w:t>
      </w:r>
      <w:proofErr w:type="spellStart"/>
      <w:r w:rsidRPr="00897EBE">
        <w:rPr>
          <w:rFonts w:asciiTheme="minorHAnsi" w:hAnsiTheme="minorHAnsi" w:cstheme="minorHAnsi"/>
          <w:color w:val="222222"/>
          <w:sz w:val="22"/>
          <w:szCs w:val="22"/>
        </w:rPr>
        <w:t>Querdibitty</w:t>
      </w:r>
      <w:proofErr w:type="spellEnd"/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Candidate bios were presented, and both candidates addressed the membership.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Misty Heath received the majority vote and was sworn in as a new Election Board member, replacing Beatrice Johnston, for a five-year term.</w:t>
      </w:r>
    </w:p>
    <w:p w:rsidR="00897EBE" w:rsidRPr="00897EBE" w:rsidRDefault="00897EBE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Election Board announced the next General Election will be held on the second Saturday of July 2026, for the following positions: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Vice Chairman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Secretary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Fort Cobb Representative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Anadarko Representative</w:t>
      </w:r>
    </w:p>
    <w:p w:rsidR="00897EBE" w:rsidRPr="00897EBE" w:rsidRDefault="00897EBE" w:rsidP="003C66F4">
      <w:pPr>
        <w:pStyle w:val="NormalWeb"/>
        <w:numPr>
          <w:ilvl w:val="1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Binger Representative</w:t>
      </w:r>
    </w:p>
    <w:p w:rsidR="00897EBE" w:rsidRPr="00897EBE" w:rsidRDefault="008D4A07" w:rsidP="003C66F4">
      <w:pPr>
        <w:pStyle w:val="NormalWeb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="00897EBE" w:rsidRPr="00897EBE">
        <w:rPr>
          <w:rFonts w:asciiTheme="minorHAnsi" w:hAnsiTheme="minorHAnsi" w:cstheme="minorHAnsi"/>
          <w:color w:val="222222"/>
          <w:sz w:val="22"/>
          <w:szCs w:val="22"/>
        </w:rPr>
        <w:t xml:space="preserve">ppreciation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was expressed </w:t>
      </w:r>
      <w:r w:rsidR="00897EBE" w:rsidRPr="00897EBE">
        <w:rPr>
          <w:rFonts w:asciiTheme="minorHAnsi" w:hAnsiTheme="minorHAnsi" w:cstheme="minorHAnsi"/>
          <w:color w:val="222222"/>
          <w:sz w:val="22"/>
          <w:szCs w:val="22"/>
        </w:rPr>
        <w:t>for the Election Board’s transparency, professionalism, diligence, and integrity.</w:t>
      </w:r>
    </w:p>
    <w:p w:rsidR="00897EBE" w:rsidRPr="00897EBE" w:rsidRDefault="00897EBE" w:rsidP="003C66F4">
      <w:pPr>
        <w:pStyle w:val="Heading2"/>
        <w:shd w:val="clear" w:color="auto" w:fill="FFFFFF"/>
        <w:spacing w:line="24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Financial Operations and Business Enterprises</w:t>
      </w:r>
    </w:p>
    <w:p w:rsidR="00897EBE" w:rsidRPr="00897EBE" w:rsidRDefault="00897EBE" w:rsidP="003C66F4">
      <w:pPr>
        <w:pStyle w:val="NormalWeb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bookmarkStart w:id="0" w:name="_GoBack"/>
      <w:bookmarkEnd w:id="0"/>
      <w:r w:rsidRPr="00897EBE">
        <w:rPr>
          <w:rFonts w:asciiTheme="minorHAnsi" w:hAnsiTheme="minorHAnsi" w:cstheme="minorHAnsi"/>
          <w:color w:val="222222"/>
          <w:sz w:val="22"/>
          <w:szCs w:val="22"/>
        </w:rPr>
        <w:t>Sean McCabe was identified as the Tribe’s contracted CPA supporting audit and financial compliance.</w:t>
      </w:r>
    </w:p>
    <w:p w:rsidR="00897EBE" w:rsidRPr="003C66F4" w:rsidRDefault="00897EBE" w:rsidP="003C66F4">
      <w:pPr>
        <w:pStyle w:val="NormalWeb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3C66F4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Two outstanding audits were completed within five </w:t>
      </w:r>
      <w:proofErr w:type="spellStart"/>
      <w:r w:rsidRPr="003C66F4">
        <w:rPr>
          <w:rFonts w:asciiTheme="minorHAnsi" w:hAnsiTheme="minorHAnsi" w:cstheme="minorHAnsi"/>
          <w:color w:val="222222"/>
          <w:sz w:val="22"/>
          <w:szCs w:val="22"/>
        </w:rPr>
        <w:t>months.Work</w:t>
      </w:r>
      <w:proofErr w:type="spellEnd"/>
      <w:r w:rsidRPr="003C66F4">
        <w:rPr>
          <w:rFonts w:asciiTheme="minorHAnsi" w:hAnsiTheme="minorHAnsi" w:cstheme="minorHAnsi"/>
          <w:color w:val="222222"/>
          <w:sz w:val="22"/>
          <w:szCs w:val="22"/>
        </w:rPr>
        <w:t xml:space="preserve"> is currently underway on the FY 2025 audit.</w:t>
      </w:r>
    </w:p>
    <w:p w:rsidR="00897EBE" w:rsidRPr="00897EBE" w:rsidRDefault="00897EBE" w:rsidP="003C66F4">
      <w:pPr>
        <w:pStyle w:val="NormalWeb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Mr. McCabe was unable to attend due to illness but has remained on-site throughout the week providing support.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Tribal Business Operations</w:t>
      </w:r>
    </w:p>
    <w:p w:rsidR="00897EBE" w:rsidRPr="00897EBE" w:rsidRDefault="00897EBE" w:rsidP="003C66F4">
      <w:pPr>
        <w:pStyle w:val="NormalWeb"/>
        <w:numPr>
          <w:ilvl w:val="0"/>
          <w:numId w:val="41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Tribal business enterprises are operating profitably.</w:t>
      </w:r>
    </w:p>
    <w:p w:rsidR="00897EBE" w:rsidRPr="003C66F4" w:rsidRDefault="00897EBE" w:rsidP="003C66F4">
      <w:pPr>
        <w:pStyle w:val="NormalWeb"/>
        <w:numPr>
          <w:ilvl w:val="0"/>
          <w:numId w:val="41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3C66F4">
        <w:rPr>
          <w:rFonts w:asciiTheme="minorHAnsi" w:hAnsiTheme="minorHAnsi" w:cstheme="minorHAnsi"/>
          <w:color w:val="222222"/>
          <w:sz w:val="22"/>
          <w:szCs w:val="22"/>
        </w:rPr>
        <w:t xml:space="preserve">The </w:t>
      </w:r>
      <w:proofErr w:type="spellStart"/>
      <w:r w:rsidRPr="003C66F4">
        <w:rPr>
          <w:rFonts w:asciiTheme="minorHAnsi" w:hAnsiTheme="minorHAnsi" w:cstheme="minorHAnsi"/>
          <w:color w:val="222222"/>
          <w:sz w:val="22"/>
          <w:szCs w:val="22"/>
        </w:rPr>
        <w:t>Gracemont</w:t>
      </w:r>
      <w:proofErr w:type="spellEnd"/>
      <w:r w:rsidRPr="003C66F4">
        <w:rPr>
          <w:rFonts w:asciiTheme="minorHAnsi" w:hAnsiTheme="minorHAnsi" w:cstheme="minorHAnsi"/>
          <w:color w:val="222222"/>
          <w:sz w:val="22"/>
          <w:szCs w:val="22"/>
        </w:rPr>
        <w:t xml:space="preserve"> Store is temporarily closed for 30–60 days to install solar upgrades and address financial losses.</w:t>
      </w:r>
      <w:r w:rsidR="003C66F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C66F4">
        <w:rPr>
          <w:rFonts w:asciiTheme="minorHAnsi" w:hAnsiTheme="minorHAnsi" w:cstheme="minorHAnsi"/>
          <w:color w:val="222222"/>
          <w:sz w:val="22"/>
          <w:szCs w:val="22"/>
        </w:rPr>
        <w:t>Reported sales:</w:t>
      </w:r>
    </w:p>
    <w:p w:rsidR="00897EBE" w:rsidRPr="00897EBE" w:rsidRDefault="00897EBE" w:rsidP="003C66F4">
      <w:pPr>
        <w:pStyle w:val="NormalWeb"/>
        <w:numPr>
          <w:ilvl w:val="1"/>
          <w:numId w:val="41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$53,000 – June</w:t>
      </w:r>
    </w:p>
    <w:p w:rsidR="00897EBE" w:rsidRPr="00897EBE" w:rsidRDefault="00897EBE" w:rsidP="003C66F4">
      <w:pPr>
        <w:pStyle w:val="NormalWeb"/>
        <w:numPr>
          <w:ilvl w:val="1"/>
          <w:numId w:val="41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$89,000 – August (back-to-school period)</w:t>
      </w:r>
    </w:p>
    <w:p w:rsidR="00897EBE" w:rsidRPr="00897EBE" w:rsidRDefault="00897EBE" w:rsidP="003C66F4">
      <w:pPr>
        <w:pStyle w:val="NormalWeb"/>
        <w:numPr>
          <w:ilvl w:val="0"/>
          <w:numId w:val="41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store was originally purchased for $141,000. Revenues are reinvested into operations and community services.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Redskin Theater / Warrior Theater Project</w:t>
      </w:r>
    </w:p>
    <w:p w:rsidR="00897EBE" w:rsidRPr="003C66F4" w:rsidRDefault="00897EBE" w:rsidP="003C66F4">
      <w:pPr>
        <w:pStyle w:val="NormalWeb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3C66F4">
        <w:rPr>
          <w:rFonts w:asciiTheme="minorHAnsi" w:hAnsiTheme="minorHAnsi" w:cstheme="minorHAnsi"/>
          <w:color w:val="222222"/>
          <w:sz w:val="22"/>
          <w:szCs w:val="22"/>
        </w:rPr>
        <w:t>The Tribe owns the Redskin Theater, currently under evaluation and undergoing roof replacement.</w:t>
      </w:r>
      <w:r w:rsidR="003C66F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C66F4">
        <w:rPr>
          <w:rFonts w:asciiTheme="minorHAnsi" w:hAnsiTheme="minorHAnsi" w:cstheme="minorHAnsi"/>
          <w:color w:val="222222"/>
          <w:sz w:val="22"/>
          <w:szCs w:val="22"/>
        </w:rPr>
        <w:t>Plans are underway to reopen as the Warrior Theater.</w:t>
      </w:r>
    </w:p>
    <w:p w:rsidR="00897EBE" w:rsidRPr="00897EBE" w:rsidRDefault="00897EBE" w:rsidP="003C66F4">
      <w:pPr>
        <w:pStyle w:val="NormalWeb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Preliminary renovation estimates range from $780,000 to $1.2 million.</w:t>
      </w:r>
    </w:p>
    <w:p w:rsidR="00897EBE" w:rsidRPr="00897EBE" w:rsidRDefault="00897EBE" w:rsidP="003C66F4">
      <w:pPr>
        <w:pStyle w:val="NormalWeb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Philanthropic funding opportunities are being pursued, including discussions with representatives affiliated with the Spielberg Foundation.</w:t>
      </w:r>
    </w:p>
    <w:p w:rsidR="00897EBE" w:rsidRPr="00897EBE" w:rsidRDefault="00897EBE" w:rsidP="003C66F4">
      <w:pPr>
        <w:pStyle w:val="NormalWeb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Conceptual design, 3D imaging, and seating plans are in development.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Real Estate and Economic Development Projects</w:t>
      </w:r>
    </w:p>
    <w:p w:rsidR="00897EBE" w:rsidRPr="00897EBE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All previously purchased tribal buildings are fully paid using federal funds.</w:t>
      </w:r>
    </w:p>
    <w:p w:rsidR="00897EBE" w:rsidRPr="00897EBE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Anadarko Broadway building will serve as a business incubator.</w:t>
      </w:r>
    </w:p>
    <w:p w:rsidR="00897EBE" w:rsidRPr="00897EBE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Engineering, design, and compliance planning are underway with city and fire marshal coordination.</w:t>
      </w:r>
    </w:p>
    <w:p w:rsidR="00897EBE" w:rsidRPr="003C66F4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3C66F4">
        <w:rPr>
          <w:rFonts w:asciiTheme="minorHAnsi" w:hAnsiTheme="minorHAnsi" w:cstheme="minorHAnsi"/>
          <w:color w:val="222222"/>
          <w:sz w:val="22"/>
          <w:szCs w:val="22"/>
        </w:rPr>
        <w:t>Chairman reported that the Tribe is financially stable and now a multi-million-dollar tribal nation.</w:t>
      </w:r>
      <w:r w:rsidR="003C66F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C66F4">
        <w:rPr>
          <w:rFonts w:asciiTheme="minorHAnsi" w:hAnsiTheme="minorHAnsi" w:cstheme="minorHAnsi"/>
          <w:color w:val="222222"/>
          <w:sz w:val="22"/>
          <w:szCs w:val="22"/>
        </w:rPr>
        <w:t>The Tribe maintains over $3 million in BIA Individual Money Accounts reserved as rainy-day funds.</w:t>
      </w:r>
      <w:r w:rsidR="008D4A07" w:rsidRPr="003C66F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C66F4">
        <w:rPr>
          <w:rFonts w:asciiTheme="minorHAnsi" w:hAnsiTheme="minorHAnsi" w:cstheme="minorHAnsi"/>
          <w:color w:val="222222"/>
          <w:sz w:val="22"/>
          <w:szCs w:val="22"/>
        </w:rPr>
        <w:t>The Council prioritizes federal funding usage to preserve tribal reserves.</w:t>
      </w:r>
    </w:p>
    <w:p w:rsidR="00897EBE" w:rsidRPr="008D4A07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The Tribe secured over $500,000 from the Department of Energy and Minerals Development for oil and gas research.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The Tribe owns 100% of surface and mineral rights and is pursuing energy development, including:</w:t>
      </w:r>
    </w:p>
    <w:p w:rsidR="00897EBE" w:rsidRPr="00897EBE" w:rsidRDefault="00897EBE" w:rsidP="003C66F4">
      <w:pPr>
        <w:pStyle w:val="NormalWeb"/>
        <w:numPr>
          <w:ilvl w:val="1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Hiring a geologist and engineer using federal funds</w:t>
      </w:r>
    </w:p>
    <w:p w:rsidR="00897EBE" w:rsidRPr="00897EBE" w:rsidRDefault="00897EBE" w:rsidP="003C66F4">
      <w:pPr>
        <w:pStyle w:val="NormalWeb"/>
        <w:numPr>
          <w:ilvl w:val="1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Evaluating two horizontal drilling projects valued at approximately $22 million</w:t>
      </w:r>
    </w:p>
    <w:p w:rsidR="00897EBE" w:rsidRPr="008D4A07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Through self-governance expansion, the Tribe will assume realty and mineral management authority, representing approximately $44 million in assets.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Recent leasing activity produced $8.6 million in bonuses, with 90% distributed to tribal members.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Disbursement delays occurred due to federal system shutdowns.</w:t>
      </w:r>
    </w:p>
    <w:p w:rsidR="00897EBE" w:rsidRPr="00897EBE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Members were encouraged to bring leases and bonus documents for processing assistance.</w:t>
      </w:r>
    </w:p>
    <w:p w:rsidR="00897EBE" w:rsidRPr="00897EBE" w:rsidRDefault="00897EBE" w:rsidP="003C66F4">
      <w:pPr>
        <w:pStyle w:val="NormalWeb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Osage Nation has expressed interest in energy development partnerships.</w:t>
      </w:r>
    </w:p>
    <w:p w:rsidR="00897EBE" w:rsidRPr="00897EBE" w:rsidRDefault="00897EBE" w:rsidP="003C66F4">
      <w:pPr>
        <w:pStyle w:val="Heading2"/>
        <w:shd w:val="clear" w:color="auto" w:fill="FFFFFF"/>
        <w:spacing w:line="24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lastRenderedPageBreak/>
        <w:t>Pathways Program &amp; Elder Care Services Update</w:t>
      </w:r>
    </w:p>
    <w:p w:rsidR="00897EBE" w:rsidRPr="00897EBE" w:rsidRDefault="00897EBE" w:rsidP="003C66F4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Pathways Program received $1.6 million in additional grant funding.</w:t>
      </w:r>
    </w:p>
    <w:p w:rsidR="00897EBE" w:rsidRPr="00897EBE" w:rsidRDefault="00897EBE" w:rsidP="003C66F4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Services support elders remaining in their homes and include:</w:t>
      </w:r>
    </w:p>
    <w:p w:rsidR="00897EBE" w:rsidRPr="00897EBE" w:rsidRDefault="00897EBE" w:rsidP="003C66F4">
      <w:pPr>
        <w:pStyle w:val="NormalWeb"/>
        <w:numPr>
          <w:ilvl w:val="1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Transportation to medical appointments</w:t>
      </w:r>
    </w:p>
    <w:p w:rsidR="00897EBE" w:rsidRPr="00897EBE" w:rsidRDefault="00897EBE" w:rsidP="003C66F4">
      <w:pPr>
        <w:pStyle w:val="NormalWeb"/>
        <w:numPr>
          <w:ilvl w:val="1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Medication pickup and delivery</w:t>
      </w:r>
    </w:p>
    <w:p w:rsidR="00897EBE" w:rsidRPr="00897EBE" w:rsidRDefault="00897EBE" w:rsidP="003C66F4">
      <w:pPr>
        <w:pStyle w:val="NormalWeb"/>
        <w:numPr>
          <w:ilvl w:val="1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Hospital transport</w:t>
      </w:r>
    </w:p>
    <w:p w:rsidR="00897EBE" w:rsidRPr="00897EBE" w:rsidRDefault="00897EBE" w:rsidP="003C66F4">
      <w:pPr>
        <w:pStyle w:val="NormalWeb"/>
        <w:numPr>
          <w:ilvl w:val="1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In-home care assistance</w:t>
      </w:r>
    </w:p>
    <w:p w:rsidR="00897EBE" w:rsidRPr="008D4A07" w:rsidRDefault="00897EBE" w:rsidP="003C66F4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Services are provided at no cost.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The program serves eligible individuals statewide.</w:t>
      </w:r>
    </w:p>
    <w:p w:rsidR="00897EBE" w:rsidRPr="00897EBE" w:rsidRDefault="00897EBE" w:rsidP="003C66F4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 xml:space="preserve">Eligibility includes Medicaid or </w:t>
      </w:r>
      <w:proofErr w:type="spellStart"/>
      <w:r w:rsidRPr="00897EBE">
        <w:rPr>
          <w:rFonts w:asciiTheme="minorHAnsi" w:hAnsiTheme="minorHAnsi" w:cstheme="minorHAnsi"/>
          <w:color w:val="222222"/>
          <w:sz w:val="22"/>
          <w:szCs w:val="22"/>
        </w:rPr>
        <w:t>SoonerCare</w:t>
      </w:r>
      <w:proofErr w:type="spellEnd"/>
      <w:r w:rsidRPr="00897EBE">
        <w:rPr>
          <w:rFonts w:asciiTheme="minorHAnsi" w:hAnsiTheme="minorHAnsi" w:cstheme="minorHAnsi"/>
          <w:color w:val="222222"/>
          <w:sz w:val="22"/>
          <w:szCs w:val="22"/>
        </w:rPr>
        <w:t>, with assistance available for enrollment.</w:t>
      </w:r>
    </w:p>
    <w:p w:rsidR="00897EBE" w:rsidRPr="00897EBE" w:rsidRDefault="00897EBE" w:rsidP="003C66F4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Tribe continues recruitment efforts for workers and caregivers.</w:t>
      </w:r>
    </w:p>
    <w:p w:rsidR="00897EBE" w:rsidRPr="00897EBE" w:rsidRDefault="00897EBE" w:rsidP="003C66F4">
      <w:pPr>
        <w:pStyle w:val="Heading2"/>
        <w:shd w:val="clear" w:color="auto" w:fill="FFFFFF"/>
        <w:spacing w:line="24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Meeting with Chickasaw Nation</w:t>
      </w:r>
    </w:p>
    <w:p w:rsidR="00897EBE" w:rsidRPr="00897EBE" w:rsidRDefault="00897EBE" w:rsidP="003C66F4">
      <w:pPr>
        <w:pStyle w:val="NormalWeb"/>
        <w:numPr>
          <w:ilvl w:val="0"/>
          <w:numId w:val="45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Tribal leadership and Council met with Chickasaw Nation leadership in a full-day session focused on governance, continuity, and long-term planning.</w:t>
      </w:r>
    </w:p>
    <w:p w:rsidR="00897EBE" w:rsidRPr="00897EBE" w:rsidRDefault="00897EBE" w:rsidP="003C66F4">
      <w:pPr>
        <w:pStyle w:val="NormalWeb"/>
        <w:numPr>
          <w:ilvl w:val="0"/>
          <w:numId w:val="45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Discussions included collaboration with Chickasaw Community Bank, which has provided over $20 billion in tribal housing and financial loans nationwide.</w:t>
      </w:r>
    </w:p>
    <w:p w:rsidR="00897EBE" w:rsidRPr="00897EBE" w:rsidRDefault="00897EBE" w:rsidP="003C66F4">
      <w:pPr>
        <w:pStyle w:val="NormalWeb"/>
        <w:numPr>
          <w:ilvl w:val="0"/>
          <w:numId w:val="45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The Bank expressed strong interest in partnership and funding opportunities.</w:t>
      </w:r>
    </w:p>
    <w:p w:rsidR="00897EBE" w:rsidRPr="00897EBE" w:rsidRDefault="00897EBE" w:rsidP="003C66F4">
      <w:pPr>
        <w:pStyle w:val="Heading3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97EBE">
        <w:rPr>
          <w:rFonts w:asciiTheme="minorHAnsi" w:hAnsiTheme="minorHAnsi" w:cstheme="minorHAnsi"/>
          <w:color w:val="222222"/>
          <w:sz w:val="22"/>
          <w:szCs w:val="22"/>
        </w:rPr>
        <w:t>Caddo Nation Festival</w:t>
      </w:r>
    </w:p>
    <w:p w:rsidR="00897EBE" w:rsidRPr="008D4A07" w:rsidRDefault="00897EBE" w:rsidP="003C66F4">
      <w:pPr>
        <w:pStyle w:val="NormalWeb"/>
        <w:numPr>
          <w:ilvl w:val="0"/>
          <w:numId w:val="46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D4A07">
        <w:rPr>
          <w:rFonts w:asciiTheme="minorHAnsi" w:hAnsiTheme="minorHAnsi" w:cstheme="minorHAnsi"/>
          <w:color w:val="222222"/>
          <w:sz w:val="22"/>
          <w:szCs w:val="22"/>
        </w:rPr>
        <w:t>The Caddo Nation Festival will be hel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d at the First Americans Museum on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Sunday, November 16, 2025</w:t>
      </w:r>
      <w:r w:rsidR="008D4A07"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11:00 a.m.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 xml:space="preserve">Featured presentation: </w:t>
      </w:r>
      <w:r w:rsidR="008D4A07">
        <w:rPr>
          <w:rFonts w:asciiTheme="minorHAnsi" w:hAnsiTheme="minorHAnsi" w:cstheme="minorHAnsi"/>
          <w:color w:val="222222"/>
          <w:sz w:val="22"/>
          <w:szCs w:val="22"/>
        </w:rPr>
        <w:t xml:space="preserve">Dr. Dolores </w:t>
      </w:r>
      <w:r w:rsidRPr="008D4A07">
        <w:rPr>
          <w:rFonts w:asciiTheme="minorHAnsi" w:hAnsiTheme="minorHAnsi" w:cstheme="minorHAnsi"/>
          <w:color w:val="222222"/>
          <w:sz w:val="22"/>
          <w:szCs w:val="22"/>
        </w:rPr>
        <w:t>Bigfoot and family, highlighting the Fort Marion Prisoner of War history.</w:t>
      </w:r>
    </w:p>
    <w:p w:rsidR="004266CF" w:rsidRPr="007B2052" w:rsidRDefault="00972AB8" w:rsidP="003C66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97EBE">
        <w:rPr>
          <w:rFonts w:eastAsia="Times New Roman" w:cstheme="minorHAnsi"/>
          <w:b/>
          <w:color w:val="222222"/>
        </w:rPr>
        <w:t>Motion 02</w:t>
      </w:r>
      <w:r w:rsidRPr="00897EBE">
        <w:rPr>
          <w:rFonts w:eastAsia="Times New Roman" w:cstheme="minorHAnsi"/>
          <w:color w:val="222222"/>
        </w:rPr>
        <w:t xml:space="preserve">: by Jim </w:t>
      </w:r>
      <w:proofErr w:type="spellStart"/>
      <w:r w:rsidRPr="00897EBE">
        <w:rPr>
          <w:rFonts w:eastAsia="Times New Roman" w:cstheme="minorHAnsi"/>
          <w:color w:val="222222"/>
        </w:rPr>
        <w:t>Cussen</w:t>
      </w:r>
      <w:proofErr w:type="spellEnd"/>
      <w:r w:rsidRPr="00897EBE">
        <w:rPr>
          <w:rFonts w:eastAsia="Times New Roman" w:cstheme="minorHAnsi"/>
          <w:color w:val="222222"/>
        </w:rPr>
        <w:t xml:space="preserve">, seconded by Gayle </w:t>
      </w:r>
      <w:proofErr w:type="spellStart"/>
      <w:r w:rsidRPr="00897EBE">
        <w:rPr>
          <w:rFonts w:eastAsia="Times New Roman" w:cstheme="minorHAnsi"/>
        </w:rPr>
        <w:t>Satepauhoodle</w:t>
      </w:r>
      <w:proofErr w:type="spellEnd"/>
      <w:r w:rsidRPr="00897EBE">
        <w:rPr>
          <w:rFonts w:eastAsia="Times New Roman" w:cstheme="minorHAnsi"/>
        </w:rPr>
        <w:t xml:space="preserve"> to adjourn at 12:26 p.m. Motion Carried: </w:t>
      </w:r>
      <w:r w:rsidR="00897EBE" w:rsidRPr="00897EBE">
        <w:rPr>
          <w:rFonts w:eastAsia="Times New Roman" w:cstheme="minorHAnsi"/>
        </w:rPr>
        <w:t>17</w:t>
      </w:r>
      <w:r w:rsidRPr="00897EBE">
        <w:rPr>
          <w:rFonts w:eastAsia="Times New Roman" w:cstheme="minorHAnsi"/>
        </w:rPr>
        <w:t>-0-</w:t>
      </w:r>
      <w:r w:rsidR="00897EBE" w:rsidRPr="00897EBE">
        <w:rPr>
          <w:rFonts w:eastAsia="Times New Roman" w:cstheme="minorHAnsi"/>
        </w:rPr>
        <w:t>4</w:t>
      </w:r>
    </w:p>
    <w:p w:rsidR="00E47FFE" w:rsidRPr="00897EBE" w:rsidRDefault="00E47FFE" w:rsidP="003C66F4">
      <w:pPr>
        <w:spacing w:after="160" w:line="240" w:lineRule="auto"/>
        <w:jc w:val="center"/>
        <w:rPr>
          <w:rFonts w:eastAsia="Calibri" w:cstheme="minorHAnsi"/>
          <w:b/>
          <w:bCs/>
        </w:rPr>
      </w:pPr>
      <w:r w:rsidRPr="00897EBE">
        <w:rPr>
          <w:rFonts w:eastAsia="Calibri" w:cstheme="minorHAnsi"/>
          <w:b/>
          <w:bCs/>
        </w:rPr>
        <w:t>CERTIFICATION</w:t>
      </w:r>
    </w:p>
    <w:p w:rsidR="00E47FFE" w:rsidRPr="00897EBE" w:rsidRDefault="00E47FFE" w:rsidP="003C66F4">
      <w:pPr>
        <w:spacing w:after="160" w:line="240" w:lineRule="auto"/>
        <w:rPr>
          <w:rFonts w:eastAsia="Calibri" w:cstheme="minorHAnsi"/>
        </w:rPr>
      </w:pPr>
      <w:r w:rsidRPr="00897EBE">
        <w:rPr>
          <w:rFonts w:eastAsia="Calibri" w:cstheme="minorHAnsi"/>
        </w:rPr>
        <w:t xml:space="preserve">We, the undersigned Chairman and Secretary of the Tribal Council of the Caddo Nation of Oklahoma, hereby certify the above Caddo Nation Membership meeting minutes were approved by a quorum of the membership at a duly called meeting convened and held on this </w:t>
      </w:r>
      <w:r w:rsidR="004266CF" w:rsidRPr="00897EBE">
        <w:rPr>
          <w:rFonts w:eastAsia="Calibri" w:cstheme="minorHAnsi"/>
          <w:u w:val="single"/>
        </w:rPr>
        <w:t>__</w:t>
      </w:r>
      <w:r w:rsidRPr="00897EBE">
        <w:rPr>
          <w:rFonts w:eastAsia="Calibri" w:cstheme="minorHAnsi"/>
        </w:rPr>
        <w:t xml:space="preserve"> day of </w:t>
      </w:r>
      <w:r w:rsidR="004266CF" w:rsidRPr="00897EBE">
        <w:rPr>
          <w:rFonts w:eastAsia="Calibri" w:cstheme="minorHAnsi"/>
          <w:u w:val="single"/>
        </w:rPr>
        <w:t>___________</w:t>
      </w:r>
      <w:r w:rsidRPr="00897EBE">
        <w:rPr>
          <w:rFonts w:eastAsia="Calibri" w:cstheme="minorHAnsi"/>
        </w:rPr>
        <w:t>, 202</w:t>
      </w:r>
      <w:r w:rsidR="004266CF" w:rsidRPr="00897EBE">
        <w:rPr>
          <w:rFonts w:eastAsia="Calibri" w:cstheme="minorHAnsi"/>
        </w:rPr>
        <w:t>6</w:t>
      </w:r>
      <w:r w:rsidRPr="00897EBE">
        <w:rPr>
          <w:rFonts w:eastAsia="Calibri" w:cstheme="minorHAnsi"/>
        </w:rPr>
        <w:t xml:space="preserve"> at the Caddo Nation Tribal Complex in Binger, Oklahoma, and that the forgoing minutes were duly adopted by an affirmative vote of </w:t>
      </w:r>
      <w:r w:rsidR="004266CF" w:rsidRPr="00897EBE">
        <w:rPr>
          <w:rFonts w:eastAsia="Calibri" w:cstheme="minorHAnsi"/>
          <w:u w:val="single"/>
        </w:rPr>
        <w:t>___</w:t>
      </w:r>
      <w:r w:rsidR="000251F4" w:rsidRPr="00897EBE">
        <w:rPr>
          <w:rFonts w:eastAsia="Calibri" w:cstheme="minorHAnsi"/>
        </w:rPr>
        <w:t xml:space="preserve"> </w:t>
      </w:r>
      <w:r w:rsidRPr="00897EBE">
        <w:rPr>
          <w:rFonts w:eastAsia="Calibri" w:cstheme="minorHAnsi"/>
        </w:rPr>
        <w:t xml:space="preserve">For, </w:t>
      </w:r>
      <w:r w:rsidR="004266CF" w:rsidRPr="00897EBE">
        <w:rPr>
          <w:rFonts w:eastAsia="Calibri" w:cstheme="minorHAnsi"/>
          <w:u w:val="single"/>
        </w:rPr>
        <w:t>___</w:t>
      </w:r>
      <w:r w:rsidRPr="00897EBE">
        <w:rPr>
          <w:rFonts w:eastAsia="Calibri" w:cstheme="minorHAnsi"/>
        </w:rPr>
        <w:t xml:space="preserve"> Against, and </w:t>
      </w:r>
      <w:r w:rsidR="004266CF" w:rsidRPr="00897EBE">
        <w:rPr>
          <w:rFonts w:eastAsia="Calibri" w:cstheme="minorHAnsi"/>
          <w:u w:val="single"/>
        </w:rPr>
        <w:t>___</w:t>
      </w:r>
      <w:r w:rsidRPr="00897EBE">
        <w:rPr>
          <w:rFonts w:eastAsia="Calibri" w:cstheme="minorHAnsi"/>
        </w:rPr>
        <w:t xml:space="preserve"> Abstentions.</w:t>
      </w:r>
      <w:r w:rsidRPr="00897EBE">
        <w:rPr>
          <w:rFonts w:eastAsia="Calibri" w:cstheme="minorHAnsi"/>
        </w:rPr>
        <w:br/>
      </w:r>
    </w:p>
    <w:p w:rsidR="00E47FFE" w:rsidRPr="00897EBE" w:rsidRDefault="00E47FFE" w:rsidP="003C66F4">
      <w:pPr>
        <w:spacing w:after="160" w:line="240" w:lineRule="auto"/>
        <w:rPr>
          <w:rFonts w:eastAsia="Calibri" w:cstheme="minorHAnsi"/>
        </w:rPr>
      </w:pPr>
      <w:r w:rsidRPr="00897EBE">
        <w:rPr>
          <w:rFonts w:eastAsia="Calibri" w:cstheme="minorHAnsi"/>
        </w:rPr>
        <w:t>_______________________________</w:t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  <w:t>__________________</w:t>
      </w:r>
      <w:r w:rsidRPr="00897EBE">
        <w:rPr>
          <w:rFonts w:eastAsia="Calibri" w:cstheme="minorHAnsi"/>
        </w:rPr>
        <w:br/>
        <w:t>Bobby Gonzalez, Chairman</w:t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  <w:t>Date</w:t>
      </w:r>
    </w:p>
    <w:p w:rsidR="00E47FFE" w:rsidRPr="00897EBE" w:rsidRDefault="00E47FFE" w:rsidP="003C66F4">
      <w:pPr>
        <w:spacing w:after="160" w:line="240" w:lineRule="auto"/>
        <w:rPr>
          <w:rFonts w:eastAsia="Calibri" w:cstheme="minorHAnsi"/>
        </w:rPr>
      </w:pPr>
    </w:p>
    <w:p w:rsidR="00D6405A" w:rsidRPr="00897EBE" w:rsidRDefault="00E47FFE" w:rsidP="003C66F4">
      <w:pPr>
        <w:spacing w:after="160" w:line="240" w:lineRule="auto"/>
        <w:rPr>
          <w:rFonts w:cstheme="minorHAnsi"/>
        </w:rPr>
      </w:pPr>
      <w:r w:rsidRPr="00897EBE">
        <w:rPr>
          <w:rFonts w:eastAsia="Calibri" w:cstheme="minorHAnsi"/>
        </w:rPr>
        <w:t>_______________________________</w:t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  <w:t>__________________</w:t>
      </w:r>
      <w:r w:rsidRPr="00897EBE">
        <w:rPr>
          <w:rFonts w:eastAsia="Calibri" w:cstheme="minorHAnsi"/>
        </w:rPr>
        <w:br/>
        <w:t>Jennifer Reeder, Secretary</w:t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</w:r>
      <w:r w:rsidRPr="00897EBE">
        <w:rPr>
          <w:rFonts w:eastAsia="Calibri" w:cstheme="minorHAnsi"/>
        </w:rPr>
        <w:tab/>
        <w:t>Date</w:t>
      </w:r>
    </w:p>
    <w:p w:rsidR="00972AB8" w:rsidRPr="00897EBE" w:rsidRDefault="00972AB8" w:rsidP="003C66F4">
      <w:pPr>
        <w:spacing w:line="240" w:lineRule="auto"/>
        <w:rPr>
          <w:rFonts w:cstheme="minorHAnsi"/>
        </w:rPr>
      </w:pPr>
    </w:p>
    <w:sectPr w:rsidR="00972AB8" w:rsidRPr="00897EB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21" w:rsidRDefault="00331721" w:rsidP="00E102C1">
      <w:pPr>
        <w:spacing w:after="0" w:line="240" w:lineRule="auto"/>
      </w:pPr>
      <w:r>
        <w:separator/>
      </w:r>
    </w:p>
  </w:endnote>
  <w:endnote w:type="continuationSeparator" w:id="0">
    <w:p w:rsidR="00331721" w:rsidRDefault="00331721" w:rsidP="00E1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21" w:rsidRDefault="00331721" w:rsidP="00E102C1">
      <w:pPr>
        <w:spacing w:after="0" w:line="240" w:lineRule="auto"/>
      </w:pPr>
      <w:r>
        <w:separator/>
      </w:r>
    </w:p>
  </w:footnote>
  <w:footnote w:type="continuationSeparator" w:id="0">
    <w:p w:rsidR="00331721" w:rsidRDefault="00331721" w:rsidP="00E1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1" w:rsidRDefault="00E102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1" w:rsidRDefault="00E102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1" w:rsidRDefault="00E102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5FA"/>
    <w:multiLevelType w:val="multilevel"/>
    <w:tmpl w:val="599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220D"/>
    <w:multiLevelType w:val="multilevel"/>
    <w:tmpl w:val="1A4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345DA"/>
    <w:multiLevelType w:val="multilevel"/>
    <w:tmpl w:val="246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D04B5"/>
    <w:multiLevelType w:val="multilevel"/>
    <w:tmpl w:val="950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F1392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22B8E"/>
    <w:multiLevelType w:val="multilevel"/>
    <w:tmpl w:val="593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0551E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55622"/>
    <w:multiLevelType w:val="multilevel"/>
    <w:tmpl w:val="3904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A6B65"/>
    <w:multiLevelType w:val="multilevel"/>
    <w:tmpl w:val="9E2C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609A9"/>
    <w:multiLevelType w:val="multilevel"/>
    <w:tmpl w:val="B310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31832"/>
    <w:multiLevelType w:val="multilevel"/>
    <w:tmpl w:val="DD1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06C3C"/>
    <w:multiLevelType w:val="multilevel"/>
    <w:tmpl w:val="EB2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45AA7"/>
    <w:multiLevelType w:val="multilevel"/>
    <w:tmpl w:val="1912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B1861"/>
    <w:multiLevelType w:val="multilevel"/>
    <w:tmpl w:val="1312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671E3"/>
    <w:multiLevelType w:val="multilevel"/>
    <w:tmpl w:val="BD6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7428E"/>
    <w:multiLevelType w:val="multilevel"/>
    <w:tmpl w:val="01A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9A6C3C"/>
    <w:multiLevelType w:val="multilevel"/>
    <w:tmpl w:val="F7F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771F21"/>
    <w:multiLevelType w:val="multilevel"/>
    <w:tmpl w:val="E98C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035702"/>
    <w:multiLevelType w:val="multilevel"/>
    <w:tmpl w:val="796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D673D6"/>
    <w:multiLevelType w:val="multilevel"/>
    <w:tmpl w:val="7286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A173D0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0E1D3D"/>
    <w:multiLevelType w:val="multilevel"/>
    <w:tmpl w:val="CD88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C01FF5"/>
    <w:multiLevelType w:val="multilevel"/>
    <w:tmpl w:val="83B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BD3537"/>
    <w:multiLevelType w:val="multilevel"/>
    <w:tmpl w:val="9014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93489F"/>
    <w:multiLevelType w:val="hybridMultilevel"/>
    <w:tmpl w:val="D23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43C41"/>
    <w:multiLevelType w:val="multilevel"/>
    <w:tmpl w:val="A54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D2459A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96F4E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74355F"/>
    <w:multiLevelType w:val="multilevel"/>
    <w:tmpl w:val="9110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CC5566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93032C"/>
    <w:multiLevelType w:val="multilevel"/>
    <w:tmpl w:val="9706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4C1A26"/>
    <w:multiLevelType w:val="multilevel"/>
    <w:tmpl w:val="AFB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0A7659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DB4FCE"/>
    <w:multiLevelType w:val="multilevel"/>
    <w:tmpl w:val="950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AB52B5"/>
    <w:multiLevelType w:val="multilevel"/>
    <w:tmpl w:val="49D0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C05115"/>
    <w:multiLevelType w:val="multilevel"/>
    <w:tmpl w:val="B224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5F046E"/>
    <w:multiLevelType w:val="hybridMultilevel"/>
    <w:tmpl w:val="61D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B6E9B"/>
    <w:multiLevelType w:val="hybridMultilevel"/>
    <w:tmpl w:val="D8E6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CB0F78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474670"/>
    <w:multiLevelType w:val="multilevel"/>
    <w:tmpl w:val="FC8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172FE"/>
    <w:multiLevelType w:val="multilevel"/>
    <w:tmpl w:val="B7B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8B55F7"/>
    <w:multiLevelType w:val="multilevel"/>
    <w:tmpl w:val="386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7119CA"/>
    <w:multiLevelType w:val="multilevel"/>
    <w:tmpl w:val="FC0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28318B"/>
    <w:multiLevelType w:val="multilevel"/>
    <w:tmpl w:val="DEB6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A33893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A131F9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5"/>
  </w:num>
  <w:num w:numId="3">
    <w:abstractNumId w:val="14"/>
  </w:num>
  <w:num w:numId="4">
    <w:abstractNumId w:val="21"/>
  </w:num>
  <w:num w:numId="5">
    <w:abstractNumId w:val="40"/>
  </w:num>
  <w:num w:numId="6">
    <w:abstractNumId w:val="25"/>
  </w:num>
  <w:num w:numId="7">
    <w:abstractNumId w:val="22"/>
  </w:num>
  <w:num w:numId="8">
    <w:abstractNumId w:val="1"/>
  </w:num>
  <w:num w:numId="9">
    <w:abstractNumId w:val="42"/>
  </w:num>
  <w:num w:numId="10">
    <w:abstractNumId w:val="18"/>
  </w:num>
  <w:num w:numId="11">
    <w:abstractNumId w:val="16"/>
  </w:num>
  <w:num w:numId="12">
    <w:abstractNumId w:val="12"/>
  </w:num>
  <w:num w:numId="13">
    <w:abstractNumId w:val="35"/>
  </w:num>
  <w:num w:numId="14">
    <w:abstractNumId w:val="8"/>
  </w:num>
  <w:num w:numId="15">
    <w:abstractNumId w:val="10"/>
  </w:num>
  <w:num w:numId="16">
    <w:abstractNumId w:val="39"/>
  </w:num>
  <w:num w:numId="17">
    <w:abstractNumId w:val="2"/>
  </w:num>
  <w:num w:numId="18">
    <w:abstractNumId w:val="19"/>
  </w:num>
  <w:num w:numId="19">
    <w:abstractNumId w:val="43"/>
  </w:num>
  <w:num w:numId="20">
    <w:abstractNumId w:val="34"/>
  </w:num>
  <w:num w:numId="21">
    <w:abstractNumId w:val="24"/>
  </w:num>
  <w:num w:numId="22">
    <w:abstractNumId w:val="9"/>
  </w:num>
  <w:num w:numId="23">
    <w:abstractNumId w:val="23"/>
  </w:num>
  <w:num w:numId="24">
    <w:abstractNumId w:val="36"/>
  </w:num>
  <w:num w:numId="25">
    <w:abstractNumId w:val="41"/>
  </w:num>
  <w:num w:numId="26">
    <w:abstractNumId w:val="28"/>
  </w:num>
  <w:num w:numId="27">
    <w:abstractNumId w:val="30"/>
  </w:num>
  <w:num w:numId="28">
    <w:abstractNumId w:val="3"/>
  </w:num>
  <w:num w:numId="29">
    <w:abstractNumId w:val="27"/>
  </w:num>
  <w:num w:numId="30">
    <w:abstractNumId w:val="33"/>
  </w:num>
  <w:num w:numId="31">
    <w:abstractNumId w:val="0"/>
  </w:num>
  <w:num w:numId="32">
    <w:abstractNumId w:val="5"/>
  </w:num>
  <w:num w:numId="33">
    <w:abstractNumId w:val="7"/>
  </w:num>
  <w:num w:numId="34">
    <w:abstractNumId w:val="17"/>
  </w:num>
  <w:num w:numId="35">
    <w:abstractNumId w:val="31"/>
  </w:num>
  <w:num w:numId="36">
    <w:abstractNumId w:val="11"/>
  </w:num>
  <w:num w:numId="37">
    <w:abstractNumId w:val="13"/>
  </w:num>
  <w:num w:numId="38">
    <w:abstractNumId w:val="29"/>
  </w:num>
  <w:num w:numId="39">
    <w:abstractNumId w:val="4"/>
  </w:num>
  <w:num w:numId="40">
    <w:abstractNumId w:val="44"/>
  </w:num>
  <w:num w:numId="41">
    <w:abstractNumId w:val="20"/>
  </w:num>
  <w:num w:numId="42">
    <w:abstractNumId w:val="26"/>
  </w:num>
  <w:num w:numId="43">
    <w:abstractNumId w:val="45"/>
  </w:num>
  <w:num w:numId="44">
    <w:abstractNumId w:val="6"/>
  </w:num>
  <w:num w:numId="45">
    <w:abstractNumId w:val="3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C0"/>
    <w:rsid w:val="00023C6C"/>
    <w:rsid w:val="000251F4"/>
    <w:rsid w:val="0004356A"/>
    <w:rsid w:val="00103D9E"/>
    <w:rsid w:val="0010566F"/>
    <w:rsid w:val="001100FB"/>
    <w:rsid w:val="001109E0"/>
    <w:rsid w:val="00114DE3"/>
    <w:rsid w:val="0012118D"/>
    <w:rsid w:val="0013481C"/>
    <w:rsid w:val="00153284"/>
    <w:rsid w:val="002172A0"/>
    <w:rsid w:val="00223C01"/>
    <w:rsid w:val="00271507"/>
    <w:rsid w:val="003074F0"/>
    <w:rsid w:val="00331721"/>
    <w:rsid w:val="003C66F4"/>
    <w:rsid w:val="004266CF"/>
    <w:rsid w:val="0055128B"/>
    <w:rsid w:val="00580533"/>
    <w:rsid w:val="005C7677"/>
    <w:rsid w:val="00664AAA"/>
    <w:rsid w:val="006F576D"/>
    <w:rsid w:val="008546FF"/>
    <w:rsid w:val="00897EBE"/>
    <w:rsid w:val="008D4A07"/>
    <w:rsid w:val="008E1747"/>
    <w:rsid w:val="008F5EEA"/>
    <w:rsid w:val="00927AA1"/>
    <w:rsid w:val="009704C0"/>
    <w:rsid w:val="00972AB8"/>
    <w:rsid w:val="00981D3B"/>
    <w:rsid w:val="00A91AE9"/>
    <w:rsid w:val="00AC5955"/>
    <w:rsid w:val="00AD468D"/>
    <w:rsid w:val="00B02505"/>
    <w:rsid w:val="00B67B46"/>
    <w:rsid w:val="00BB55AE"/>
    <w:rsid w:val="00C43E9F"/>
    <w:rsid w:val="00D52676"/>
    <w:rsid w:val="00D6405A"/>
    <w:rsid w:val="00D76E94"/>
    <w:rsid w:val="00DF3E22"/>
    <w:rsid w:val="00DF49F9"/>
    <w:rsid w:val="00E102C1"/>
    <w:rsid w:val="00E45D4F"/>
    <w:rsid w:val="00E47FFE"/>
    <w:rsid w:val="00ED1926"/>
    <w:rsid w:val="00ED7DEA"/>
    <w:rsid w:val="00EE6882"/>
    <w:rsid w:val="00F22643"/>
    <w:rsid w:val="00F35FC9"/>
    <w:rsid w:val="00F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E6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1"/>
  </w:style>
  <w:style w:type="paragraph" w:styleId="Footer">
    <w:name w:val="footer"/>
    <w:basedOn w:val="Normal"/>
    <w:link w:val="FooterChar"/>
    <w:uiPriority w:val="99"/>
    <w:unhideWhenUsed/>
    <w:rsid w:val="00E1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1"/>
  </w:style>
  <w:style w:type="paragraph" w:styleId="Revision">
    <w:name w:val="Revision"/>
    <w:hidden/>
    <w:uiPriority w:val="99"/>
    <w:semiHidden/>
    <w:rsid w:val="00AD46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8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E68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E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E6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1"/>
  </w:style>
  <w:style w:type="paragraph" w:styleId="Footer">
    <w:name w:val="footer"/>
    <w:basedOn w:val="Normal"/>
    <w:link w:val="FooterChar"/>
    <w:uiPriority w:val="99"/>
    <w:unhideWhenUsed/>
    <w:rsid w:val="00E1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1"/>
  </w:style>
  <w:style w:type="paragraph" w:styleId="Revision">
    <w:name w:val="Revision"/>
    <w:hidden/>
    <w:uiPriority w:val="99"/>
    <w:semiHidden/>
    <w:rsid w:val="00AD46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8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E68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E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Reeder</dc:creator>
  <cp:lastModifiedBy>Jennifer Reeder</cp:lastModifiedBy>
  <cp:revision>10</cp:revision>
  <dcterms:created xsi:type="dcterms:W3CDTF">2026-01-30T15:48:00Z</dcterms:created>
  <dcterms:modified xsi:type="dcterms:W3CDTF">2026-01-30T21:49:00Z</dcterms:modified>
</cp:coreProperties>
</file>