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89E5E" w14:textId="66322863" w:rsidR="00AE6078" w:rsidRDefault="00AE6078" w:rsidP="004044D7">
      <w:pPr>
        <w:pStyle w:val="NoSpacing"/>
      </w:pPr>
    </w:p>
    <w:p w14:paraId="161F868D" w14:textId="6460A839" w:rsidR="00CF4E3E" w:rsidRDefault="00CF4E3E" w:rsidP="00CF4E3E">
      <w:pPr>
        <w:pStyle w:val="NoSpacing"/>
      </w:pPr>
      <w:r w:rsidRPr="00CA6AE0">
        <w:t>This guidance document</w:t>
      </w:r>
      <w:r>
        <w:t xml:space="preserve"> is intended</w:t>
      </w:r>
      <w:r w:rsidRPr="00CA6AE0">
        <w:t xml:space="preserve"> to help provide answers to questions </w:t>
      </w:r>
      <w:r>
        <w:t xml:space="preserve">from </w:t>
      </w:r>
      <w:r w:rsidRPr="00CF4E3E">
        <w:t>consumers and operators</w:t>
      </w:r>
      <w:r w:rsidRPr="00E03AC2">
        <w:t>, it is not all inclusive.  The Department of Agriculture (ODAFF) is the primary regulatory authority for the majority of the contents of this Act</w:t>
      </w:r>
      <w:r>
        <w:t>.</w:t>
      </w:r>
    </w:p>
    <w:p w14:paraId="0251C5D7" w14:textId="77777777" w:rsidR="00CF4E3E" w:rsidRDefault="00CF4E3E" w:rsidP="00CA6AE0">
      <w:pPr>
        <w:pStyle w:val="NoSpacing"/>
        <w:rPr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545"/>
        <w:gridCol w:w="2250"/>
      </w:tblGrid>
      <w:tr w:rsidR="00935A0A" w:rsidRPr="006015C1" w14:paraId="02ECBFBF" w14:textId="77777777" w:rsidTr="00CF4E3E">
        <w:trPr>
          <w:trHeight w:val="288"/>
        </w:trPr>
        <w:tc>
          <w:tcPr>
            <w:tcW w:w="8545" w:type="dxa"/>
            <w:shd w:val="clear" w:color="auto" w:fill="BFBFBF" w:themeFill="background1" w:themeFillShade="BF"/>
            <w:hideMark/>
          </w:tcPr>
          <w:p w14:paraId="6F617EE8" w14:textId="77777777" w:rsidR="00935A0A" w:rsidRPr="006015C1" w:rsidRDefault="00935A0A" w:rsidP="001B146B">
            <w:pPr>
              <w:pStyle w:val="NoSpacing"/>
              <w:rPr>
                <w:b/>
                <w:bCs/>
              </w:rPr>
            </w:pPr>
            <w:r w:rsidRPr="006015C1">
              <w:rPr>
                <w:b/>
                <w:bCs/>
              </w:rPr>
              <w:t>General Prohibitions/Limits</w:t>
            </w:r>
          </w:p>
        </w:tc>
        <w:tc>
          <w:tcPr>
            <w:tcW w:w="2250" w:type="dxa"/>
            <w:shd w:val="clear" w:color="auto" w:fill="BFBFBF" w:themeFill="background1" w:themeFillShade="BF"/>
            <w:hideMark/>
          </w:tcPr>
          <w:p w14:paraId="0A4E8FBB" w14:textId="77777777" w:rsidR="00935A0A" w:rsidRPr="006015C1" w:rsidRDefault="00935A0A" w:rsidP="001B146B">
            <w:pPr>
              <w:pStyle w:val="NoSpacing"/>
              <w:rPr>
                <w:b/>
                <w:bCs/>
              </w:rPr>
            </w:pPr>
            <w:r w:rsidRPr="006015C1">
              <w:rPr>
                <w:b/>
                <w:bCs/>
              </w:rPr>
              <w:t>Citation</w:t>
            </w:r>
          </w:p>
        </w:tc>
      </w:tr>
      <w:tr w:rsidR="00935A0A" w:rsidRPr="006015C1" w14:paraId="24F28CF8" w14:textId="77777777" w:rsidTr="001B146B">
        <w:trPr>
          <w:trHeight w:val="288"/>
        </w:trPr>
        <w:tc>
          <w:tcPr>
            <w:tcW w:w="8545" w:type="dxa"/>
            <w:hideMark/>
          </w:tcPr>
          <w:p w14:paraId="4F84A873" w14:textId="77777777" w:rsidR="00935A0A" w:rsidRPr="006015C1" w:rsidRDefault="00935A0A" w:rsidP="001B146B">
            <w:pPr>
              <w:pStyle w:val="NoSpacing"/>
            </w:pPr>
            <w:r w:rsidRPr="006015C1">
              <w:t>No Cannabis products</w:t>
            </w:r>
          </w:p>
        </w:tc>
        <w:tc>
          <w:tcPr>
            <w:tcW w:w="2250" w:type="dxa"/>
            <w:noWrap/>
            <w:hideMark/>
          </w:tcPr>
          <w:p w14:paraId="2F3F281C" w14:textId="77777777" w:rsidR="00935A0A" w:rsidRPr="006015C1" w:rsidRDefault="00935A0A" w:rsidP="001B146B">
            <w:pPr>
              <w:pStyle w:val="NoSpacing"/>
            </w:pPr>
            <w:r w:rsidRPr="006015C1">
              <w:t xml:space="preserve">2 O.S. § 5-4.2 (3) </w:t>
            </w:r>
          </w:p>
        </w:tc>
      </w:tr>
      <w:tr w:rsidR="00935A0A" w:rsidRPr="006015C1" w14:paraId="7F000498" w14:textId="77777777" w:rsidTr="001B146B">
        <w:trPr>
          <w:trHeight w:val="288"/>
        </w:trPr>
        <w:tc>
          <w:tcPr>
            <w:tcW w:w="8545" w:type="dxa"/>
            <w:hideMark/>
          </w:tcPr>
          <w:p w14:paraId="0816D4EC" w14:textId="11527594" w:rsidR="00935A0A" w:rsidRPr="006015C1" w:rsidRDefault="00935A0A" w:rsidP="001B146B">
            <w:pPr>
              <w:pStyle w:val="NoSpacing"/>
            </w:pPr>
            <w:r w:rsidRPr="006015C1">
              <w:t>No use of Unpasteurized Milk</w:t>
            </w:r>
          </w:p>
        </w:tc>
        <w:tc>
          <w:tcPr>
            <w:tcW w:w="2250" w:type="dxa"/>
            <w:noWrap/>
            <w:hideMark/>
          </w:tcPr>
          <w:p w14:paraId="6EF31881" w14:textId="77777777" w:rsidR="00935A0A" w:rsidRPr="006015C1" w:rsidRDefault="00935A0A" w:rsidP="001B146B">
            <w:pPr>
              <w:pStyle w:val="NoSpacing"/>
            </w:pPr>
            <w:r w:rsidRPr="006015C1">
              <w:t xml:space="preserve">2 O.S. § 5-4.2 (3) </w:t>
            </w:r>
          </w:p>
        </w:tc>
      </w:tr>
      <w:tr w:rsidR="00935A0A" w:rsidRPr="006015C1" w14:paraId="544611AC" w14:textId="77777777" w:rsidTr="001B146B">
        <w:trPr>
          <w:trHeight w:val="413"/>
        </w:trPr>
        <w:tc>
          <w:tcPr>
            <w:tcW w:w="8545" w:type="dxa"/>
            <w:hideMark/>
          </w:tcPr>
          <w:p w14:paraId="3EBD459D" w14:textId="2375579B" w:rsidR="00935A0A" w:rsidRPr="006015C1" w:rsidRDefault="00935A0A" w:rsidP="001B146B">
            <w:pPr>
              <w:pStyle w:val="NoSpacing"/>
            </w:pPr>
            <w:r w:rsidRPr="006015C1">
              <w:t>No seafood (fish and other aquatics), meat, or poultry, or their by</w:t>
            </w:r>
            <w:r>
              <w:t>p</w:t>
            </w:r>
            <w:r w:rsidRPr="006015C1">
              <w:t>roducts</w:t>
            </w:r>
          </w:p>
        </w:tc>
        <w:tc>
          <w:tcPr>
            <w:tcW w:w="2250" w:type="dxa"/>
            <w:noWrap/>
            <w:hideMark/>
          </w:tcPr>
          <w:p w14:paraId="7E245E64" w14:textId="77777777" w:rsidR="00935A0A" w:rsidRPr="006015C1" w:rsidRDefault="00935A0A" w:rsidP="001B146B">
            <w:pPr>
              <w:pStyle w:val="NoSpacing"/>
            </w:pPr>
            <w:r w:rsidRPr="006015C1">
              <w:t xml:space="preserve">3 O.S. § 5-4.3 (A)(8) </w:t>
            </w:r>
          </w:p>
        </w:tc>
      </w:tr>
      <w:tr w:rsidR="00935A0A" w:rsidRPr="006015C1" w14:paraId="13187E6B" w14:textId="77777777" w:rsidTr="001B146B">
        <w:trPr>
          <w:trHeight w:val="288"/>
        </w:trPr>
        <w:tc>
          <w:tcPr>
            <w:tcW w:w="8545" w:type="dxa"/>
            <w:hideMark/>
          </w:tcPr>
          <w:p w14:paraId="1F20CA54" w14:textId="67AE888F" w:rsidR="00935A0A" w:rsidRPr="006015C1" w:rsidRDefault="00935A0A" w:rsidP="001B146B">
            <w:pPr>
              <w:pStyle w:val="NoSpacing"/>
            </w:pPr>
            <w:r w:rsidRPr="006015C1">
              <w:t>No Alcohol</w:t>
            </w:r>
          </w:p>
        </w:tc>
        <w:tc>
          <w:tcPr>
            <w:tcW w:w="2250" w:type="dxa"/>
            <w:noWrap/>
            <w:hideMark/>
          </w:tcPr>
          <w:p w14:paraId="47FEBFFF" w14:textId="77777777" w:rsidR="00935A0A" w:rsidRPr="006015C1" w:rsidRDefault="00935A0A" w:rsidP="001B146B">
            <w:pPr>
              <w:pStyle w:val="NoSpacing"/>
            </w:pPr>
            <w:r w:rsidRPr="006015C1">
              <w:t xml:space="preserve">2 O.S. § 5-4.2 (3) </w:t>
            </w:r>
          </w:p>
        </w:tc>
      </w:tr>
      <w:tr w:rsidR="00935A0A" w:rsidRPr="006015C1" w14:paraId="16F28A97" w14:textId="77777777" w:rsidTr="001B146B">
        <w:trPr>
          <w:trHeight w:val="288"/>
        </w:trPr>
        <w:tc>
          <w:tcPr>
            <w:tcW w:w="8545" w:type="dxa"/>
            <w:hideMark/>
          </w:tcPr>
          <w:p w14:paraId="2DB68E1D" w14:textId="2DB9B915" w:rsidR="00935A0A" w:rsidRPr="006015C1" w:rsidRDefault="00935A0A" w:rsidP="001B146B">
            <w:pPr>
              <w:pStyle w:val="NoSpacing"/>
            </w:pPr>
            <w:r w:rsidRPr="006015C1">
              <w:t>Max $75,000 gross sales</w:t>
            </w:r>
          </w:p>
        </w:tc>
        <w:tc>
          <w:tcPr>
            <w:tcW w:w="2250" w:type="dxa"/>
            <w:hideMark/>
          </w:tcPr>
          <w:p w14:paraId="4F76ADB3" w14:textId="77777777" w:rsidR="00935A0A" w:rsidRPr="006015C1" w:rsidRDefault="00935A0A" w:rsidP="001B146B">
            <w:pPr>
              <w:pStyle w:val="NoSpacing"/>
            </w:pPr>
            <w:r w:rsidRPr="006015C1">
              <w:t xml:space="preserve">2 O.S. § 5-4.2 (1) </w:t>
            </w:r>
          </w:p>
        </w:tc>
      </w:tr>
      <w:tr w:rsidR="00935A0A" w:rsidRPr="006015C1" w14:paraId="4F4105B6" w14:textId="77777777" w:rsidTr="001B146B">
        <w:trPr>
          <w:trHeight w:val="377"/>
        </w:trPr>
        <w:tc>
          <w:tcPr>
            <w:tcW w:w="8545" w:type="dxa"/>
            <w:hideMark/>
          </w:tcPr>
          <w:p w14:paraId="71BB7F2C" w14:textId="48FE1A05" w:rsidR="00935A0A" w:rsidRPr="006015C1" w:rsidRDefault="00935A0A" w:rsidP="001B146B">
            <w:pPr>
              <w:pStyle w:val="NoSpacing"/>
            </w:pPr>
            <w:r w:rsidRPr="006015C1">
              <w:t xml:space="preserve">Production </w:t>
            </w:r>
            <w:r>
              <w:t>in</w:t>
            </w:r>
            <w:r w:rsidRPr="006015C1">
              <w:t xml:space="preserve"> a residence</w:t>
            </w:r>
            <w:r>
              <w:t xml:space="preserve"> only</w:t>
            </w:r>
          </w:p>
        </w:tc>
        <w:tc>
          <w:tcPr>
            <w:tcW w:w="2250" w:type="dxa"/>
            <w:hideMark/>
          </w:tcPr>
          <w:p w14:paraId="410A9D4A" w14:textId="77777777" w:rsidR="00935A0A" w:rsidRPr="006015C1" w:rsidRDefault="00935A0A" w:rsidP="001B146B">
            <w:pPr>
              <w:pStyle w:val="NoSpacing"/>
            </w:pPr>
            <w:r w:rsidRPr="006015C1">
              <w:t>2 O.S. § 5-4.2 (1</w:t>
            </w:r>
            <w:r>
              <w:t>, 3, 7)</w:t>
            </w:r>
            <w:r w:rsidRPr="006015C1">
              <w:t xml:space="preserve"> </w:t>
            </w:r>
          </w:p>
        </w:tc>
      </w:tr>
      <w:tr w:rsidR="00935A0A" w:rsidRPr="006015C1" w14:paraId="34B7C4A8" w14:textId="77777777" w:rsidTr="001B146B">
        <w:trPr>
          <w:trHeight w:val="629"/>
        </w:trPr>
        <w:tc>
          <w:tcPr>
            <w:tcW w:w="8545" w:type="dxa"/>
            <w:hideMark/>
          </w:tcPr>
          <w:p w14:paraId="0C84EB31" w14:textId="3EF74797" w:rsidR="00935A0A" w:rsidRPr="006015C1" w:rsidRDefault="00935A0A" w:rsidP="001B146B">
            <w:pPr>
              <w:pStyle w:val="NoSpacing"/>
            </w:pPr>
            <w:r w:rsidRPr="006015C1">
              <w:t>Complaints on home produced food or unlicensed food production from home</w:t>
            </w:r>
            <w:r w:rsidR="00CF4E3E">
              <w:t>, referred to ODAFF</w:t>
            </w:r>
            <w:r w:rsidRPr="006015C1">
              <w:t>.</w:t>
            </w:r>
          </w:p>
        </w:tc>
        <w:tc>
          <w:tcPr>
            <w:tcW w:w="2250" w:type="dxa"/>
            <w:noWrap/>
            <w:hideMark/>
          </w:tcPr>
          <w:p w14:paraId="623F62A2" w14:textId="77777777" w:rsidR="00935A0A" w:rsidRPr="006015C1" w:rsidRDefault="00935A0A" w:rsidP="001B146B">
            <w:pPr>
              <w:pStyle w:val="NoSpacing"/>
            </w:pPr>
            <w:r w:rsidRPr="006015C1">
              <w:t xml:space="preserve">2 O.S. § 5-4.4 </w:t>
            </w:r>
          </w:p>
        </w:tc>
      </w:tr>
      <w:tr w:rsidR="00935A0A" w:rsidRPr="006015C1" w14:paraId="4A26D406" w14:textId="77777777" w:rsidTr="001B146B">
        <w:trPr>
          <w:trHeight w:val="620"/>
        </w:trPr>
        <w:tc>
          <w:tcPr>
            <w:tcW w:w="8545" w:type="dxa"/>
            <w:hideMark/>
          </w:tcPr>
          <w:p w14:paraId="090038C7" w14:textId="579BA9D0" w:rsidR="00935A0A" w:rsidRPr="006015C1" w:rsidRDefault="00935A0A" w:rsidP="001B146B">
            <w:pPr>
              <w:pStyle w:val="NoSpacing"/>
            </w:pPr>
            <w:r w:rsidRPr="006015C1">
              <w:t>F</w:t>
            </w:r>
            <w:r w:rsidR="00DA60C8">
              <w:t xml:space="preserve">ood </w:t>
            </w:r>
            <w:r w:rsidRPr="006015C1">
              <w:t>B</w:t>
            </w:r>
            <w:r w:rsidR="00DA60C8">
              <w:t xml:space="preserve">orne </w:t>
            </w:r>
            <w:r w:rsidRPr="006015C1">
              <w:t>I</w:t>
            </w:r>
            <w:r w:rsidR="00DA60C8">
              <w:t>llness</w:t>
            </w:r>
            <w:r w:rsidRPr="006015C1">
              <w:t xml:space="preserve"> complaints on home produced food or unlicensed food production from home</w:t>
            </w:r>
            <w:proofErr w:type="gramStart"/>
            <w:r w:rsidR="00CF4E3E">
              <w:t xml:space="preserve">, </w:t>
            </w:r>
            <w:r w:rsidR="00CF4E3E" w:rsidRPr="00CF4E3E">
              <w:t>,</w:t>
            </w:r>
            <w:proofErr w:type="gramEnd"/>
            <w:r w:rsidR="00CF4E3E" w:rsidRPr="00CF4E3E">
              <w:t xml:space="preserve"> referred to</w:t>
            </w:r>
            <w:r w:rsidR="00CF4E3E">
              <w:t xml:space="preserve"> O</w:t>
            </w:r>
            <w:r w:rsidR="00DA60C8">
              <w:t>SDH</w:t>
            </w:r>
            <w:r w:rsidR="00CF4E3E">
              <w:t>.</w:t>
            </w:r>
          </w:p>
        </w:tc>
        <w:tc>
          <w:tcPr>
            <w:tcW w:w="2250" w:type="dxa"/>
            <w:noWrap/>
            <w:hideMark/>
          </w:tcPr>
          <w:p w14:paraId="688ED24D" w14:textId="77777777" w:rsidR="00935A0A" w:rsidRPr="006015C1" w:rsidRDefault="00935A0A" w:rsidP="001B146B">
            <w:pPr>
              <w:pStyle w:val="NoSpacing"/>
            </w:pPr>
            <w:r w:rsidRPr="006015C1">
              <w:t xml:space="preserve">2 O.S. § 5-4.4 </w:t>
            </w:r>
          </w:p>
        </w:tc>
      </w:tr>
      <w:tr w:rsidR="00935A0A" w:rsidRPr="006015C1" w14:paraId="1530E814" w14:textId="77777777" w:rsidTr="001B146B">
        <w:trPr>
          <w:trHeight w:val="584"/>
        </w:trPr>
        <w:tc>
          <w:tcPr>
            <w:tcW w:w="8545" w:type="dxa"/>
            <w:hideMark/>
          </w:tcPr>
          <w:p w14:paraId="4EA0D447" w14:textId="77777777" w:rsidR="00935A0A" w:rsidRPr="006015C1" w:rsidRDefault="00935A0A" w:rsidP="001B146B">
            <w:pPr>
              <w:pStyle w:val="NoSpacing"/>
            </w:pPr>
            <w:r w:rsidRPr="00F55FA1">
              <w:rPr>
                <w:b/>
                <w:bCs/>
              </w:rPr>
              <w:t>Placard wording:</w:t>
            </w:r>
            <w:r w:rsidRPr="006015C1">
              <w:t xml:space="preserve"> </w:t>
            </w:r>
            <w:r w:rsidRPr="00F55FA1">
              <w:rPr>
                <w:i/>
                <w:iCs/>
              </w:rPr>
              <w:t>“This product was produced in a private residence that is exempt from government licensing and inspection. This product may contain allergens. “</w:t>
            </w:r>
          </w:p>
        </w:tc>
        <w:tc>
          <w:tcPr>
            <w:tcW w:w="2250" w:type="dxa"/>
            <w:noWrap/>
            <w:hideMark/>
          </w:tcPr>
          <w:p w14:paraId="0AFC896E" w14:textId="77777777" w:rsidR="00935A0A" w:rsidRPr="006015C1" w:rsidRDefault="00935A0A" w:rsidP="001B146B">
            <w:pPr>
              <w:pStyle w:val="NoSpacing"/>
            </w:pPr>
            <w:r w:rsidRPr="006015C1">
              <w:t>2 O.S. § 5-4.3 (B)(3)</w:t>
            </w:r>
          </w:p>
        </w:tc>
      </w:tr>
      <w:tr w:rsidR="00935A0A" w:rsidRPr="006015C1" w14:paraId="59676121" w14:textId="77777777" w:rsidTr="001B146B">
        <w:trPr>
          <w:trHeight w:val="1844"/>
        </w:trPr>
        <w:tc>
          <w:tcPr>
            <w:tcW w:w="8545" w:type="dxa"/>
            <w:hideMark/>
          </w:tcPr>
          <w:p w14:paraId="1043F3B4" w14:textId="2717158F" w:rsidR="00935A0A" w:rsidRDefault="00935A0A" w:rsidP="001B146B">
            <w:pPr>
              <w:pStyle w:val="NoSpacing"/>
            </w:pPr>
            <w:r w:rsidRPr="00F55FA1">
              <w:rPr>
                <w:b/>
                <w:bCs/>
              </w:rPr>
              <w:t>Label Req:</w:t>
            </w:r>
            <w:r w:rsidRPr="006015C1">
              <w:t xml:space="preserve">  These requirements should be on the label if packaged, </w:t>
            </w:r>
            <w:r>
              <w:t xml:space="preserve">on the </w:t>
            </w:r>
            <w:r w:rsidRPr="006015C1">
              <w:t xml:space="preserve">container if bulk dispensed, </w:t>
            </w:r>
            <w:r>
              <w:t xml:space="preserve">on </w:t>
            </w:r>
            <w:r w:rsidRPr="006015C1">
              <w:t xml:space="preserve">a placard if </w:t>
            </w:r>
            <w:r>
              <w:t xml:space="preserve">served </w:t>
            </w:r>
            <w:r w:rsidRPr="006015C1">
              <w:t>and not packaged, or on the website if sold via internet or telephone.</w:t>
            </w:r>
          </w:p>
          <w:p w14:paraId="19E8E8DB" w14:textId="77777777" w:rsidR="00935A0A" w:rsidRPr="00F55FA1" w:rsidRDefault="00935A0A" w:rsidP="001B146B">
            <w:pPr>
              <w:pStyle w:val="NoSpacing"/>
              <w:rPr>
                <w:i/>
                <w:iCs/>
              </w:rPr>
            </w:pPr>
            <w:r w:rsidRPr="006015C1">
              <w:t>Name, Physical address, &amp; PH# of producer.  Description (ex. Hot Relish), Ingredients in descending order, Presence of allergens statement, legible print and 10-point font stating</w:t>
            </w:r>
            <w:r w:rsidRPr="00F55FA1">
              <w:rPr>
                <w:i/>
                <w:iCs/>
              </w:rPr>
              <w:t>, "This product was produced in a private residence that is exempt from government</w:t>
            </w:r>
            <w:r w:rsidRPr="00F55FA1">
              <w:rPr>
                <w:i/>
                <w:iCs/>
              </w:rPr>
              <w:br/>
              <w:t>licensing and inspection."</w:t>
            </w:r>
          </w:p>
          <w:p w14:paraId="1739D056" w14:textId="77777777" w:rsidR="00935A0A" w:rsidRPr="006015C1" w:rsidRDefault="00935A0A" w:rsidP="001B146B">
            <w:pPr>
              <w:pStyle w:val="NoSpacing"/>
            </w:pPr>
          </w:p>
        </w:tc>
        <w:tc>
          <w:tcPr>
            <w:tcW w:w="2250" w:type="dxa"/>
            <w:noWrap/>
            <w:hideMark/>
          </w:tcPr>
          <w:p w14:paraId="1FFA1E41" w14:textId="77777777" w:rsidR="00935A0A" w:rsidRPr="006015C1" w:rsidRDefault="00935A0A" w:rsidP="001B146B">
            <w:pPr>
              <w:pStyle w:val="NoSpacing"/>
            </w:pPr>
            <w:r w:rsidRPr="006015C1">
              <w:t>2 O.S. § 5-4.3 (B)(4)</w:t>
            </w:r>
          </w:p>
        </w:tc>
      </w:tr>
      <w:tr w:rsidR="00935A0A" w:rsidRPr="006015C1" w14:paraId="626EC885" w14:textId="77777777" w:rsidTr="001B146B">
        <w:trPr>
          <w:trHeight w:val="576"/>
        </w:trPr>
        <w:tc>
          <w:tcPr>
            <w:tcW w:w="8545" w:type="dxa"/>
            <w:hideMark/>
          </w:tcPr>
          <w:p w14:paraId="6E060DB2" w14:textId="4CED5A70" w:rsidR="00935A0A" w:rsidRPr="006015C1" w:rsidRDefault="00935A0A" w:rsidP="001B146B">
            <w:pPr>
              <w:pStyle w:val="NoSpacing"/>
            </w:pPr>
            <w:r w:rsidRPr="006015C1">
              <w:t xml:space="preserve">Resale of any product requires licensure.  </w:t>
            </w:r>
            <w:r w:rsidR="00D06983">
              <w:t xml:space="preserve">Incidental </w:t>
            </w:r>
            <w:r w:rsidRPr="006015C1">
              <w:t>sales</w:t>
            </w:r>
            <w:r>
              <w:t xml:space="preserve"> definition applies.</w:t>
            </w:r>
          </w:p>
        </w:tc>
        <w:tc>
          <w:tcPr>
            <w:tcW w:w="2250" w:type="dxa"/>
            <w:noWrap/>
            <w:hideMark/>
          </w:tcPr>
          <w:p w14:paraId="79485647" w14:textId="77777777" w:rsidR="00935A0A" w:rsidRDefault="00935A0A" w:rsidP="001B146B">
            <w:pPr>
              <w:pStyle w:val="NoSpacing"/>
            </w:pPr>
            <w:r>
              <w:t>63 O.S. 1-1118</w:t>
            </w:r>
          </w:p>
          <w:p w14:paraId="6722E24B" w14:textId="77777777" w:rsidR="00935A0A" w:rsidRDefault="00935A0A" w:rsidP="001B146B">
            <w:pPr>
              <w:pStyle w:val="NoSpacing"/>
            </w:pPr>
            <w:r>
              <w:t>63 O.S 1-1119</w:t>
            </w:r>
          </w:p>
          <w:p w14:paraId="405044DE" w14:textId="77777777" w:rsidR="00935A0A" w:rsidRPr="006015C1" w:rsidRDefault="00935A0A" w:rsidP="001B146B">
            <w:pPr>
              <w:pStyle w:val="NoSpacing"/>
            </w:pPr>
            <w:r>
              <w:t>OAC 310:257-1-2</w:t>
            </w:r>
          </w:p>
        </w:tc>
      </w:tr>
    </w:tbl>
    <w:p w14:paraId="13217DA1" w14:textId="77777777" w:rsidR="00935A0A" w:rsidRDefault="00935A0A" w:rsidP="00935A0A">
      <w:pPr>
        <w:pStyle w:val="NoSpacing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0"/>
        <w:gridCol w:w="1407"/>
        <w:gridCol w:w="1750"/>
        <w:gridCol w:w="1955"/>
        <w:gridCol w:w="1957"/>
        <w:gridCol w:w="1487"/>
        <w:gridCol w:w="1394"/>
      </w:tblGrid>
      <w:tr w:rsidR="00ED389A" w:rsidRPr="00D43402" w14:paraId="5FFF4B74" w14:textId="77777777" w:rsidTr="00ED389A">
        <w:trPr>
          <w:trHeight w:val="600"/>
        </w:trPr>
        <w:tc>
          <w:tcPr>
            <w:tcW w:w="840" w:type="dxa"/>
            <w:shd w:val="clear" w:color="auto" w:fill="BFBFBF" w:themeFill="background1" w:themeFillShade="BF"/>
            <w:hideMark/>
          </w:tcPr>
          <w:p w14:paraId="710B3ACE" w14:textId="6BCC3E29" w:rsidR="00ED389A" w:rsidRPr="00ED389A" w:rsidRDefault="00ED389A" w:rsidP="00ED389A">
            <w:pPr>
              <w:jc w:val="center"/>
              <w:rPr>
                <w:b/>
                <w:bCs/>
              </w:rPr>
            </w:pPr>
            <w:r w:rsidRPr="00ED389A">
              <w:rPr>
                <w:b/>
                <w:bCs/>
              </w:rPr>
              <w:t>Food</w:t>
            </w:r>
          </w:p>
        </w:tc>
        <w:tc>
          <w:tcPr>
            <w:tcW w:w="1407" w:type="dxa"/>
            <w:shd w:val="clear" w:color="auto" w:fill="BFBFBF" w:themeFill="background1" w:themeFillShade="BF"/>
            <w:hideMark/>
          </w:tcPr>
          <w:p w14:paraId="56DBDE3B" w14:textId="73C31C93" w:rsidR="00ED389A" w:rsidRPr="00ED389A" w:rsidRDefault="00ED389A" w:rsidP="00ED389A">
            <w:pPr>
              <w:jc w:val="center"/>
              <w:rPr>
                <w:b/>
                <w:bCs/>
              </w:rPr>
            </w:pPr>
            <w:r w:rsidRPr="00ED389A">
              <w:rPr>
                <w:b/>
                <w:bCs/>
              </w:rPr>
              <w:t>Sold By</w:t>
            </w:r>
          </w:p>
        </w:tc>
        <w:tc>
          <w:tcPr>
            <w:tcW w:w="1750" w:type="dxa"/>
            <w:shd w:val="clear" w:color="auto" w:fill="BFBFBF" w:themeFill="background1" w:themeFillShade="BF"/>
            <w:hideMark/>
          </w:tcPr>
          <w:p w14:paraId="4BE95EC4" w14:textId="79F61ED2" w:rsidR="00ED389A" w:rsidRPr="00ED389A" w:rsidRDefault="00ED389A" w:rsidP="00ED389A">
            <w:pPr>
              <w:jc w:val="center"/>
              <w:rPr>
                <w:b/>
                <w:bCs/>
              </w:rPr>
            </w:pPr>
            <w:r w:rsidRPr="00ED389A">
              <w:rPr>
                <w:b/>
                <w:bCs/>
              </w:rPr>
              <w:t>Sold To</w:t>
            </w:r>
          </w:p>
        </w:tc>
        <w:tc>
          <w:tcPr>
            <w:tcW w:w="1955" w:type="dxa"/>
            <w:shd w:val="clear" w:color="auto" w:fill="BFBFBF" w:themeFill="background1" w:themeFillShade="BF"/>
            <w:hideMark/>
          </w:tcPr>
          <w:p w14:paraId="52E55D2B" w14:textId="690E210A" w:rsidR="00ED389A" w:rsidRPr="00ED389A" w:rsidRDefault="00ED389A" w:rsidP="00ED389A">
            <w:pPr>
              <w:jc w:val="center"/>
              <w:rPr>
                <w:b/>
                <w:bCs/>
              </w:rPr>
            </w:pPr>
            <w:r w:rsidRPr="00ED389A">
              <w:rPr>
                <w:b/>
                <w:bCs/>
              </w:rPr>
              <w:t>Sales Location</w:t>
            </w:r>
          </w:p>
        </w:tc>
        <w:tc>
          <w:tcPr>
            <w:tcW w:w="1957" w:type="dxa"/>
            <w:shd w:val="clear" w:color="auto" w:fill="BFBFBF" w:themeFill="background1" w:themeFillShade="BF"/>
            <w:hideMark/>
          </w:tcPr>
          <w:p w14:paraId="44341DE7" w14:textId="1AACA9DF" w:rsidR="00ED389A" w:rsidRPr="00ED389A" w:rsidRDefault="00ED389A" w:rsidP="00ED389A">
            <w:pPr>
              <w:jc w:val="center"/>
              <w:rPr>
                <w:b/>
                <w:bCs/>
              </w:rPr>
            </w:pPr>
            <w:r w:rsidRPr="00ED389A">
              <w:rPr>
                <w:b/>
                <w:bCs/>
              </w:rPr>
              <w:t>Sales/Delivery Method</w:t>
            </w:r>
          </w:p>
        </w:tc>
        <w:tc>
          <w:tcPr>
            <w:tcW w:w="1487" w:type="dxa"/>
            <w:shd w:val="clear" w:color="auto" w:fill="BFBFBF" w:themeFill="background1" w:themeFillShade="BF"/>
            <w:hideMark/>
          </w:tcPr>
          <w:p w14:paraId="1E6BF43F" w14:textId="57C94021" w:rsidR="00ED389A" w:rsidRPr="00ED389A" w:rsidRDefault="00ED389A" w:rsidP="00ED389A">
            <w:pPr>
              <w:jc w:val="center"/>
              <w:rPr>
                <w:b/>
                <w:bCs/>
              </w:rPr>
            </w:pPr>
            <w:r w:rsidRPr="00ED389A">
              <w:rPr>
                <w:b/>
                <w:bCs/>
              </w:rPr>
              <w:t>Public Notice</w:t>
            </w:r>
          </w:p>
        </w:tc>
        <w:tc>
          <w:tcPr>
            <w:tcW w:w="1394" w:type="dxa"/>
            <w:shd w:val="clear" w:color="auto" w:fill="BFBFBF" w:themeFill="background1" w:themeFillShade="BF"/>
            <w:hideMark/>
          </w:tcPr>
          <w:p w14:paraId="2E85D9BF" w14:textId="56C08D69" w:rsidR="00ED389A" w:rsidRPr="00ED389A" w:rsidRDefault="00ED389A" w:rsidP="00ED389A">
            <w:pPr>
              <w:jc w:val="center"/>
              <w:rPr>
                <w:b/>
                <w:bCs/>
              </w:rPr>
            </w:pPr>
            <w:r w:rsidRPr="00ED389A">
              <w:rPr>
                <w:b/>
                <w:bCs/>
              </w:rPr>
              <w:t>ODAFF approved food safety trainings</w:t>
            </w:r>
          </w:p>
        </w:tc>
      </w:tr>
      <w:tr w:rsidR="00ED389A" w:rsidRPr="00D43402" w14:paraId="6A58B061" w14:textId="77777777" w:rsidTr="00935A0A">
        <w:trPr>
          <w:trHeight w:val="864"/>
        </w:trPr>
        <w:tc>
          <w:tcPr>
            <w:tcW w:w="840" w:type="dxa"/>
            <w:hideMark/>
          </w:tcPr>
          <w:p w14:paraId="5FFE7D87" w14:textId="2BA123B8" w:rsidR="00ED389A" w:rsidRPr="00D43402" w:rsidRDefault="00ED389A" w:rsidP="00ED389A">
            <w:r w:rsidRPr="005B472F">
              <w:t>Non-TCS</w:t>
            </w:r>
          </w:p>
        </w:tc>
        <w:tc>
          <w:tcPr>
            <w:tcW w:w="1407" w:type="dxa"/>
            <w:hideMark/>
          </w:tcPr>
          <w:p w14:paraId="41227C75" w14:textId="4CD55248" w:rsidR="00ED389A" w:rsidRPr="00D43402" w:rsidRDefault="00ED389A" w:rsidP="00ED389A">
            <w:r w:rsidRPr="005B472F">
              <w:t>Producer</w:t>
            </w:r>
          </w:p>
        </w:tc>
        <w:tc>
          <w:tcPr>
            <w:tcW w:w="1750" w:type="dxa"/>
            <w:hideMark/>
          </w:tcPr>
          <w:p w14:paraId="630D7B3B" w14:textId="75C8CCDF" w:rsidR="00ED389A" w:rsidRPr="00D43402" w:rsidRDefault="00ED389A" w:rsidP="00ED389A">
            <w:r w:rsidRPr="005B472F">
              <w:t>Directly to the consumer</w:t>
            </w:r>
          </w:p>
        </w:tc>
        <w:tc>
          <w:tcPr>
            <w:tcW w:w="1955" w:type="dxa"/>
            <w:hideMark/>
          </w:tcPr>
          <w:p w14:paraId="173D6166" w14:textId="4C2F19B1" w:rsidR="00ED389A" w:rsidRPr="00D43402" w:rsidRDefault="00ED389A" w:rsidP="00ED389A">
            <w:r w:rsidRPr="005B472F">
              <w:t>In person or by remote means such as phone or internet.</w:t>
            </w:r>
          </w:p>
        </w:tc>
        <w:tc>
          <w:tcPr>
            <w:tcW w:w="1957" w:type="dxa"/>
            <w:hideMark/>
          </w:tcPr>
          <w:p w14:paraId="28CE4D2A" w14:textId="0FD8C331" w:rsidR="00ED389A" w:rsidRPr="00D43402" w:rsidRDefault="00ED389A" w:rsidP="00ED389A">
            <w:r w:rsidRPr="005B472F">
              <w:t>Any</w:t>
            </w:r>
          </w:p>
        </w:tc>
        <w:tc>
          <w:tcPr>
            <w:tcW w:w="1487" w:type="dxa"/>
            <w:hideMark/>
          </w:tcPr>
          <w:p w14:paraId="0D730633" w14:textId="60A2758B" w:rsidR="00ED389A" w:rsidRPr="00D43402" w:rsidRDefault="00ED389A" w:rsidP="00ED389A">
            <w:r w:rsidRPr="005B472F">
              <w:t>Label or webpage</w:t>
            </w:r>
          </w:p>
        </w:tc>
        <w:tc>
          <w:tcPr>
            <w:tcW w:w="1394" w:type="dxa"/>
            <w:hideMark/>
          </w:tcPr>
          <w:p w14:paraId="10C18003" w14:textId="114F6576" w:rsidR="00ED389A" w:rsidRPr="00D43402" w:rsidRDefault="00ED389A" w:rsidP="00ED389A">
            <w:r w:rsidRPr="005B472F">
              <w:t>N</w:t>
            </w:r>
          </w:p>
        </w:tc>
      </w:tr>
      <w:tr w:rsidR="00ED389A" w:rsidRPr="00D43402" w14:paraId="11E6D548" w14:textId="77777777" w:rsidTr="00935A0A">
        <w:trPr>
          <w:trHeight w:val="1152"/>
        </w:trPr>
        <w:tc>
          <w:tcPr>
            <w:tcW w:w="840" w:type="dxa"/>
            <w:hideMark/>
          </w:tcPr>
          <w:p w14:paraId="67736967" w14:textId="07494C23" w:rsidR="00ED389A" w:rsidRPr="00D43402" w:rsidRDefault="00ED389A" w:rsidP="00ED389A">
            <w:r w:rsidRPr="005B472F">
              <w:t>Non-TCS</w:t>
            </w:r>
          </w:p>
        </w:tc>
        <w:tc>
          <w:tcPr>
            <w:tcW w:w="1407" w:type="dxa"/>
            <w:hideMark/>
          </w:tcPr>
          <w:p w14:paraId="519F9166" w14:textId="2389E6D9" w:rsidR="00ED389A" w:rsidRPr="00D43402" w:rsidRDefault="00ED389A" w:rsidP="00ED389A">
            <w:r w:rsidRPr="005B472F">
              <w:t>Agent or 3rd party</w:t>
            </w:r>
          </w:p>
        </w:tc>
        <w:tc>
          <w:tcPr>
            <w:tcW w:w="1750" w:type="dxa"/>
            <w:hideMark/>
          </w:tcPr>
          <w:p w14:paraId="7199CEFE" w14:textId="018D6F01" w:rsidR="00ED389A" w:rsidRPr="00D43402" w:rsidRDefault="00ED389A" w:rsidP="00ED389A">
            <w:r w:rsidRPr="005B472F">
              <w:t>Directly to the consumer</w:t>
            </w:r>
          </w:p>
        </w:tc>
        <w:tc>
          <w:tcPr>
            <w:tcW w:w="1955" w:type="dxa"/>
            <w:hideMark/>
          </w:tcPr>
          <w:p w14:paraId="34A6D76B" w14:textId="4A498E93" w:rsidR="00ED389A" w:rsidRPr="00D43402" w:rsidRDefault="00ED389A" w:rsidP="00ED389A">
            <w:r w:rsidRPr="005B472F">
              <w:t>Retail sales venue.  All marginal sales considerations of Chapter 257 apply.</w:t>
            </w:r>
          </w:p>
        </w:tc>
        <w:tc>
          <w:tcPr>
            <w:tcW w:w="1957" w:type="dxa"/>
            <w:hideMark/>
          </w:tcPr>
          <w:p w14:paraId="7FA2E222" w14:textId="35670233" w:rsidR="00ED389A" w:rsidRPr="00D43402" w:rsidRDefault="00ED389A" w:rsidP="00ED389A">
            <w:r w:rsidRPr="005B472F">
              <w:t>Any</w:t>
            </w:r>
          </w:p>
        </w:tc>
        <w:tc>
          <w:tcPr>
            <w:tcW w:w="1487" w:type="dxa"/>
            <w:hideMark/>
          </w:tcPr>
          <w:p w14:paraId="26CA3062" w14:textId="7198F97B" w:rsidR="00ED389A" w:rsidRPr="00D43402" w:rsidRDefault="00ED389A" w:rsidP="00ED389A">
            <w:r w:rsidRPr="005B472F">
              <w:t>Labels and Placard</w:t>
            </w:r>
          </w:p>
        </w:tc>
        <w:tc>
          <w:tcPr>
            <w:tcW w:w="1394" w:type="dxa"/>
            <w:hideMark/>
          </w:tcPr>
          <w:p w14:paraId="35AEE729" w14:textId="053ACB88" w:rsidR="00ED389A" w:rsidRPr="00D43402" w:rsidRDefault="00ED389A" w:rsidP="00ED389A">
            <w:r w:rsidRPr="005B472F">
              <w:t>N</w:t>
            </w:r>
          </w:p>
        </w:tc>
      </w:tr>
      <w:tr w:rsidR="00ED389A" w:rsidRPr="00D43402" w14:paraId="10C554DB" w14:textId="77777777" w:rsidTr="00935A0A">
        <w:trPr>
          <w:trHeight w:val="864"/>
        </w:trPr>
        <w:tc>
          <w:tcPr>
            <w:tcW w:w="840" w:type="dxa"/>
            <w:hideMark/>
          </w:tcPr>
          <w:p w14:paraId="5F90E646" w14:textId="58896762" w:rsidR="00ED389A" w:rsidRPr="00D43402" w:rsidRDefault="00ED389A" w:rsidP="00ED389A">
            <w:r w:rsidRPr="005B472F">
              <w:t>TCS</w:t>
            </w:r>
          </w:p>
        </w:tc>
        <w:tc>
          <w:tcPr>
            <w:tcW w:w="1407" w:type="dxa"/>
            <w:hideMark/>
          </w:tcPr>
          <w:p w14:paraId="54DEF155" w14:textId="598F3724" w:rsidR="00ED389A" w:rsidRPr="00D43402" w:rsidRDefault="00ED389A" w:rsidP="00ED389A">
            <w:r w:rsidRPr="005B472F">
              <w:t>Producer</w:t>
            </w:r>
          </w:p>
        </w:tc>
        <w:tc>
          <w:tcPr>
            <w:tcW w:w="1750" w:type="dxa"/>
            <w:hideMark/>
          </w:tcPr>
          <w:p w14:paraId="07DD24EC" w14:textId="40252F19" w:rsidR="00ED389A" w:rsidRPr="00D43402" w:rsidRDefault="00ED389A" w:rsidP="00ED389A">
            <w:r w:rsidRPr="005B472F">
              <w:t>Directly to the consumer</w:t>
            </w:r>
          </w:p>
        </w:tc>
        <w:tc>
          <w:tcPr>
            <w:tcW w:w="1955" w:type="dxa"/>
            <w:hideMark/>
          </w:tcPr>
          <w:p w14:paraId="49DE1972" w14:textId="48A3AECB" w:rsidR="00ED389A" w:rsidRPr="00D43402" w:rsidRDefault="00ED389A" w:rsidP="00ED389A">
            <w:r w:rsidRPr="005B472F">
              <w:t>In person or by remote means such as phone or internet.</w:t>
            </w:r>
          </w:p>
        </w:tc>
        <w:tc>
          <w:tcPr>
            <w:tcW w:w="1957" w:type="dxa"/>
            <w:hideMark/>
          </w:tcPr>
          <w:p w14:paraId="68830E97" w14:textId="19DEE679" w:rsidR="00ED389A" w:rsidRPr="00D43402" w:rsidRDefault="00ED389A" w:rsidP="00ED389A">
            <w:r w:rsidRPr="005B472F">
              <w:t>By Producer directly to customer.  No 3rd party sale or delivery,</w:t>
            </w:r>
          </w:p>
        </w:tc>
        <w:tc>
          <w:tcPr>
            <w:tcW w:w="1487" w:type="dxa"/>
            <w:hideMark/>
          </w:tcPr>
          <w:p w14:paraId="06D3B171" w14:textId="0759F5FA" w:rsidR="00ED389A" w:rsidRPr="00D43402" w:rsidRDefault="00ED389A" w:rsidP="00ED389A">
            <w:r w:rsidRPr="005B472F">
              <w:t>Label or Webpage</w:t>
            </w:r>
          </w:p>
        </w:tc>
        <w:tc>
          <w:tcPr>
            <w:tcW w:w="1394" w:type="dxa"/>
            <w:hideMark/>
          </w:tcPr>
          <w:p w14:paraId="024AF5D3" w14:textId="68BF57E6" w:rsidR="00ED389A" w:rsidRPr="00D43402" w:rsidRDefault="00ED389A" w:rsidP="00ED389A">
            <w:r w:rsidRPr="005B472F">
              <w:t>Y</w:t>
            </w:r>
          </w:p>
        </w:tc>
      </w:tr>
    </w:tbl>
    <w:p w14:paraId="7D5507AF" w14:textId="77777777" w:rsidR="00935A0A" w:rsidRDefault="00935A0A" w:rsidP="00935A0A">
      <w:pPr>
        <w:pStyle w:val="NoSpacing"/>
      </w:pPr>
    </w:p>
    <w:p w14:paraId="4214C946" w14:textId="77777777" w:rsidR="00935A0A" w:rsidRDefault="00935A0A" w:rsidP="001F7F3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</w:tabs>
      </w:pPr>
    </w:p>
    <w:p w14:paraId="2E2F67D5" w14:textId="23BB8556" w:rsidR="00F55FA1" w:rsidRDefault="00CA6AE0" w:rsidP="001F7F3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 w:rsidRPr="002A67E5">
        <w:rPr>
          <w:b/>
          <w:bCs/>
        </w:rPr>
        <w:lastRenderedPageBreak/>
        <w:t>Consumer Complaints:</w:t>
      </w:r>
      <w:r w:rsidRPr="00CA6AE0">
        <w:t xml:space="preserve"> </w:t>
      </w:r>
      <w:r w:rsidR="00F55FA1">
        <w:t xml:space="preserve">  </w:t>
      </w:r>
      <w:r w:rsidR="00F55FA1" w:rsidRPr="006A2723">
        <w:rPr>
          <w:highlight w:val="yellow"/>
        </w:rPr>
        <w:t xml:space="preserve">A form/e-mail address is soon to be provided by </w:t>
      </w:r>
      <w:r w:rsidR="00DA60C8">
        <w:rPr>
          <w:highlight w:val="yellow"/>
        </w:rPr>
        <w:t>ODAFF</w:t>
      </w:r>
      <w:r w:rsidR="00F55FA1" w:rsidRPr="006A2723">
        <w:rPr>
          <w:highlight w:val="yellow"/>
        </w:rPr>
        <w:t>.</w:t>
      </w:r>
    </w:p>
    <w:p w14:paraId="6BAF26B3" w14:textId="759BE735" w:rsidR="00F55FA1" w:rsidRDefault="00F55FA1" w:rsidP="001F7F3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14:paraId="7901CA18" w14:textId="67921917" w:rsidR="001F7F39" w:rsidRPr="001F7F39" w:rsidRDefault="001F7F39" w:rsidP="001F7F3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b/>
          <w:bCs/>
          <w:u w:val="single"/>
        </w:rPr>
      </w:pPr>
      <w:r w:rsidRPr="001F7F39">
        <w:rPr>
          <w:b/>
          <w:bCs/>
          <w:u w:val="single"/>
        </w:rPr>
        <w:t>What foods can I sell Under the Act?</w:t>
      </w:r>
    </w:p>
    <w:p w14:paraId="396C9671" w14:textId="77777777" w:rsidR="00F55FA1" w:rsidRPr="00CF4E3E" w:rsidRDefault="00F55FA1" w:rsidP="001F7F39">
      <w:pPr>
        <w:pStyle w:val="NoSpacing"/>
        <w:numPr>
          <w:ilvl w:val="0"/>
          <w:numId w:val="9"/>
        </w:numPr>
        <w:tabs>
          <w:tab w:val="left" w:pos="180"/>
          <w:tab w:val="left" w:pos="360"/>
          <w:tab w:val="left" w:pos="540"/>
          <w:tab w:val="left" w:pos="900"/>
          <w:tab w:val="left" w:pos="1080"/>
        </w:tabs>
        <w:ind w:left="540" w:hanging="180"/>
      </w:pPr>
      <w:r w:rsidRPr="00EA27FD">
        <w:rPr>
          <w:b/>
          <w:bCs/>
        </w:rPr>
        <w:t xml:space="preserve">Examples of typical Non-TCS products:  </w:t>
      </w:r>
      <w:r>
        <w:t xml:space="preserve">Honey, jams, jellies, breads, cookies, cakes, spice mixes, tea mixes, and </w:t>
      </w:r>
      <w:r w:rsidRPr="00CF4E3E">
        <w:t xml:space="preserve">other low moisture items.  </w:t>
      </w:r>
    </w:p>
    <w:p w14:paraId="15D438CE" w14:textId="7B02BD39" w:rsidR="00F55FA1" w:rsidRPr="00CF4E3E" w:rsidRDefault="00F55FA1" w:rsidP="001F7F39">
      <w:pPr>
        <w:pStyle w:val="NoSpacing"/>
        <w:numPr>
          <w:ilvl w:val="0"/>
          <w:numId w:val="9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 w:rsidRPr="00CF4E3E">
        <w:rPr>
          <w:b/>
          <w:bCs/>
        </w:rPr>
        <w:t>Examples of possibly Non-TCS products:</w:t>
      </w:r>
      <w:r w:rsidRPr="00CF4E3E">
        <w:t xml:space="preserve">  Pies, pickled vegetables, salsas</w:t>
      </w:r>
      <w:r w:rsidR="00CA6AE0" w:rsidRPr="00CF4E3E">
        <w:t>, and other acidified products</w:t>
      </w:r>
      <w:r w:rsidRPr="00CF4E3E">
        <w:t xml:space="preserve">.  </w:t>
      </w:r>
    </w:p>
    <w:p w14:paraId="099402D1" w14:textId="5164259A" w:rsidR="00F55FA1" w:rsidRPr="00CF4E3E" w:rsidRDefault="00F55FA1" w:rsidP="001F7F39">
      <w:pPr>
        <w:pStyle w:val="NoSpacing"/>
        <w:numPr>
          <w:ilvl w:val="1"/>
          <w:numId w:val="9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 w:hanging="180"/>
      </w:pPr>
      <w:r w:rsidRPr="00CF4E3E">
        <w:rPr>
          <w:b/>
          <w:bCs/>
        </w:rPr>
        <w:t>Note:</w:t>
      </w:r>
      <w:r w:rsidRPr="00CF4E3E">
        <w:t xml:space="preserve">  Factors such as</w:t>
      </w:r>
      <w:r w:rsidR="00CA6AE0" w:rsidRPr="00CF4E3E">
        <w:t xml:space="preserve"> what </w:t>
      </w:r>
      <w:r w:rsidRPr="00CF4E3E">
        <w:t xml:space="preserve">ingredients, </w:t>
      </w:r>
      <w:r w:rsidR="00CA6AE0" w:rsidRPr="00CF4E3E">
        <w:t xml:space="preserve">the proportions of ingredients, </w:t>
      </w:r>
      <w:r w:rsidRPr="00CF4E3E">
        <w:t>how a vegetable is cut, etc. can drastically alter the safety and quality of a product.</w:t>
      </w:r>
      <w:r w:rsidR="00CA6AE0" w:rsidRPr="00CF4E3E">
        <w:t xml:space="preserve"> </w:t>
      </w:r>
    </w:p>
    <w:p w14:paraId="0E3CC673" w14:textId="1C94D663" w:rsidR="00F55FA1" w:rsidRPr="00CF4E3E" w:rsidRDefault="00F55FA1" w:rsidP="001F7F39">
      <w:pPr>
        <w:pStyle w:val="NoSpacing"/>
        <w:numPr>
          <w:ilvl w:val="0"/>
          <w:numId w:val="9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 w:rsidRPr="00CF4E3E">
        <w:rPr>
          <w:b/>
          <w:bCs/>
        </w:rPr>
        <w:t xml:space="preserve">Examples of typical TCS products permitted by the </w:t>
      </w:r>
      <w:r w:rsidR="00CA6AE0" w:rsidRPr="00CF4E3E">
        <w:rPr>
          <w:b/>
          <w:bCs/>
        </w:rPr>
        <w:t>Act</w:t>
      </w:r>
      <w:r w:rsidRPr="00CF4E3E">
        <w:rPr>
          <w:b/>
          <w:bCs/>
        </w:rPr>
        <w:t>:</w:t>
      </w:r>
      <w:r w:rsidRPr="00CF4E3E">
        <w:t xml:space="preserve">  Cheesecake, cooked vegetables, cooked noodle</w:t>
      </w:r>
      <w:r w:rsidR="00CA6AE0" w:rsidRPr="00CF4E3E">
        <w:t>s</w:t>
      </w:r>
      <w:r w:rsidRPr="00CF4E3E">
        <w:t>, etc.</w:t>
      </w:r>
    </w:p>
    <w:p w14:paraId="4C95D7EF" w14:textId="6AD96CF5" w:rsidR="00F55FA1" w:rsidRPr="00CF4E3E" w:rsidRDefault="00F55FA1" w:rsidP="001F7F3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14:paraId="3235D888" w14:textId="0831AFBA" w:rsidR="001F7F39" w:rsidRPr="001F7F39" w:rsidRDefault="001F7F39" w:rsidP="001F7F3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b/>
          <w:bCs/>
          <w:u w:val="single"/>
        </w:rPr>
      </w:pPr>
      <w:bookmarkStart w:id="0" w:name="_Hlk81568313"/>
      <w:r w:rsidRPr="00CF4E3E">
        <w:rPr>
          <w:b/>
          <w:bCs/>
          <w:u w:val="single"/>
        </w:rPr>
        <w:t>What methods</w:t>
      </w:r>
      <w:r w:rsidRPr="001F7F39">
        <w:rPr>
          <w:b/>
          <w:bCs/>
          <w:u w:val="single"/>
        </w:rPr>
        <w:t xml:space="preserve"> and venues can I sell my product through?</w:t>
      </w:r>
    </w:p>
    <w:p w14:paraId="2B89C178" w14:textId="7D5DCA7D" w:rsidR="00F55FA1" w:rsidRDefault="00F55FA1" w:rsidP="001F7F39">
      <w:pPr>
        <w:pStyle w:val="NoSpacing"/>
        <w:numPr>
          <w:ilvl w:val="0"/>
          <w:numId w:val="10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>
        <w:rPr>
          <w:b/>
          <w:bCs/>
        </w:rPr>
        <w:t xml:space="preserve">Sale of </w:t>
      </w:r>
      <w:r w:rsidRPr="00EA27FD">
        <w:rPr>
          <w:b/>
          <w:bCs/>
        </w:rPr>
        <w:t>Non-TCS food:</w:t>
      </w:r>
      <w:r>
        <w:t xml:space="preserve"> Direct to consumer, by internet, and in retail venues</w:t>
      </w:r>
      <w:r w:rsidR="00D42A79">
        <w:t xml:space="preserve"> like grocery stores and restaurants</w:t>
      </w:r>
      <w:r>
        <w:t xml:space="preserve">.  </w:t>
      </w:r>
    </w:p>
    <w:p w14:paraId="5ECFE3AC" w14:textId="77777777" w:rsidR="00F55FA1" w:rsidRDefault="00F55FA1" w:rsidP="001F7F39">
      <w:pPr>
        <w:pStyle w:val="NoSpacing"/>
        <w:numPr>
          <w:ilvl w:val="1"/>
          <w:numId w:val="10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 w:hanging="180"/>
      </w:pPr>
      <w:r w:rsidRPr="00EA27FD">
        <w:rPr>
          <w:b/>
          <w:bCs/>
        </w:rPr>
        <w:t>Note:</w:t>
      </w:r>
      <w:r>
        <w:t xml:space="preserve"> Resellers will almost always require a foodservice license to sell food regardless of source.  They must have a placard where products are displayed for sale that states </w:t>
      </w:r>
      <w:r w:rsidRPr="006A2723">
        <w:rPr>
          <w:i/>
          <w:iCs/>
        </w:rPr>
        <w:t>“This product was produced in a private residence that is exempt from government licensing and inspection. This product may contain allergens."</w:t>
      </w:r>
    </w:p>
    <w:p w14:paraId="685E1779" w14:textId="7EEAEE64" w:rsidR="00F55FA1" w:rsidRDefault="00F55FA1" w:rsidP="001F7F39">
      <w:pPr>
        <w:pStyle w:val="NoSpacing"/>
        <w:numPr>
          <w:ilvl w:val="0"/>
          <w:numId w:val="10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 w:hanging="180"/>
      </w:pPr>
      <w:r>
        <w:rPr>
          <w:b/>
          <w:bCs/>
        </w:rPr>
        <w:t xml:space="preserve">Sale of </w:t>
      </w:r>
      <w:r w:rsidRPr="00EA27FD">
        <w:rPr>
          <w:b/>
          <w:bCs/>
        </w:rPr>
        <w:t>TCS food:</w:t>
      </w:r>
      <w:r>
        <w:t xml:space="preserve">  Direct to consumer (this would include a farmers’ market as long as producer is the one selling).  The producer must have food safety training that is approved by ODAFF.</w:t>
      </w:r>
    </w:p>
    <w:p w14:paraId="7CB75C90" w14:textId="77777777" w:rsidR="00F55FA1" w:rsidRDefault="00F55FA1" w:rsidP="001F7F39">
      <w:pPr>
        <w:pStyle w:val="NoSpacing"/>
        <w:numPr>
          <w:ilvl w:val="0"/>
          <w:numId w:val="10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>
        <w:rPr>
          <w:b/>
          <w:bCs/>
        </w:rPr>
        <w:t xml:space="preserve">Resale of </w:t>
      </w:r>
      <w:r w:rsidRPr="006A2723">
        <w:rPr>
          <w:b/>
          <w:bCs/>
        </w:rPr>
        <w:t>Non-TCS food sales:</w:t>
      </w:r>
      <w:r>
        <w:t xml:space="preserve"> Direct to consumer, by internet, and in retail venues.  </w:t>
      </w:r>
    </w:p>
    <w:p w14:paraId="2166F7D3" w14:textId="77777777" w:rsidR="00F55FA1" w:rsidRPr="006A2723" w:rsidRDefault="00F55FA1" w:rsidP="002820D3">
      <w:pPr>
        <w:pStyle w:val="NoSpacing"/>
        <w:numPr>
          <w:ilvl w:val="1"/>
          <w:numId w:val="10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 w:hanging="180"/>
        <w:rPr>
          <w:i/>
          <w:iCs/>
        </w:rPr>
      </w:pPr>
      <w:r w:rsidRPr="006A2723">
        <w:rPr>
          <w:b/>
          <w:bCs/>
        </w:rPr>
        <w:t>Note:</w:t>
      </w:r>
      <w:r>
        <w:t xml:space="preserve"> Resellers will almost always require a foodservice license to sell food regardless of source.  They must have a placard where products are displayed for sale that states </w:t>
      </w:r>
      <w:r w:rsidRPr="006A2723">
        <w:rPr>
          <w:i/>
          <w:iCs/>
        </w:rPr>
        <w:t>“This product was produced in a private residence that is exempt from government licensing and inspection. This product may contain allergens."</w:t>
      </w:r>
    </w:p>
    <w:p w14:paraId="063E28B5" w14:textId="77777777" w:rsidR="00F55FA1" w:rsidRDefault="00F55FA1" w:rsidP="001F7F39">
      <w:pPr>
        <w:pStyle w:val="NoSpacing"/>
        <w:numPr>
          <w:ilvl w:val="0"/>
          <w:numId w:val="10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>
        <w:rPr>
          <w:b/>
          <w:bCs/>
        </w:rPr>
        <w:t xml:space="preserve">Resale of </w:t>
      </w:r>
      <w:r w:rsidRPr="006A2723">
        <w:rPr>
          <w:b/>
          <w:bCs/>
        </w:rPr>
        <w:t>TCS food sales:</w:t>
      </w:r>
      <w:r>
        <w:t xml:space="preserve">  Not allowed via 3</w:t>
      </w:r>
      <w:r w:rsidRPr="00E05532">
        <w:rPr>
          <w:vertAlign w:val="superscript"/>
        </w:rPr>
        <w:t>rd</w:t>
      </w:r>
      <w:r>
        <w:t xml:space="preserve"> party.</w:t>
      </w:r>
    </w:p>
    <w:bookmarkEnd w:id="0"/>
    <w:p w14:paraId="19AC4D12" w14:textId="752F157C" w:rsidR="00F55FA1" w:rsidRDefault="00F55FA1" w:rsidP="001F7F3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14:paraId="2A58289D" w14:textId="72ECA791" w:rsidR="001F7F39" w:rsidRPr="001F7F39" w:rsidRDefault="001F7F39" w:rsidP="001F7F3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b/>
          <w:bCs/>
          <w:u w:val="single"/>
        </w:rPr>
      </w:pPr>
      <w:r w:rsidRPr="001F7F39">
        <w:rPr>
          <w:b/>
          <w:bCs/>
          <w:u w:val="single"/>
        </w:rPr>
        <w:t>What are the label and consumer advisory requirements?</w:t>
      </w:r>
    </w:p>
    <w:p w14:paraId="0215708D" w14:textId="6BF6FC3F" w:rsidR="00F55FA1" w:rsidRDefault="00F55FA1" w:rsidP="002820D3">
      <w:pPr>
        <w:pStyle w:val="NoSpacing"/>
        <w:numPr>
          <w:ilvl w:val="0"/>
          <w:numId w:val="11"/>
        </w:numPr>
        <w:tabs>
          <w:tab w:val="left" w:pos="180"/>
          <w:tab w:val="left" w:pos="360"/>
          <w:tab w:val="left" w:pos="540"/>
          <w:tab w:val="left" w:pos="900"/>
          <w:tab w:val="left" w:pos="1080"/>
        </w:tabs>
        <w:ind w:left="540" w:hanging="180"/>
      </w:pPr>
      <w:bookmarkStart w:id="1" w:name="_Hlk81472158"/>
      <w:r w:rsidRPr="00EA27FD">
        <w:rPr>
          <w:b/>
          <w:bCs/>
        </w:rPr>
        <w:t>Labeling (Producer):</w:t>
      </w:r>
      <w:r>
        <w:t xml:space="preserve">  </w:t>
      </w:r>
      <w:bookmarkEnd w:id="1"/>
      <w:r w:rsidR="00DA60C8">
        <w:t>The items listed in the section below under “Product Label requirements” o</w:t>
      </w:r>
      <w:r>
        <w:t>n the package, on the bulk container (if applicable), on a placard if not packaged (</w:t>
      </w:r>
      <w:r w:rsidR="00CA6AE0">
        <w:t xml:space="preserve">if </w:t>
      </w:r>
      <w:r>
        <w:t>served like a pie in a diner), or on a webpage if sold online.</w:t>
      </w:r>
    </w:p>
    <w:p w14:paraId="0B8B8FDE" w14:textId="1554E37C" w:rsidR="00F55FA1" w:rsidRPr="00DA60C8" w:rsidRDefault="00F55FA1" w:rsidP="00DA60C8">
      <w:pPr>
        <w:pStyle w:val="NoSpacing"/>
        <w:numPr>
          <w:ilvl w:val="0"/>
          <w:numId w:val="12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i/>
          <w:iCs/>
        </w:rPr>
      </w:pPr>
      <w:r w:rsidRPr="00EA27FD">
        <w:rPr>
          <w:b/>
          <w:bCs/>
        </w:rPr>
        <w:t>Labeling (Reseller):</w:t>
      </w:r>
      <w:r>
        <w:t xml:space="preserve">  Placard at point of sale or</w:t>
      </w:r>
      <w:r w:rsidRPr="005608B4">
        <w:t xml:space="preserve"> </w:t>
      </w:r>
      <w:r>
        <w:t>as a consumer advisory</w:t>
      </w:r>
      <w:r w:rsidR="00DA60C8">
        <w:t xml:space="preserve"> on a menu</w:t>
      </w:r>
      <w:r>
        <w:t xml:space="preserve"> if used as ingredient</w:t>
      </w:r>
      <w:r w:rsidR="00DA60C8">
        <w:t xml:space="preserve"> that states:</w:t>
      </w:r>
      <w:r w:rsidR="00DA60C8" w:rsidRPr="00DA60C8">
        <w:rPr>
          <w:i/>
          <w:iCs/>
        </w:rPr>
        <w:t xml:space="preserve"> </w:t>
      </w:r>
      <w:r w:rsidR="00DA60C8" w:rsidRPr="006A2723">
        <w:rPr>
          <w:i/>
          <w:iCs/>
        </w:rPr>
        <w:t>"This product was produced in a private residence that is exempt from government licensing and inspection.</w:t>
      </w:r>
    </w:p>
    <w:p w14:paraId="041AE570" w14:textId="7BE54AFA" w:rsidR="00F55FA1" w:rsidRDefault="00F55FA1" w:rsidP="001F7F3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14:paraId="16E09D1F" w14:textId="3D58E94F" w:rsidR="00F55FA1" w:rsidRPr="006A2723" w:rsidRDefault="00F55FA1" w:rsidP="002820D3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b/>
          <w:bCs/>
        </w:rPr>
      </w:pPr>
      <w:r w:rsidRPr="006A2723">
        <w:rPr>
          <w:b/>
          <w:bCs/>
        </w:rPr>
        <w:t>Product Label</w:t>
      </w:r>
      <w:r>
        <w:rPr>
          <w:b/>
          <w:bCs/>
        </w:rPr>
        <w:t xml:space="preserve"> </w:t>
      </w:r>
      <w:r w:rsidR="00D43402">
        <w:rPr>
          <w:b/>
          <w:bCs/>
        </w:rPr>
        <w:t>requirements</w:t>
      </w:r>
      <w:r w:rsidRPr="006A2723">
        <w:rPr>
          <w:b/>
          <w:bCs/>
        </w:rPr>
        <w:t>:</w:t>
      </w:r>
    </w:p>
    <w:p w14:paraId="41F8759F" w14:textId="77777777" w:rsidR="00F55FA1" w:rsidRDefault="00F55FA1" w:rsidP="001F7F39">
      <w:pPr>
        <w:pStyle w:val="NoSpacing"/>
        <w:numPr>
          <w:ilvl w:val="0"/>
          <w:numId w:val="12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>
        <w:t>Name and phone number of the producer,</w:t>
      </w:r>
    </w:p>
    <w:p w14:paraId="73C53305" w14:textId="77777777" w:rsidR="00F55FA1" w:rsidRDefault="00F55FA1" w:rsidP="001F7F39">
      <w:pPr>
        <w:pStyle w:val="NoSpacing"/>
        <w:numPr>
          <w:ilvl w:val="0"/>
          <w:numId w:val="12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>
        <w:t>Physical address where the product was produced,</w:t>
      </w:r>
    </w:p>
    <w:p w14:paraId="6F4333FC" w14:textId="77777777" w:rsidR="00F55FA1" w:rsidRDefault="00F55FA1" w:rsidP="001F7F39">
      <w:pPr>
        <w:pStyle w:val="NoSpacing"/>
        <w:numPr>
          <w:ilvl w:val="0"/>
          <w:numId w:val="12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>
        <w:t>Description of the product (ex. Joe’s Salsa),</w:t>
      </w:r>
    </w:p>
    <w:p w14:paraId="002E3D6B" w14:textId="77777777" w:rsidR="00F55FA1" w:rsidRDefault="00F55FA1" w:rsidP="001F7F39">
      <w:pPr>
        <w:pStyle w:val="NoSpacing"/>
        <w:numPr>
          <w:ilvl w:val="0"/>
          <w:numId w:val="12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>
        <w:t>Ingredients in descending order of proportion,</w:t>
      </w:r>
    </w:p>
    <w:p w14:paraId="08F6D085" w14:textId="29533F7B" w:rsidR="00F55FA1" w:rsidRDefault="00F55FA1" w:rsidP="001F7F39">
      <w:pPr>
        <w:pStyle w:val="NoSpacing"/>
        <w:numPr>
          <w:ilvl w:val="0"/>
          <w:numId w:val="12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>
        <w:t>Weight in standard and metric units (</w:t>
      </w:r>
      <w:r w:rsidR="00CA6AE0">
        <w:t xml:space="preserve">specific to </w:t>
      </w:r>
      <w:r>
        <w:t>honey),</w:t>
      </w:r>
    </w:p>
    <w:p w14:paraId="7FAA3CF4" w14:textId="77777777" w:rsidR="00F55FA1" w:rsidRDefault="00F55FA1" w:rsidP="001F7F39">
      <w:pPr>
        <w:pStyle w:val="NoSpacing"/>
        <w:numPr>
          <w:ilvl w:val="0"/>
          <w:numId w:val="12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>
        <w:t>A statement indicating the presence of any of the eight most common allergens, including milk, eggs, peanuts, tree nuts, soy and wheat, and</w:t>
      </w:r>
    </w:p>
    <w:p w14:paraId="40F16587" w14:textId="25285156" w:rsidR="00F55FA1" w:rsidRPr="006A2723" w:rsidRDefault="00F55FA1" w:rsidP="001F7F39">
      <w:pPr>
        <w:pStyle w:val="NoSpacing"/>
        <w:numPr>
          <w:ilvl w:val="0"/>
          <w:numId w:val="12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i/>
          <w:iCs/>
        </w:rPr>
      </w:pPr>
      <w:r>
        <w:t xml:space="preserve">Legible print stating, </w:t>
      </w:r>
      <w:r w:rsidRPr="006A2723">
        <w:rPr>
          <w:i/>
          <w:iCs/>
        </w:rPr>
        <w:t>"This product was produced in a private residence that is exempt from government licensing and inspection."</w:t>
      </w:r>
    </w:p>
    <w:p w14:paraId="4049846C" w14:textId="77777777" w:rsidR="001F7F39" w:rsidRDefault="001F7F39" w:rsidP="001F7F3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b/>
          <w:bCs/>
        </w:rPr>
      </w:pPr>
    </w:p>
    <w:p w14:paraId="07D0B135" w14:textId="2A920EAB" w:rsidR="00F55FA1" w:rsidRPr="001F7F39" w:rsidRDefault="001F7F39" w:rsidP="001F7F3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b/>
          <w:bCs/>
          <w:u w:val="single"/>
        </w:rPr>
      </w:pPr>
      <w:r w:rsidRPr="001F7F39">
        <w:rPr>
          <w:b/>
          <w:bCs/>
          <w:u w:val="single"/>
        </w:rPr>
        <w:t>What happens if I do not follow the Act?</w:t>
      </w:r>
    </w:p>
    <w:p w14:paraId="6C2AE477" w14:textId="77777777" w:rsidR="00F55FA1" w:rsidRPr="00CF4E3E" w:rsidRDefault="00F55FA1" w:rsidP="002820D3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b/>
          <w:bCs/>
        </w:rPr>
      </w:pPr>
      <w:r w:rsidRPr="00CF4E3E">
        <w:rPr>
          <w:b/>
          <w:bCs/>
        </w:rPr>
        <w:t>Penalties:</w:t>
      </w:r>
    </w:p>
    <w:p w14:paraId="2D445BB2" w14:textId="672AB365" w:rsidR="004044D7" w:rsidRPr="00CF4E3E" w:rsidRDefault="00F55FA1" w:rsidP="001F7F39">
      <w:pPr>
        <w:pStyle w:val="NoSpacing"/>
        <w:numPr>
          <w:ilvl w:val="0"/>
          <w:numId w:val="13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 w:rsidRPr="00CF4E3E">
        <w:t xml:space="preserve">ODAFF may issue fines up to $300 fines for non-compliance.  </w:t>
      </w:r>
      <w:r w:rsidR="00CA6AE0" w:rsidRPr="00CF4E3E">
        <w:t>Continued no</w:t>
      </w:r>
      <w:r w:rsidR="00DA60C8" w:rsidRPr="00CF4E3E">
        <w:t>n</w:t>
      </w:r>
      <w:r w:rsidR="00CA6AE0" w:rsidRPr="00CF4E3E">
        <w:t>-compliance may result in referral to OSDH as an unlicensed Food Establishment</w:t>
      </w:r>
      <w:r w:rsidR="00CF4E3E" w:rsidRPr="00CF4E3E">
        <w:t>.</w:t>
      </w:r>
    </w:p>
    <w:p w14:paraId="546A61AC" w14:textId="1031D3E3" w:rsidR="00F55FA1" w:rsidRDefault="00F55FA1" w:rsidP="001F7F3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sectPr w:rsidR="00F55FA1" w:rsidSect="00AC0C52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780AD" w14:textId="77777777" w:rsidR="004044D7" w:rsidRDefault="004044D7" w:rsidP="004044D7">
      <w:pPr>
        <w:spacing w:after="0" w:line="240" w:lineRule="auto"/>
      </w:pPr>
      <w:r>
        <w:separator/>
      </w:r>
    </w:p>
  </w:endnote>
  <w:endnote w:type="continuationSeparator" w:id="0">
    <w:p w14:paraId="593ACD00" w14:textId="77777777" w:rsidR="004044D7" w:rsidRDefault="004044D7" w:rsidP="0040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FEF30" w14:textId="77777777" w:rsidR="004044D7" w:rsidRDefault="004044D7" w:rsidP="004044D7">
      <w:pPr>
        <w:spacing w:after="0" w:line="240" w:lineRule="auto"/>
      </w:pPr>
      <w:r>
        <w:separator/>
      </w:r>
    </w:p>
  </w:footnote>
  <w:footnote w:type="continuationSeparator" w:id="0">
    <w:p w14:paraId="43EAAC4C" w14:textId="77777777" w:rsidR="004044D7" w:rsidRDefault="004044D7" w:rsidP="0040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13038" w14:textId="4E406B35" w:rsidR="00D06983" w:rsidRDefault="00673D98">
    <w:pPr>
      <w:pStyle w:val="Header"/>
    </w:pPr>
    <w:r>
      <w:rPr>
        <w:noProof/>
      </w:rPr>
      <w:pict w14:anchorId="6B238F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98922" o:spid="_x0000_s2050" type="#_x0000_t136" style="position:absolute;margin-left:0;margin-top:0;width:609.1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9-14-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CE6E9" w14:textId="677A96E9" w:rsidR="004044D7" w:rsidRDefault="00673D98" w:rsidP="004044D7">
    <w:pPr>
      <w:pStyle w:val="Header"/>
      <w:jc w:val="center"/>
    </w:pPr>
    <w:r>
      <w:rPr>
        <w:noProof/>
      </w:rPr>
      <w:pict w14:anchorId="0820A5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98923" o:spid="_x0000_s2051" type="#_x0000_t136" style="position:absolute;left:0;text-align:left;margin-left:0;margin-top:0;width:609.1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9-14-21"/>
          <w10:wrap anchorx="margin" anchory="margin"/>
        </v:shape>
      </w:pict>
    </w:r>
    <w:r w:rsidR="004044D7" w:rsidRPr="004044D7">
      <w:rPr>
        <w:sz w:val="32"/>
        <w:szCs w:val="32"/>
      </w:rPr>
      <w:t xml:space="preserve">“Homemade Food Freedom Act" Initial Guidance </w:t>
    </w:r>
  </w:p>
  <w:p w14:paraId="4CF60C1F" w14:textId="6F912807" w:rsidR="004044D7" w:rsidRDefault="004044D7" w:rsidP="004044D7">
    <w:pPr>
      <w:pStyle w:val="Header"/>
      <w:jc w:val="center"/>
    </w:pPr>
    <w:r>
      <w:t>09/</w:t>
    </w:r>
    <w:r w:rsidR="00CF4E3E">
      <w:t>14</w:t>
    </w:r>
    <w:r>
      <w:t>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A9AA" w14:textId="2E74217D" w:rsidR="00D06983" w:rsidRDefault="00673D98">
    <w:pPr>
      <w:pStyle w:val="Header"/>
    </w:pPr>
    <w:r>
      <w:rPr>
        <w:noProof/>
      </w:rPr>
      <w:pict w14:anchorId="001486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98921" o:spid="_x0000_s2049" type="#_x0000_t136" style="position:absolute;margin-left:0;margin-top:0;width:609.1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9-14-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4A6"/>
    <w:multiLevelType w:val="hybridMultilevel"/>
    <w:tmpl w:val="7900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138A"/>
    <w:multiLevelType w:val="hybridMultilevel"/>
    <w:tmpl w:val="6E80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2FBD"/>
    <w:multiLevelType w:val="hybridMultilevel"/>
    <w:tmpl w:val="28EC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1D07"/>
    <w:multiLevelType w:val="hybridMultilevel"/>
    <w:tmpl w:val="BA9A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D1988"/>
    <w:multiLevelType w:val="hybridMultilevel"/>
    <w:tmpl w:val="3D7AF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91DC2"/>
    <w:multiLevelType w:val="hybridMultilevel"/>
    <w:tmpl w:val="A500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27C42"/>
    <w:multiLevelType w:val="hybridMultilevel"/>
    <w:tmpl w:val="6F6A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97F0C"/>
    <w:multiLevelType w:val="hybridMultilevel"/>
    <w:tmpl w:val="87DC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1290E"/>
    <w:multiLevelType w:val="hybridMultilevel"/>
    <w:tmpl w:val="7FF6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E30B8"/>
    <w:multiLevelType w:val="hybridMultilevel"/>
    <w:tmpl w:val="7CB4A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D0374"/>
    <w:multiLevelType w:val="hybridMultilevel"/>
    <w:tmpl w:val="3038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E637D"/>
    <w:multiLevelType w:val="hybridMultilevel"/>
    <w:tmpl w:val="F362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F74DF"/>
    <w:multiLevelType w:val="hybridMultilevel"/>
    <w:tmpl w:val="B91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D7"/>
    <w:rsid w:val="001C4A52"/>
    <w:rsid w:val="001F7F39"/>
    <w:rsid w:val="002820D3"/>
    <w:rsid w:val="002A67E5"/>
    <w:rsid w:val="003B26FA"/>
    <w:rsid w:val="003C485D"/>
    <w:rsid w:val="004044D7"/>
    <w:rsid w:val="00522F67"/>
    <w:rsid w:val="00673D98"/>
    <w:rsid w:val="006A3688"/>
    <w:rsid w:val="00797949"/>
    <w:rsid w:val="007B1D06"/>
    <w:rsid w:val="008C1720"/>
    <w:rsid w:val="00935A0A"/>
    <w:rsid w:val="009916F8"/>
    <w:rsid w:val="00AC0C52"/>
    <w:rsid w:val="00AE6078"/>
    <w:rsid w:val="00CA6AE0"/>
    <w:rsid w:val="00CF4E3E"/>
    <w:rsid w:val="00D06983"/>
    <w:rsid w:val="00D42A79"/>
    <w:rsid w:val="00D43402"/>
    <w:rsid w:val="00DA60C8"/>
    <w:rsid w:val="00ED389A"/>
    <w:rsid w:val="00F55FA1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75923D"/>
  <w15:chartTrackingRefBased/>
  <w15:docId w15:val="{A52AB7B9-D249-4E7D-835D-D73BDA63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4D7"/>
  </w:style>
  <w:style w:type="paragraph" w:styleId="Footer">
    <w:name w:val="footer"/>
    <w:basedOn w:val="Normal"/>
    <w:link w:val="FooterChar"/>
    <w:uiPriority w:val="99"/>
    <w:unhideWhenUsed/>
    <w:rsid w:val="0040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4D7"/>
  </w:style>
  <w:style w:type="table" w:styleId="TableGrid">
    <w:name w:val="Table Grid"/>
    <w:basedOn w:val="TableNormal"/>
    <w:uiPriority w:val="39"/>
    <w:rsid w:val="00F5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4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4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4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4503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M Jurina</dc:creator>
  <cp:keywords/>
  <dc:description/>
  <cp:lastModifiedBy>Greg X Prewett</cp:lastModifiedBy>
  <cp:revision>2</cp:revision>
  <dcterms:created xsi:type="dcterms:W3CDTF">2021-11-24T20:42:00Z</dcterms:created>
  <dcterms:modified xsi:type="dcterms:W3CDTF">2021-11-24T20:42:00Z</dcterms:modified>
</cp:coreProperties>
</file>