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2247" w14:textId="77777777" w:rsidR="00BA47EA" w:rsidRPr="003962A5" w:rsidRDefault="00BA47EA" w:rsidP="00BA47EA">
      <w:pPr>
        <w:pStyle w:val="Heading5"/>
        <w:jc w:val="center"/>
        <w:rPr>
          <w:rFonts w:ascii="Times New Roman" w:hAnsi="Times New Roman" w:cs="Times New Roman"/>
          <w:b/>
          <w:bCs/>
          <w:color w:val="auto"/>
          <w:sz w:val="24"/>
          <w:szCs w:val="24"/>
          <w:u w:val="single"/>
        </w:rPr>
      </w:pPr>
      <w:r w:rsidRPr="003962A5">
        <w:rPr>
          <w:rFonts w:ascii="Times New Roman" w:hAnsi="Times New Roman" w:cs="Times New Roman"/>
          <w:b/>
          <w:bCs/>
          <w:color w:val="auto"/>
          <w:sz w:val="24"/>
          <w:szCs w:val="24"/>
          <w:u w:val="single"/>
        </w:rPr>
        <w:t>PUBLIC NOTIFICATION INSTRUCTIONS</w:t>
      </w:r>
    </w:p>
    <w:p w14:paraId="73F3E438" w14:textId="77777777" w:rsidR="009C19E3" w:rsidRDefault="009C19E3" w:rsidP="009C19E3">
      <w:pPr>
        <w:rPr>
          <w:sz w:val="22"/>
          <w:szCs w:val="22"/>
        </w:rPr>
      </w:pPr>
    </w:p>
    <w:p w14:paraId="6E871DCB" w14:textId="5623ADF6" w:rsidR="009C19E3" w:rsidRPr="006A53D0" w:rsidRDefault="009C19E3" w:rsidP="009C19E3">
      <w:pPr>
        <w:rPr>
          <w:sz w:val="24"/>
          <w:szCs w:val="24"/>
        </w:rPr>
      </w:pPr>
      <w:r w:rsidRPr="006A53D0">
        <w:rPr>
          <w:sz w:val="24"/>
          <w:szCs w:val="24"/>
        </w:rPr>
        <w:t xml:space="preserve">Since </w:t>
      </w:r>
      <w:r w:rsidR="00323F0A">
        <w:rPr>
          <w:sz w:val="24"/>
          <w:szCs w:val="24"/>
        </w:rPr>
        <w:t xml:space="preserve">S2 </w:t>
      </w:r>
      <w:r w:rsidRPr="006A53D0">
        <w:rPr>
          <w:sz w:val="24"/>
          <w:szCs w:val="24"/>
        </w:rPr>
        <w:t>DBP</w:t>
      </w:r>
      <w:r w:rsidR="00323F0A">
        <w:rPr>
          <w:sz w:val="24"/>
          <w:szCs w:val="24"/>
        </w:rPr>
        <w:t>s</w:t>
      </w:r>
      <w:r w:rsidRPr="006A53D0">
        <w:rPr>
          <w:sz w:val="24"/>
          <w:szCs w:val="24"/>
        </w:rPr>
        <w:t xml:space="preserve"> results exceeded the MCL during the</w:t>
      </w:r>
      <w:r w:rsidR="00534E45">
        <w:rPr>
          <w:sz w:val="24"/>
          <w:szCs w:val="24"/>
        </w:rPr>
        <w:t xml:space="preserve"> September through December 2021</w:t>
      </w:r>
      <w:r w:rsidR="006E394A" w:rsidRPr="006E394A">
        <w:rPr>
          <w:sz w:val="24"/>
          <w:szCs w:val="24"/>
        </w:rPr>
        <w:t xml:space="preserve"> </w:t>
      </w:r>
      <w:r w:rsidRPr="006A53D0">
        <w:rPr>
          <w:sz w:val="24"/>
          <w:szCs w:val="24"/>
        </w:rPr>
        <w:t>compliance period</w:t>
      </w:r>
      <w:r w:rsidR="006E394A">
        <w:rPr>
          <w:sz w:val="24"/>
          <w:szCs w:val="24"/>
        </w:rPr>
        <w:t>s</w:t>
      </w:r>
      <w:r w:rsidRPr="006A53D0">
        <w:rPr>
          <w:sz w:val="24"/>
          <w:szCs w:val="24"/>
        </w:rPr>
        <w:t xml:space="preserve">, it is required that this water system issue public notice to the consumers of its water.  Public notification is to be issued </w:t>
      </w:r>
      <w:r w:rsidRPr="006A53D0">
        <w:rPr>
          <w:b/>
          <w:bCs/>
          <w:sz w:val="24"/>
          <w:szCs w:val="24"/>
          <w:u w:val="single"/>
        </w:rPr>
        <w:t>30 days</w:t>
      </w:r>
      <w:r w:rsidRPr="006A53D0">
        <w:rPr>
          <w:b/>
          <w:bCs/>
          <w:sz w:val="24"/>
          <w:szCs w:val="24"/>
        </w:rPr>
        <w:t xml:space="preserve"> </w:t>
      </w:r>
      <w:r w:rsidRPr="006A53D0">
        <w:rPr>
          <w:bCs/>
          <w:sz w:val="24"/>
          <w:szCs w:val="24"/>
        </w:rPr>
        <w:t>of this notice</w:t>
      </w:r>
      <w:r w:rsidRPr="006A53D0">
        <w:rPr>
          <w:sz w:val="24"/>
          <w:szCs w:val="24"/>
        </w:rPr>
        <w:t>.  The specific exceedance that has occurred is noted below:</w:t>
      </w:r>
    </w:p>
    <w:p w14:paraId="508EF2DA" w14:textId="77777777" w:rsidR="009C19E3" w:rsidRPr="006A53D0" w:rsidRDefault="009C19E3" w:rsidP="009C19E3">
      <w:pPr>
        <w:rPr>
          <w:sz w:val="24"/>
          <w:szCs w:val="24"/>
        </w:rPr>
      </w:pPr>
    </w:p>
    <w:p w14:paraId="170763A6" w14:textId="77777777" w:rsidR="009C19E3" w:rsidRPr="006A53D0" w:rsidRDefault="00514709" w:rsidP="009C19E3">
      <w:pPr>
        <w:ind w:left="360"/>
        <w:rPr>
          <w:sz w:val="24"/>
          <w:szCs w:val="24"/>
        </w:rPr>
      </w:pPr>
      <w:r w:rsidRPr="006A53D0">
        <w:rPr>
          <w:sz w:val="24"/>
          <w:szCs w:val="24"/>
        </w:rPr>
        <w:fldChar w:fldCharType="begin">
          <w:ffData>
            <w:name w:val="Check2"/>
            <w:enabled/>
            <w:calcOnExit w:val="0"/>
            <w:checkBox>
              <w:sizeAuto/>
              <w:default w:val="0"/>
              <w:checked/>
            </w:checkBox>
          </w:ffData>
        </w:fldChar>
      </w:r>
      <w:bookmarkStart w:id="0" w:name="Check2"/>
      <w:r w:rsidR="009C19E3" w:rsidRPr="006A53D0">
        <w:rPr>
          <w:sz w:val="24"/>
          <w:szCs w:val="24"/>
        </w:rPr>
        <w:instrText xml:space="preserve"> FORMCHECKBOX </w:instrText>
      </w:r>
      <w:r w:rsidR="00565021">
        <w:rPr>
          <w:sz w:val="24"/>
          <w:szCs w:val="24"/>
        </w:rPr>
      </w:r>
      <w:r w:rsidR="00565021">
        <w:rPr>
          <w:sz w:val="24"/>
          <w:szCs w:val="24"/>
        </w:rPr>
        <w:fldChar w:fldCharType="separate"/>
      </w:r>
      <w:r w:rsidRPr="006A53D0">
        <w:rPr>
          <w:sz w:val="24"/>
          <w:szCs w:val="24"/>
        </w:rPr>
        <w:fldChar w:fldCharType="end"/>
      </w:r>
      <w:bookmarkEnd w:id="0"/>
      <w:r w:rsidR="009C19E3" w:rsidRPr="006A53D0">
        <w:rPr>
          <w:sz w:val="24"/>
          <w:szCs w:val="24"/>
        </w:rPr>
        <w:tab/>
        <w:t xml:space="preserve">The </w:t>
      </w:r>
      <w:r w:rsidR="00323F0A">
        <w:rPr>
          <w:sz w:val="24"/>
          <w:szCs w:val="24"/>
        </w:rPr>
        <w:t>L</w:t>
      </w:r>
      <w:r w:rsidR="009C19E3" w:rsidRPr="006A53D0">
        <w:rPr>
          <w:sz w:val="24"/>
          <w:szCs w:val="24"/>
        </w:rPr>
        <w:t>RAA results for TTHMs were above the MCL of 80 µg/L</w:t>
      </w:r>
    </w:p>
    <w:p w14:paraId="1186919A" w14:textId="2F95903A" w:rsidR="0023089A" w:rsidRDefault="00514709" w:rsidP="009C19E3">
      <w:pPr>
        <w:ind w:left="720" w:hanging="360"/>
        <w:rPr>
          <w:sz w:val="24"/>
          <w:szCs w:val="24"/>
        </w:rPr>
      </w:pPr>
      <w:r w:rsidRPr="006A53D0">
        <w:rPr>
          <w:sz w:val="24"/>
          <w:szCs w:val="24"/>
        </w:rPr>
        <w:fldChar w:fldCharType="begin">
          <w:ffData>
            <w:name w:val="Check1"/>
            <w:enabled/>
            <w:calcOnExit w:val="0"/>
            <w:checkBox>
              <w:sizeAuto/>
              <w:default w:val="0"/>
              <w:checked/>
            </w:checkBox>
          </w:ffData>
        </w:fldChar>
      </w:r>
      <w:bookmarkStart w:id="1" w:name="Check1"/>
      <w:r w:rsidR="009C19E3" w:rsidRPr="006A53D0">
        <w:rPr>
          <w:sz w:val="24"/>
          <w:szCs w:val="24"/>
        </w:rPr>
        <w:instrText xml:space="preserve"> FORMCHECKBOX </w:instrText>
      </w:r>
      <w:r w:rsidR="00565021">
        <w:rPr>
          <w:sz w:val="24"/>
          <w:szCs w:val="24"/>
        </w:rPr>
      </w:r>
      <w:r w:rsidR="00565021">
        <w:rPr>
          <w:sz w:val="24"/>
          <w:szCs w:val="24"/>
        </w:rPr>
        <w:fldChar w:fldCharType="separate"/>
      </w:r>
      <w:r w:rsidRPr="006A53D0">
        <w:rPr>
          <w:sz w:val="24"/>
          <w:szCs w:val="24"/>
        </w:rPr>
        <w:fldChar w:fldCharType="end"/>
      </w:r>
      <w:bookmarkEnd w:id="1"/>
      <w:r w:rsidR="009C19E3" w:rsidRPr="006A53D0">
        <w:rPr>
          <w:sz w:val="24"/>
          <w:szCs w:val="24"/>
        </w:rPr>
        <w:tab/>
        <w:t xml:space="preserve">The </w:t>
      </w:r>
      <w:r w:rsidR="00323F0A">
        <w:rPr>
          <w:sz w:val="24"/>
          <w:szCs w:val="24"/>
        </w:rPr>
        <w:t>L</w:t>
      </w:r>
      <w:r w:rsidR="009C19E3" w:rsidRPr="006A53D0">
        <w:rPr>
          <w:sz w:val="24"/>
          <w:szCs w:val="24"/>
        </w:rPr>
        <w:t>RAA results for HAA5s were above the MCL of 60 µg/L</w:t>
      </w:r>
      <w:r w:rsidR="0023089A">
        <w:rPr>
          <w:sz w:val="24"/>
          <w:szCs w:val="24"/>
        </w:rPr>
        <w:t xml:space="preserve"> </w:t>
      </w:r>
    </w:p>
    <w:p w14:paraId="728C808F" w14:textId="77777777" w:rsidR="009C19E3" w:rsidRPr="006A53D0" w:rsidRDefault="0023089A" w:rsidP="009C19E3">
      <w:pPr>
        <w:ind w:left="720" w:hanging="360"/>
        <w:rPr>
          <w:sz w:val="24"/>
          <w:szCs w:val="24"/>
        </w:rPr>
      </w:pPr>
      <w:r w:rsidRPr="006A53D0">
        <w:rPr>
          <w:sz w:val="24"/>
          <w:szCs w:val="24"/>
        </w:rPr>
        <w:t xml:space="preserve"> </w:t>
      </w:r>
    </w:p>
    <w:p w14:paraId="132CCFF5" w14:textId="77777777" w:rsidR="009C19E3" w:rsidRPr="006A53D0" w:rsidRDefault="009C19E3" w:rsidP="009C19E3">
      <w:pPr>
        <w:pStyle w:val="BodyText"/>
        <w:spacing w:after="0"/>
        <w:rPr>
          <w:sz w:val="24"/>
          <w:szCs w:val="24"/>
        </w:rPr>
      </w:pPr>
      <w:r w:rsidRPr="006A53D0">
        <w:rPr>
          <w:sz w:val="24"/>
          <w:szCs w:val="24"/>
        </w:rPr>
        <w:t>Either method 1 or 2 must be used to issue public notice, in addition to method 3 for community water systems with a population greater than 3300:</w:t>
      </w:r>
    </w:p>
    <w:p w14:paraId="3932B3F5" w14:textId="77777777" w:rsidR="009C19E3" w:rsidRPr="006A53D0" w:rsidRDefault="009C19E3" w:rsidP="009C19E3">
      <w:pPr>
        <w:numPr>
          <w:ilvl w:val="0"/>
          <w:numId w:val="3"/>
        </w:numPr>
        <w:rPr>
          <w:sz w:val="24"/>
          <w:szCs w:val="24"/>
        </w:rPr>
      </w:pPr>
      <w:r w:rsidRPr="006A53D0">
        <w:rPr>
          <w:sz w:val="24"/>
          <w:szCs w:val="24"/>
          <w:u w:val="single"/>
        </w:rPr>
        <w:t>US Mail.</w:t>
      </w:r>
      <w:r w:rsidRPr="006A53D0">
        <w:rPr>
          <w:sz w:val="24"/>
          <w:szCs w:val="24"/>
        </w:rPr>
        <w:t xml:space="preserve">  Submit a copy of the actual notice mailed to serve as proof of distribution.</w:t>
      </w:r>
    </w:p>
    <w:p w14:paraId="692EA28E" w14:textId="77777777" w:rsidR="009C19E3" w:rsidRPr="006A53D0" w:rsidRDefault="009C19E3" w:rsidP="009C19E3">
      <w:pPr>
        <w:numPr>
          <w:ilvl w:val="0"/>
          <w:numId w:val="3"/>
        </w:numPr>
        <w:rPr>
          <w:sz w:val="24"/>
          <w:szCs w:val="24"/>
        </w:rPr>
      </w:pPr>
      <w:r w:rsidRPr="006A53D0">
        <w:rPr>
          <w:sz w:val="24"/>
          <w:szCs w:val="24"/>
          <w:u w:val="single"/>
        </w:rPr>
        <w:t>Hand Delivery and Continuous Posting.</w:t>
      </w:r>
      <w:r w:rsidRPr="006A53D0">
        <w:rPr>
          <w:sz w:val="24"/>
          <w:szCs w:val="24"/>
        </w:rPr>
        <w:t xml:space="preserve">  Submit a copy of the actual notice posted to serve as proof of distribution.  Posting must continue for as long as the results exceed the MCLs, but </w:t>
      </w:r>
      <w:r w:rsidR="00A660E1" w:rsidRPr="006A53D0">
        <w:rPr>
          <w:sz w:val="24"/>
          <w:szCs w:val="24"/>
        </w:rPr>
        <w:t>in no case less than 7 days</w:t>
      </w:r>
      <w:r w:rsidRPr="006A53D0">
        <w:rPr>
          <w:sz w:val="24"/>
          <w:szCs w:val="24"/>
        </w:rPr>
        <w:t>.</w:t>
      </w:r>
    </w:p>
    <w:p w14:paraId="3D1F18A6" w14:textId="77777777" w:rsidR="009C19E3" w:rsidRPr="006A53D0" w:rsidRDefault="009C19E3" w:rsidP="009C19E3">
      <w:pPr>
        <w:numPr>
          <w:ilvl w:val="0"/>
          <w:numId w:val="3"/>
        </w:numPr>
        <w:rPr>
          <w:sz w:val="24"/>
          <w:szCs w:val="24"/>
        </w:rPr>
      </w:pPr>
      <w:r w:rsidRPr="006A53D0">
        <w:rPr>
          <w:sz w:val="24"/>
          <w:szCs w:val="24"/>
          <w:u w:val="single"/>
        </w:rPr>
        <w:t>Publication in a newspaper of general circulation in the affected area.</w:t>
      </w:r>
      <w:r w:rsidRPr="006A53D0">
        <w:rPr>
          <w:sz w:val="24"/>
          <w:szCs w:val="24"/>
        </w:rPr>
        <w:t xml:space="preserve">  A copy of the published notice will serve as proof of distribution.</w:t>
      </w:r>
    </w:p>
    <w:p w14:paraId="6D0163D4" w14:textId="77777777" w:rsidR="009C19E3" w:rsidRPr="006A53D0" w:rsidRDefault="009C19E3" w:rsidP="009C19E3">
      <w:pPr>
        <w:rPr>
          <w:sz w:val="24"/>
          <w:szCs w:val="24"/>
        </w:rPr>
      </w:pPr>
    </w:p>
    <w:p w14:paraId="695FBFD0" w14:textId="77777777" w:rsidR="009C19E3" w:rsidRPr="006A53D0" w:rsidRDefault="009C19E3" w:rsidP="009C19E3">
      <w:pPr>
        <w:pStyle w:val="Heading2"/>
        <w:spacing w:before="0"/>
        <w:rPr>
          <w:rFonts w:ascii="Times New Roman" w:hAnsi="Times New Roman" w:cs="Times New Roman"/>
          <w:b w:val="0"/>
          <w:color w:val="auto"/>
          <w:sz w:val="24"/>
          <w:szCs w:val="24"/>
        </w:rPr>
      </w:pPr>
      <w:r w:rsidRPr="006A53D0">
        <w:rPr>
          <w:rFonts w:ascii="Times New Roman" w:hAnsi="Times New Roman" w:cs="Times New Roman"/>
          <w:b w:val="0"/>
          <w:color w:val="auto"/>
          <w:sz w:val="24"/>
          <w:szCs w:val="24"/>
        </w:rPr>
        <w:t>Please note that the public notice must be reissued at least once every 3 months as long as the MCL(s) is exceeded.</w:t>
      </w:r>
    </w:p>
    <w:p w14:paraId="194E7BE3" w14:textId="77777777" w:rsidR="009C19E3" w:rsidRPr="006A53D0" w:rsidRDefault="009C19E3" w:rsidP="009C19E3">
      <w:pPr>
        <w:rPr>
          <w:sz w:val="24"/>
          <w:szCs w:val="24"/>
        </w:rPr>
      </w:pPr>
    </w:p>
    <w:p w14:paraId="72F36776" w14:textId="77777777" w:rsidR="009C19E3" w:rsidRPr="006A53D0" w:rsidRDefault="009C19E3" w:rsidP="009C19E3">
      <w:pPr>
        <w:pStyle w:val="BodyText"/>
        <w:spacing w:after="0"/>
        <w:rPr>
          <w:sz w:val="24"/>
          <w:szCs w:val="24"/>
        </w:rPr>
      </w:pPr>
      <w:r w:rsidRPr="006A53D0">
        <w:rPr>
          <w:sz w:val="24"/>
          <w:szCs w:val="24"/>
        </w:rPr>
        <w:t xml:space="preserve">The attached public notice is appropriate for hand delivery or mail.  However, you may wish to modify it before using it.  If you do, you must still include all the required elements and leave the health effects language in </w:t>
      </w:r>
      <w:r w:rsidRPr="006A53D0">
        <w:rPr>
          <w:i/>
          <w:iCs/>
          <w:sz w:val="24"/>
          <w:szCs w:val="24"/>
        </w:rPr>
        <w:t>italics</w:t>
      </w:r>
      <w:r w:rsidRPr="006A53D0">
        <w:rPr>
          <w:sz w:val="24"/>
          <w:szCs w:val="24"/>
        </w:rPr>
        <w:t xml:space="preserve"> unchanged.  This language is mandatory.  Also, each notice shall be conspicuous and shall not contain unduly technical language, unduly small print, or similar problems, which would frustrate the purpose of the notice.</w:t>
      </w:r>
    </w:p>
    <w:p w14:paraId="7ED51C50" w14:textId="77777777" w:rsidR="009C19E3" w:rsidRPr="006A53D0" w:rsidRDefault="009C19E3" w:rsidP="009C19E3">
      <w:pPr>
        <w:rPr>
          <w:sz w:val="24"/>
          <w:szCs w:val="24"/>
        </w:rPr>
      </w:pPr>
    </w:p>
    <w:p w14:paraId="50AC3268" w14:textId="77777777" w:rsidR="009C19E3" w:rsidRPr="006A53D0" w:rsidRDefault="009C19E3" w:rsidP="009C19E3">
      <w:pPr>
        <w:rPr>
          <w:sz w:val="24"/>
          <w:szCs w:val="24"/>
        </w:rPr>
      </w:pPr>
      <w:r w:rsidRPr="006A53D0">
        <w:rPr>
          <w:sz w:val="24"/>
          <w:szCs w:val="24"/>
        </w:rPr>
        <w:t xml:space="preserve">In your notice, please indicate what might be the cause of the </w:t>
      </w:r>
      <w:r w:rsidR="00460370" w:rsidRPr="006A53D0">
        <w:rPr>
          <w:sz w:val="24"/>
          <w:szCs w:val="24"/>
        </w:rPr>
        <w:t xml:space="preserve">exceedances </w:t>
      </w:r>
      <w:r w:rsidRPr="006A53D0">
        <w:rPr>
          <w:sz w:val="24"/>
          <w:szCs w:val="24"/>
        </w:rPr>
        <w:t>and the corrective actions you are taking.  Listed below are some steps commonly taken by water system</w:t>
      </w:r>
      <w:r w:rsidR="00460370" w:rsidRPr="006A53D0">
        <w:rPr>
          <w:sz w:val="24"/>
          <w:szCs w:val="24"/>
        </w:rPr>
        <w:t>s with high levels of DBPs.</w:t>
      </w:r>
      <w:r w:rsidRPr="006A53D0">
        <w:rPr>
          <w:sz w:val="24"/>
          <w:szCs w:val="24"/>
        </w:rPr>
        <w:t xml:space="preserve">  Use one or more of the following actions, if appropriate, or develop your own:</w:t>
      </w:r>
    </w:p>
    <w:p w14:paraId="791697AB" w14:textId="77777777" w:rsidR="009C19E3" w:rsidRPr="006A53D0" w:rsidRDefault="009C19E3" w:rsidP="009C19E3">
      <w:pPr>
        <w:rPr>
          <w:sz w:val="24"/>
          <w:szCs w:val="24"/>
        </w:rPr>
      </w:pPr>
    </w:p>
    <w:p w14:paraId="72C57DCB" w14:textId="77777777" w:rsidR="009C19E3" w:rsidRPr="006A53D0" w:rsidRDefault="009C19E3" w:rsidP="009C19E3">
      <w:pPr>
        <w:numPr>
          <w:ilvl w:val="0"/>
          <w:numId w:val="4"/>
        </w:numPr>
        <w:rPr>
          <w:sz w:val="24"/>
          <w:szCs w:val="24"/>
        </w:rPr>
      </w:pPr>
      <w:r w:rsidRPr="006A53D0">
        <w:rPr>
          <w:sz w:val="24"/>
          <w:szCs w:val="24"/>
        </w:rPr>
        <w:t>We are flushing the water system.</w:t>
      </w:r>
    </w:p>
    <w:p w14:paraId="1D77CC8F" w14:textId="77777777" w:rsidR="009C19E3" w:rsidRPr="006A53D0" w:rsidRDefault="009C19E3" w:rsidP="009C19E3">
      <w:pPr>
        <w:numPr>
          <w:ilvl w:val="0"/>
          <w:numId w:val="4"/>
        </w:numPr>
        <w:rPr>
          <w:sz w:val="24"/>
          <w:szCs w:val="24"/>
        </w:rPr>
      </w:pPr>
      <w:r w:rsidRPr="006A53D0">
        <w:rPr>
          <w:sz w:val="24"/>
          <w:szCs w:val="24"/>
        </w:rPr>
        <w:t>We are reducing the chlorine residual to help reduce DBPs.</w:t>
      </w:r>
    </w:p>
    <w:p w14:paraId="17EF4E83" w14:textId="77777777" w:rsidR="009C19E3" w:rsidRPr="006A53D0" w:rsidRDefault="009C19E3" w:rsidP="009C19E3">
      <w:pPr>
        <w:numPr>
          <w:ilvl w:val="0"/>
          <w:numId w:val="4"/>
        </w:numPr>
        <w:rPr>
          <w:sz w:val="24"/>
          <w:szCs w:val="24"/>
        </w:rPr>
      </w:pPr>
      <w:r w:rsidRPr="006A53D0">
        <w:rPr>
          <w:sz w:val="24"/>
          <w:szCs w:val="24"/>
        </w:rPr>
        <w:t>We are increasing sampling for DBPs.</w:t>
      </w:r>
    </w:p>
    <w:p w14:paraId="52A3B2C8" w14:textId="77777777" w:rsidR="009C19E3" w:rsidRPr="006A53D0" w:rsidRDefault="009C19E3" w:rsidP="009C19E3">
      <w:pPr>
        <w:numPr>
          <w:ilvl w:val="0"/>
          <w:numId w:val="4"/>
        </w:numPr>
        <w:rPr>
          <w:sz w:val="24"/>
          <w:szCs w:val="24"/>
        </w:rPr>
      </w:pPr>
      <w:r w:rsidRPr="006A53D0">
        <w:rPr>
          <w:sz w:val="24"/>
          <w:szCs w:val="24"/>
        </w:rPr>
        <w:t>We will inform you when additional samples show levels of DBPs below the MCLs.</w:t>
      </w:r>
    </w:p>
    <w:p w14:paraId="6D0E8F86" w14:textId="77777777" w:rsidR="009C19E3" w:rsidRPr="006A53D0" w:rsidRDefault="009C19E3" w:rsidP="009C19E3">
      <w:pPr>
        <w:numPr>
          <w:ilvl w:val="0"/>
          <w:numId w:val="4"/>
        </w:numPr>
        <w:rPr>
          <w:rFonts w:ascii="Arial" w:hAnsi="Arial" w:cs="Arial"/>
          <w:sz w:val="24"/>
          <w:szCs w:val="24"/>
        </w:rPr>
      </w:pPr>
      <w:r w:rsidRPr="006A53D0">
        <w:rPr>
          <w:sz w:val="24"/>
          <w:szCs w:val="24"/>
        </w:rPr>
        <w:t>We will sample (have sampled) for the current quarter/month on _____ date and will submit these results to the Department as required.</w:t>
      </w:r>
    </w:p>
    <w:p w14:paraId="62A504F5" w14:textId="77777777" w:rsidR="009C19E3" w:rsidRPr="006A53D0" w:rsidRDefault="009C19E3" w:rsidP="009C19E3">
      <w:pPr>
        <w:rPr>
          <w:sz w:val="24"/>
          <w:szCs w:val="24"/>
        </w:rPr>
      </w:pPr>
    </w:p>
    <w:p w14:paraId="6FBC1FD1" w14:textId="77777777" w:rsidR="009C19E3" w:rsidRPr="006A53D0" w:rsidRDefault="009C19E3" w:rsidP="009C19E3">
      <w:pPr>
        <w:pStyle w:val="BodyText2"/>
        <w:spacing w:after="0" w:line="240" w:lineRule="auto"/>
        <w:rPr>
          <w:sz w:val="24"/>
          <w:szCs w:val="24"/>
        </w:rPr>
      </w:pPr>
      <w:r w:rsidRPr="006A53D0">
        <w:rPr>
          <w:sz w:val="24"/>
          <w:szCs w:val="24"/>
        </w:rPr>
        <w:t xml:space="preserve">Within 10 days after issuing/posting the public notice, you must submit a copy of the attached </w:t>
      </w:r>
      <w:r w:rsidRPr="006A53D0">
        <w:rPr>
          <w:i/>
          <w:iCs/>
          <w:sz w:val="24"/>
          <w:szCs w:val="24"/>
        </w:rPr>
        <w:t>PWS Certification of Delivery of Public Notice</w:t>
      </w:r>
      <w:r w:rsidRPr="006A53D0">
        <w:rPr>
          <w:sz w:val="24"/>
          <w:szCs w:val="24"/>
        </w:rPr>
        <w:t xml:space="preserve"> form, along with a copy of the notice (as explained above) to this office:</w:t>
      </w:r>
      <w:r w:rsidRPr="006A53D0">
        <w:rPr>
          <w:sz w:val="24"/>
          <w:szCs w:val="24"/>
        </w:rPr>
        <w:br/>
      </w:r>
    </w:p>
    <w:p w14:paraId="1F1D7596" w14:textId="77777777" w:rsidR="009C19E3" w:rsidRPr="006A53D0" w:rsidRDefault="009C19E3" w:rsidP="009C19E3">
      <w:pPr>
        <w:pStyle w:val="BodyText2"/>
        <w:spacing w:after="0" w:line="240" w:lineRule="auto"/>
        <w:rPr>
          <w:sz w:val="24"/>
          <w:szCs w:val="24"/>
        </w:rPr>
      </w:pPr>
      <w:r w:rsidRPr="006A53D0">
        <w:rPr>
          <w:sz w:val="24"/>
          <w:szCs w:val="24"/>
        </w:rPr>
        <w:t>Department of Environmental Protection</w:t>
      </w:r>
    </w:p>
    <w:p w14:paraId="4834BB42" w14:textId="77777777" w:rsidR="009C19E3" w:rsidRPr="006A53D0" w:rsidRDefault="009C19E3" w:rsidP="009C19E3">
      <w:pPr>
        <w:rPr>
          <w:sz w:val="24"/>
          <w:szCs w:val="24"/>
        </w:rPr>
      </w:pPr>
      <w:r w:rsidRPr="006A53D0">
        <w:rPr>
          <w:sz w:val="24"/>
          <w:szCs w:val="24"/>
        </w:rPr>
        <w:t>Attn:  Potable Water Section</w:t>
      </w:r>
    </w:p>
    <w:p w14:paraId="2A009C8F" w14:textId="77777777" w:rsidR="009C19E3" w:rsidRPr="006A53D0" w:rsidRDefault="009C19E3" w:rsidP="009C19E3">
      <w:pPr>
        <w:rPr>
          <w:sz w:val="24"/>
          <w:szCs w:val="24"/>
        </w:rPr>
      </w:pPr>
      <w:r w:rsidRPr="006A53D0">
        <w:rPr>
          <w:sz w:val="24"/>
          <w:szCs w:val="24"/>
        </w:rPr>
        <w:t>8800 Baymeadows Way West, Suite 100</w:t>
      </w:r>
    </w:p>
    <w:p w14:paraId="7482DBA9" w14:textId="77777777" w:rsidR="009C19E3" w:rsidRPr="006A53D0" w:rsidRDefault="009C19E3" w:rsidP="009C19E3">
      <w:pPr>
        <w:rPr>
          <w:sz w:val="24"/>
          <w:szCs w:val="24"/>
        </w:rPr>
      </w:pPr>
      <w:r w:rsidRPr="006A53D0">
        <w:rPr>
          <w:sz w:val="24"/>
          <w:szCs w:val="24"/>
        </w:rPr>
        <w:t>Jacksonville, FL 32256</w:t>
      </w:r>
    </w:p>
    <w:p w14:paraId="5B31C7B2" w14:textId="77777777" w:rsidR="009C19E3" w:rsidRPr="008E6174" w:rsidRDefault="009C19E3" w:rsidP="009C19E3">
      <w:pPr>
        <w:rPr>
          <w:rFonts w:ascii="Arial" w:hAnsi="Arial" w:cs="Arial"/>
          <w:sz w:val="22"/>
          <w:szCs w:val="22"/>
        </w:rPr>
        <w:sectPr w:rsidR="009C19E3" w:rsidRPr="008E6174">
          <w:headerReference w:type="default" r:id="rId8"/>
          <w:footerReference w:type="default" r:id="rId9"/>
          <w:pgSz w:w="12240" w:h="15840" w:code="1"/>
          <w:pgMar w:top="864" w:right="864" w:bottom="864" w:left="864" w:header="720" w:footer="720" w:gutter="0"/>
          <w:paperSrc w:first="1265" w:other="1265"/>
          <w:cols w:space="720"/>
        </w:sectPr>
      </w:pPr>
      <w:r w:rsidRPr="006A53D0">
        <w:rPr>
          <w:sz w:val="24"/>
          <w:szCs w:val="24"/>
        </w:rPr>
        <w:t xml:space="preserve">Electronic Submittals: </w:t>
      </w:r>
      <w:r w:rsidR="00CA46C3">
        <w:rPr>
          <w:sz w:val="24"/>
          <w:szCs w:val="24"/>
        </w:rPr>
        <w:t>DEP_NED</w:t>
      </w:r>
      <w:r w:rsidRPr="006A53D0">
        <w:rPr>
          <w:sz w:val="24"/>
          <w:szCs w:val="24"/>
        </w:rPr>
        <w:t>@</w:t>
      </w:r>
      <w:r w:rsidR="00712580">
        <w:rPr>
          <w:sz w:val="24"/>
          <w:szCs w:val="24"/>
        </w:rPr>
        <w:t>dep.state.fl.us</w:t>
      </w:r>
    </w:p>
    <w:p w14:paraId="1FC6E7AF" w14:textId="77777777" w:rsidR="009C19E3" w:rsidRPr="00551E70" w:rsidRDefault="009C19E3" w:rsidP="009C19E3">
      <w:pPr>
        <w:pStyle w:val="Heading3"/>
        <w:tabs>
          <w:tab w:val="center" w:pos="5040"/>
        </w:tabs>
        <w:jc w:val="center"/>
        <w:rPr>
          <w:rFonts w:ascii="Times New Roman" w:hAnsi="Times New Roman" w:cs="Times New Roman"/>
          <w:color w:val="auto"/>
          <w:sz w:val="28"/>
        </w:rPr>
      </w:pPr>
      <w:r w:rsidRPr="00551E70">
        <w:rPr>
          <w:rFonts w:ascii="Times New Roman" w:hAnsi="Times New Roman" w:cs="Times New Roman"/>
          <w:color w:val="auto"/>
          <w:sz w:val="28"/>
        </w:rPr>
        <w:lastRenderedPageBreak/>
        <w:t>IMPORTANT INFORMATION ABOUT YOUR DRINKING WATER</w:t>
      </w:r>
    </w:p>
    <w:p w14:paraId="2CB2ED42" w14:textId="77777777" w:rsidR="009C19E3" w:rsidRDefault="0023089A" w:rsidP="00E61F8B">
      <w:pPr>
        <w:jc w:val="center"/>
        <w:rPr>
          <w:color w:val="000000"/>
          <w:sz w:val="24"/>
        </w:rPr>
      </w:pPr>
      <w:r w:rsidRPr="0023089A">
        <w:rPr>
          <w:bCs/>
          <w:sz w:val="24"/>
          <w:szCs w:val="24"/>
        </w:rPr>
        <w:t>River Park Utilities Management Association</w:t>
      </w:r>
      <w:r w:rsidR="009C19E3">
        <w:rPr>
          <w:b/>
          <w:color w:val="000000"/>
          <w:sz w:val="24"/>
        </w:rPr>
        <w:t xml:space="preserve"> </w:t>
      </w:r>
      <w:r w:rsidR="00CC5FD2">
        <w:rPr>
          <w:color w:val="000000"/>
          <w:sz w:val="24"/>
        </w:rPr>
        <w:t>Disinfection Byproducts Monitoring Public Notice</w:t>
      </w:r>
    </w:p>
    <w:p w14:paraId="6744B7CB" w14:textId="77777777" w:rsidR="006E4817" w:rsidRDefault="006E4817" w:rsidP="00E61F8B">
      <w:pPr>
        <w:jc w:val="center"/>
        <w:rPr>
          <w:b/>
          <w:color w:val="000000"/>
          <w:sz w:val="24"/>
        </w:rPr>
      </w:pPr>
    </w:p>
    <w:p w14:paraId="524BD723" w14:textId="77777777" w:rsidR="009C19E3" w:rsidRPr="00FA2ED9" w:rsidRDefault="009C19E3" w:rsidP="009C19E3">
      <w:pPr>
        <w:rPr>
          <w:b/>
          <w:color w:val="000000"/>
          <w:sz w:val="23"/>
          <w:szCs w:val="23"/>
        </w:rPr>
      </w:pPr>
      <w:r w:rsidRPr="00FA2ED9">
        <w:rPr>
          <w:b/>
          <w:color w:val="000000"/>
          <w:sz w:val="23"/>
          <w:szCs w:val="23"/>
        </w:rPr>
        <w:t>What happened?</w:t>
      </w:r>
    </w:p>
    <w:p w14:paraId="273201BD" w14:textId="2159C6DE" w:rsidR="009C19E3" w:rsidRPr="00FA2ED9" w:rsidRDefault="009C19E3" w:rsidP="009C19E3">
      <w:pPr>
        <w:rPr>
          <w:color w:val="000000"/>
          <w:sz w:val="23"/>
          <w:szCs w:val="23"/>
        </w:rPr>
      </w:pPr>
      <w:r w:rsidRPr="00FA2ED9">
        <w:rPr>
          <w:color w:val="000000"/>
          <w:sz w:val="23"/>
          <w:szCs w:val="23"/>
        </w:rPr>
        <w:t xml:space="preserve">Our water system </w:t>
      </w:r>
      <w:r w:rsidR="00CC5FD2" w:rsidRPr="00FA2ED9">
        <w:rPr>
          <w:color w:val="000000"/>
          <w:sz w:val="23"/>
          <w:szCs w:val="23"/>
        </w:rPr>
        <w:t>did not meet the requirements of</w:t>
      </w:r>
      <w:r w:rsidRPr="00FA2ED9">
        <w:rPr>
          <w:color w:val="000000"/>
          <w:sz w:val="23"/>
          <w:szCs w:val="23"/>
        </w:rPr>
        <w:t xml:space="preserve"> a drinking water standard. Although this is not an emergency, as our customers, you have a right to know what happened, what you should do, and what we are doing to correct this situation. </w:t>
      </w:r>
    </w:p>
    <w:p w14:paraId="44797B90" w14:textId="77777777" w:rsidR="009C19E3" w:rsidRPr="00FA2ED9" w:rsidRDefault="009C19E3" w:rsidP="009C19E3">
      <w:pPr>
        <w:rPr>
          <w:color w:val="000000"/>
          <w:sz w:val="23"/>
          <w:szCs w:val="23"/>
        </w:rPr>
      </w:pPr>
    </w:p>
    <w:p w14:paraId="03861D3B" w14:textId="7ECC36A6" w:rsidR="009C19E3" w:rsidRPr="006E394A" w:rsidRDefault="009C19E3" w:rsidP="009C19E3">
      <w:pPr>
        <w:rPr>
          <w:color w:val="000000"/>
          <w:sz w:val="23"/>
          <w:szCs w:val="23"/>
        </w:rPr>
      </w:pPr>
      <w:r w:rsidRPr="006E394A">
        <w:rPr>
          <w:color w:val="000000"/>
          <w:sz w:val="23"/>
          <w:szCs w:val="23"/>
        </w:rPr>
        <w:t>We routinely monitor for the presence of drinking water contaminants. Testing results we received from samples taken</w:t>
      </w:r>
      <w:r w:rsidR="006E4817" w:rsidRPr="006E394A">
        <w:rPr>
          <w:color w:val="000000"/>
          <w:sz w:val="23"/>
          <w:szCs w:val="23"/>
        </w:rPr>
        <w:t xml:space="preserve"> </w:t>
      </w:r>
      <w:r w:rsidR="005A217E">
        <w:rPr>
          <w:color w:val="000000"/>
          <w:sz w:val="23"/>
          <w:szCs w:val="23"/>
        </w:rPr>
        <w:t>December 8, 2021</w:t>
      </w:r>
      <w:r w:rsidRPr="006E394A">
        <w:rPr>
          <w:color w:val="000000"/>
          <w:sz w:val="23"/>
          <w:szCs w:val="23"/>
        </w:rPr>
        <w:t xml:space="preserve">, when averaged with quarterly results from the past year, show that our system exceeds the standards, or maximum contaminant levels (MCL), for </w:t>
      </w:r>
      <w:r w:rsidR="00323F0A" w:rsidRPr="006E394A">
        <w:rPr>
          <w:color w:val="000000"/>
          <w:sz w:val="23"/>
          <w:szCs w:val="23"/>
        </w:rPr>
        <w:t>S2 DBPs</w:t>
      </w:r>
      <w:r w:rsidRPr="006E394A">
        <w:rPr>
          <w:color w:val="000000"/>
          <w:sz w:val="23"/>
          <w:szCs w:val="23"/>
        </w:rPr>
        <w:t xml:space="preserve">, which includes Total Trihalomethanes (TTHMs) and Haloacetic Acids [Five] (HAA5s). The standard for TTHMs </w:t>
      </w:r>
      <w:r w:rsidR="005A217E">
        <w:rPr>
          <w:color w:val="000000"/>
          <w:sz w:val="23"/>
          <w:szCs w:val="23"/>
        </w:rPr>
        <w:t>8</w:t>
      </w:r>
      <w:r w:rsidR="003C4E19" w:rsidRPr="006E394A">
        <w:rPr>
          <w:color w:val="000000"/>
          <w:sz w:val="23"/>
          <w:szCs w:val="23"/>
        </w:rPr>
        <w:t>0 micrograms per liter (µg/L)</w:t>
      </w:r>
      <w:r w:rsidR="005A217E">
        <w:rPr>
          <w:color w:val="000000"/>
          <w:sz w:val="23"/>
          <w:szCs w:val="23"/>
        </w:rPr>
        <w:t xml:space="preserve"> and t</w:t>
      </w:r>
      <w:r w:rsidR="005A217E" w:rsidRPr="00FA2ED9">
        <w:rPr>
          <w:color w:val="000000"/>
          <w:sz w:val="23"/>
          <w:szCs w:val="23"/>
        </w:rPr>
        <w:t xml:space="preserve">he standard for HAA5s is 60 </w:t>
      </w:r>
      <w:r w:rsidR="005A217E">
        <w:rPr>
          <w:color w:val="000000"/>
          <w:sz w:val="23"/>
          <w:szCs w:val="23"/>
        </w:rPr>
        <w:t>µ</w:t>
      </w:r>
      <w:r w:rsidR="005A217E" w:rsidRPr="00FA2ED9">
        <w:rPr>
          <w:color w:val="000000"/>
          <w:sz w:val="23"/>
          <w:szCs w:val="23"/>
        </w:rPr>
        <w:t>g/L</w:t>
      </w:r>
      <w:r w:rsidR="003C4E19" w:rsidRPr="006E394A">
        <w:rPr>
          <w:color w:val="000000"/>
          <w:sz w:val="23"/>
          <w:szCs w:val="23"/>
        </w:rPr>
        <w:t>.</w:t>
      </w:r>
    </w:p>
    <w:p w14:paraId="6EF3C2EA" w14:textId="18898512" w:rsidR="008707A0" w:rsidRPr="006E394A" w:rsidRDefault="008707A0" w:rsidP="009C19E3">
      <w:pPr>
        <w:rPr>
          <w:color w:val="000000"/>
          <w:sz w:val="23"/>
          <w:szCs w:val="23"/>
        </w:rPr>
      </w:pPr>
    </w:p>
    <w:tbl>
      <w:tblPr>
        <w:tblStyle w:val="TableGrid"/>
        <w:tblW w:w="0" w:type="auto"/>
        <w:jc w:val="center"/>
        <w:tblLook w:val="04A0" w:firstRow="1" w:lastRow="0" w:firstColumn="1" w:lastColumn="0" w:noHBand="0" w:noVBand="1"/>
      </w:tblPr>
      <w:tblGrid>
        <w:gridCol w:w="3145"/>
        <w:gridCol w:w="5135"/>
      </w:tblGrid>
      <w:tr w:rsidR="005A217E" w:rsidRPr="006E394A" w14:paraId="33696081" w14:textId="15AB322F" w:rsidTr="005A217E">
        <w:trPr>
          <w:jc w:val="center"/>
        </w:trPr>
        <w:tc>
          <w:tcPr>
            <w:tcW w:w="3145" w:type="dxa"/>
            <w:vAlign w:val="center"/>
          </w:tcPr>
          <w:p w14:paraId="54E53232" w14:textId="77777777" w:rsidR="005A217E" w:rsidRPr="006E394A" w:rsidRDefault="005A217E" w:rsidP="004E531C">
            <w:pPr>
              <w:jc w:val="center"/>
              <w:rPr>
                <w:color w:val="000000"/>
                <w:sz w:val="23"/>
                <w:szCs w:val="23"/>
              </w:rPr>
            </w:pPr>
            <w:r w:rsidRPr="006E394A">
              <w:rPr>
                <w:color w:val="000000"/>
                <w:sz w:val="23"/>
                <w:szCs w:val="23"/>
              </w:rPr>
              <w:t>Location</w:t>
            </w:r>
          </w:p>
        </w:tc>
        <w:tc>
          <w:tcPr>
            <w:tcW w:w="5135" w:type="dxa"/>
          </w:tcPr>
          <w:p w14:paraId="63B0EFE4" w14:textId="52DA1F9C" w:rsidR="005A217E" w:rsidRPr="006E394A" w:rsidRDefault="005A217E" w:rsidP="008465BC">
            <w:pPr>
              <w:jc w:val="center"/>
              <w:rPr>
                <w:color w:val="000000"/>
                <w:sz w:val="23"/>
                <w:szCs w:val="23"/>
              </w:rPr>
            </w:pPr>
            <w:r>
              <w:rPr>
                <w:color w:val="000000"/>
                <w:sz w:val="23"/>
                <w:szCs w:val="23"/>
              </w:rPr>
              <w:t>Locational Running Annual Average (LRAA)</w:t>
            </w:r>
          </w:p>
        </w:tc>
      </w:tr>
      <w:tr w:rsidR="005A217E" w:rsidRPr="006E394A" w14:paraId="771BB2C5" w14:textId="15EFEE39" w:rsidTr="005A217E">
        <w:trPr>
          <w:jc w:val="center"/>
        </w:trPr>
        <w:tc>
          <w:tcPr>
            <w:tcW w:w="3145" w:type="dxa"/>
          </w:tcPr>
          <w:p w14:paraId="6CA8167E" w14:textId="46DAC08C" w:rsidR="005A217E" w:rsidRPr="006E394A" w:rsidRDefault="005A217E" w:rsidP="004E531C">
            <w:pPr>
              <w:rPr>
                <w:color w:val="000000"/>
                <w:sz w:val="23"/>
                <w:szCs w:val="23"/>
              </w:rPr>
            </w:pPr>
            <w:r w:rsidRPr="006E394A">
              <w:rPr>
                <w:color w:val="000000"/>
                <w:sz w:val="23"/>
                <w:szCs w:val="23"/>
              </w:rPr>
              <w:t>148 Hicks St HAA5s</w:t>
            </w:r>
            <w:r>
              <w:rPr>
                <w:color w:val="000000"/>
                <w:sz w:val="23"/>
                <w:szCs w:val="23"/>
              </w:rPr>
              <w:t xml:space="preserve"> </w:t>
            </w:r>
          </w:p>
        </w:tc>
        <w:tc>
          <w:tcPr>
            <w:tcW w:w="5135" w:type="dxa"/>
          </w:tcPr>
          <w:p w14:paraId="3092C5DE" w14:textId="1FEEFCA3" w:rsidR="005A217E" w:rsidRPr="005A217E" w:rsidRDefault="005A217E" w:rsidP="004E531C">
            <w:pPr>
              <w:jc w:val="center"/>
              <w:rPr>
                <w:b/>
                <w:bCs/>
                <w:color w:val="000000"/>
                <w:sz w:val="23"/>
                <w:szCs w:val="23"/>
              </w:rPr>
            </w:pPr>
            <w:r w:rsidRPr="005A217E">
              <w:rPr>
                <w:b/>
                <w:bCs/>
                <w:color w:val="000000"/>
                <w:sz w:val="23"/>
                <w:szCs w:val="23"/>
              </w:rPr>
              <w:t>91.53 µg/L*</w:t>
            </w:r>
          </w:p>
        </w:tc>
      </w:tr>
      <w:tr w:rsidR="005A217E" w:rsidRPr="006E394A" w14:paraId="12359F83" w14:textId="09BDA23B" w:rsidTr="005A217E">
        <w:trPr>
          <w:jc w:val="center"/>
        </w:trPr>
        <w:tc>
          <w:tcPr>
            <w:tcW w:w="3145" w:type="dxa"/>
          </w:tcPr>
          <w:p w14:paraId="7CA63234" w14:textId="1672A2C3" w:rsidR="005A217E" w:rsidRPr="006E394A" w:rsidRDefault="005A217E" w:rsidP="004E531C">
            <w:pPr>
              <w:rPr>
                <w:color w:val="000000"/>
                <w:sz w:val="23"/>
                <w:szCs w:val="23"/>
              </w:rPr>
            </w:pPr>
            <w:r w:rsidRPr="006E394A">
              <w:rPr>
                <w:color w:val="000000"/>
                <w:sz w:val="23"/>
                <w:szCs w:val="23"/>
              </w:rPr>
              <w:t>148 Hicks St TTHMs</w:t>
            </w:r>
            <w:r>
              <w:rPr>
                <w:color w:val="000000"/>
                <w:sz w:val="23"/>
                <w:szCs w:val="23"/>
              </w:rPr>
              <w:t xml:space="preserve"> </w:t>
            </w:r>
          </w:p>
        </w:tc>
        <w:tc>
          <w:tcPr>
            <w:tcW w:w="5135" w:type="dxa"/>
          </w:tcPr>
          <w:p w14:paraId="4B0556F9" w14:textId="1EB8302B" w:rsidR="005A217E" w:rsidRPr="006E394A" w:rsidRDefault="005A217E" w:rsidP="004E531C">
            <w:pPr>
              <w:jc w:val="center"/>
              <w:rPr>
                <w:b/>
                <w:bCs/>
                <w:color w:val="000000"/>
                <w:sz w:val="23"/>
                <w:szCs w:val="23"/>
              </w:rPr>
            </w:pPr>
            <w:r>
              <w:rPr>
                <w:b/>
                <w:bCs/>
                <w:color w:val="000000"/>
                <w:sz w:val="23"/>
                <w:szCs w:val="23"/>
              </w:rPr>
              <w:t xml:space="preserve">140.00 </w:t>
            </w:r>
            <w:r w:rsidRPr="005A217E">
              <w:rPr>
                <w:b/>
                <w:bCs/>
                <w:color w:val="000000"/>
                <w:sz w:val="23"/>
                <w:szCs w:val="23"/>
              </w:rPr>
              <w:t>µg/L*</w:t>
            </w:r>
          </w:p>
        </w:tc>
      </w:tr>
      <w:tr w:rsidR="005A217E" w:rsidRPr="006E394A" w14:paraId="3905B728" w14:textId="26E6685F" w:rsidTr="005A217E">
        <w:trPr>
          <w:jc w:val="center"/>
        </w:trPr>
        <w:tc>
          <w:tcPr>
            <w:tcW w:w="3145" w:type="dxa"/>
          </w:tcPr>
          <w:p w14:paraId="2E352A33" w14:textId="77777777" w:rsidR="005A217E" w:rsidRPr="006E394A" w:rsidRDefault="005A217E" w:rsidP="004E531C">
            <w:pPr>
              <w:rPr>
                <w:color w:val="000000"/>
                <w:sz w:val="23"/>
                <w:szCs w:val="23"/>
              </w:rPr>
            </w:pPr>
            <w:r w:rsidRPr="006E394A">
              <w:rPr>
                <w:color w:val="000000"/>
                <w:sz w:val="23"/>
                <w:szCs w:val="23"/>
              </w:rPr>
              <w:t>210 South Hayes  HAA5s</w:t>
            </w:r>
          </w:p>
        </w:tc>
        <w:tc>
          <w:tcPr>
            <w:tcW w:w="5135" w:type="dxa"/>
          </w:tcPr>
          <w:p w14:paraId="703EDD26" w14:textId="05A9B2F7" w:rsidR="005A217E" w:rsidRPr="006E394A" w:rsidRDefault="005A217E" w:rsidP="004E531C">
            <w:pPr>
              <w:jc w:val="center"/>
              <w:rPr>
                <w:b/>
                <w:bCs/>
                <w:color w:val="000000"/>
                <w:sz w:val="23"/>
                <w:szCs w:val="23"/>
              </w:rPr>
            </w:pPr>
            <w:r>
              <w:rPr>
                <w:b/>
                <w:bCs/>
                <w:color w:val="000000"/>
                <w:sz w:val="23"/>
                <w:szCs w:val="23"/>
              </w:rPr>
              <w:t>114.20</w:t>
            </w:r>
            <w:r w:rsidRPr="005A217E">
              <w:rPr>
                <w:b/>
                <w:bCs/>
                <w:color w:val="000000"/>
                <w:sz w:val="23"/>
                <w:szCs w:val="23"/>
              </w:rPr>
              <w:t xml:space="preserve"> µg/L*</w:t>
            </w:r>
          </w:p>
        </w:tc>
      </w:tr>
      <w:tr w:rsidR="005A217E" w:rsidRPr="006E394A" w14:paraId="557B2310" w14:textId="36B6F670" w:rsidTr="005A217E">
        <w:trPr>
          <w:jc w:val="center"/>
        </w:trPr>
        <w:tc>
          <w:tcPr>
            <w:tcW w:w="3145" w:type="dxa"/>
          </w:tcPr>
          <w:p w14:paraId="2B504715" w14:textId="77777777" w:rsidR="005A217E" w:rsidRPr="006E394A" w:rsidRDefault="005A217E" w:rsidP="004E531C">
            <w:pPr>
              <w:rPr>
                <w:color w:val="000000"/>
                <w:sz w:val="23"/>
                <w:szCs w:val="23"/>
              </w:rPr>
            </w:pPr>
            <w:r w:rsidRPr="006E394A">
              <w:rPr>
                <w:color w:val="000000"/>
                <w:sz w:val="23"/>
                <w:szCs w:val="23"/>
              </w:rPr>
              <w:t>210 South Hayes TTHMs</w:t>
            </w:r>
          </w:p>
        </w:tc>
        <w:tc>
          <w:tcPr>
            <w:tcW w:w="5135" w:type="dxa"/>
          </w:tcPr>
          <w:p w14:paraId="2418F570" w14:textId="78AC3288" w:rsidR="005A217E" w:rsidRPr="006E394A" w:rsidRDefault="005A217E" w:rsidP="004E531C">
            <w:pPr>
              <w:jc w:val="center"/>
              <w:rPr>
                <w:b/>
                <w:bCs/>
                <w:color w:val="000000"/>
                <w:sz w:val="23"/>
                <w:szCs w:val="23"/>
              </w:rPr>
            </w:pPr>
            <w:r>
              <w:rPr>
                <w:b/>
                <w:bCs/>
                <w:color w:val="000000"/>
                <w:sz w:val="23"/>
                <w:szCs w:val="23"/>
              </w:rPr>
              <w:t>165.25</w:t>
            </w:r>
            <w:r w:rsidRPr="005A217E">
              <w:rPr>
                <w:b/>
                <w:bCs/>
                <w:color w:val="000000"/>
                <w:sz w:val="23"/>
                <w:szCs w:val="23"/>
              </w:rPr>
              <w:t xml:space="preserve"> µg/L*</w:t>
            </w:r>
          </w:p>
        </w:tc>
      </w:tr>
    </w:tbl>
    <w:p w14:paraId="6FFCF7B3" w14:textId="77777777" w:rsidR="008465BC" w:rsidRPr="006E394A" w:rsidRDefault="008465BC" w:rsidP="008465BC">
      <w:pPr>
        <w:ind w:firstLine="720"/>
        <w:jc w:val="center"/>
        <w:rPr>
          <w:b/>
          <w:sz w:val="23"/>
          <w:szCs w:val="23"/>
        </w:rPr>
      </w:pPr>
      <w:r w:rsidRPr="006E394A">
        <w:rPr>
          <w:b/>
          <w:sz w:val="23"/>
          <w:szCs w:val="23"/>
        </w:rPr>
        <w:t>* LRAA exceeded MCL</w:t>
      </w:r>
    </w:p>
    <w:p w14:paraId="0F06A564" w14:textId="77777777" w:rsidR="009C19E3" w:rsidRPr="00FA2ED9" w:rsidRDefault="009C19E3" w:rsidP="009C19E3">
      <w:pPr>
        <w:rPr>
          <w:color w:val="000000"/>
          <w:sz w:val="23"/>
          <w:szCs w:val="23"/>
        </w:rPr>
      </w:pPr>
      <w:r w:rsidRPr="00FA2ED9">
        <w:rPr>
          <w:b/>
          <w:color w:val="000000"/>
          <w:sz w:val="23"/>
          <w:szCs w:val="23"/>
        </w:rPr>
        <w:t>What should I do?</w:t>
      </w:r>
    </w:p>
    <w:p w14:paraId="6DBCD6C4" w14:textId="77777777" w:rsidR="005A217E" w:rsidRDefault="009C19E3" w:rsidP="009C19E3">
      <w:pPr>
        <w:pStyle w:val="BodyTextIndent"/>
        <w:ind w:left="180"/>
      </w:pPr>
      <w:r w:rsidRPr="00FA2ED9">
        <w:rPr>
          <w:rFonts w:ascii="Times New Roman" w:hAnsi="Times New Roman"/>
          <w:i/>
          <w:iCs/>
          <w:sz w:val="23"/>
          <w:szCs w:val="23"/>
        </w:rPr>
        <w:t>Some people who drink water containing TTHMs in excess of the MCL over many years may experience problems with their liver, kidneys, or central nervous system, and may have an increased risk of getting cancer.</w:t>
      </w:r>
      <w:r w:rsidR="005A217E" w:rsidRPr="005A217E">
        <w:t xml:space="preserve"> </w:t>
      </w:r>
    </w:p>
    <w:p w14:paraId="008B0441" w14:textId="77777777" w:rsidR="005A217E" w:rsidRDefault="005A217E" w:rsidP="009C19E3">
      <w:pPr>
        <w:pStyle w:val="BodyTextIndent"/>
        <w:ind w:left="180"/>
      </w:pPr>
    </w:p>
    <w:p w14:paraId="5D8DA3E8" w14:textId="00881B46" w:rsidR="009C19E3" w:rsidRPr="00FA2ED9" w:rsidRDefault="005A217E" w:rsidP="009C19E3">
      <w:pPr>
        <w:pStyle w:val="BodyTextIndent"/>
        <w:ind w:left="180"/>
        <w:rPr>
          <w:rFonts w:ascii="Times New Roman" w:hAnsi="Times New Roman"/>
          <w:i/>
          <w:iCs/>
          <w:sz w:val="23"/>
          <w:szCs w:val="23"/>
        </w:rPr>
      </w:pPr>
      <w:r w:rsidRPr="005A217E">
        <w:rPr>
          <w:rFonts w:ascii="Times New Roman" w:hAnsi="Times New Roman"/>
          <w:i/>
          <w:iCs/>
          <w:sz w:val="23"/>
          <w:szCs w:val="23"/>
        </w:rPr>
        <w:t>Some people who drink water containing HAA5s in excess of the MCL over many years may have an in-creased risk of getting cancer.</w:t>
      </w:r>
    </w:p>
    <w:p w14:paraId="1DD5D905" w14:textId="77777777" w:rsidR="009C19E3" w:rsidRPr="00FA2ED9" w:rsidRDefault="009C19E3" w:rsidP="003C4E19">
      <w:pPr>
        <w:rPr>
          <w:sz w:val="23"/>
          <w:szCs w:val="23"/>
        </w:rPr>
      </w:pPr>
    </w:p>
    <w:p w14:paraId="2FF35136" w14:textId="77777777" w:rsidR="009C19E3" w:rsidRPr="00FA2ED9" w:rsidRDefault="009C19E3" w:rsidP="009C19E3">
      <w:pPr>
        <w:ind w:left="180"/>
        <w:rPr>
          <w:color w:val="000000"/>
          <w:sz w:val="23"/>
          <w:szCs w:val="23"/>
        </w:rPr>
      </w:pPr>
      <w:r w:rsidRPr="00FA2ED9">
        <w:rPr>
          <w:sz w:val="23"/>
          <w:szCs w:val="23"/>
        </w:rPr>
        <w:t>Any customers who are concerned about their exposure to DBPs may choose alternative sources of water for ingestion.</w:t>
      </w:r>
    </w:p>
    <w:p w14:paraId="247F4788" w14:textId="77777777" w:rsidR="009C19E3" w:rsidRPr="00FA2ED9" w:rsidRDefault="009C19E3" w:rsidP="009C19E3">
      <w:pPr>
        <w:ind w:left="600"/>
        <w:rPr>
          <w:color w:val="000000"/>
          <w:sz w:val="23"/>
          <w:szCs w:val="23"/>
        </w:rPr>
      </w:pPr>
    </w:p>
    <w:p w14:paraId="41E7E7C0" w14:textId="77777777" w:rsidR="009C19E3" w:rsidRPr="00FA2ED9" w:rsidRDefault="009C19E3" w:rsidP="009C19E3">
      <w:pPr>
        <w:rPr>
          <w:color w:val="000000"/>
          <w:sz w:val="23"/>
          <w:szCs w:val="23"/>
        </w:rPr>
      </w:pPr>
      <w:r w:rsidRPr="00FA2ED9">
        <w:rPr>
          <w:b/>
          <w:color w:val="000000"/>
          <w:sz w:val="23"/>
          <w:szCs w:val="23"/>
        </w:rPr>
        <w:t>What does this mean?</w:t>
      </w:r>
    </w:p>
    <w:p w14:paraId="73AC9DD6" w14:textId="77777777" w:rsidR="009C19E3" w:rsidRPr="00FA2ED9" w:rsidRDefault="009C19E3" w:rsidP="009C19E3">
      <w:pPr>
        <w:rPr>
          <w:color w:val="000000"/>
          <w:sz w:val="23"/>
          <w:szCs w:val="23"/>
        </w:rPr>
      </w:pPr>
      <w:r w:rsidRPr="00FA2ED9">
        <w:rPr>
          <w:color w:val="000000"/>
          <w:sz w:val="23"/>
          <w:szCs w:val="23"/>
        </w:rPr>
        <w:t>This is not an immediate risk. If it had been, you would have been notified immediately.</w:t>
      </w:r>
    </w:p>
    <w:p w14:paraId="40301074" w14:textId="77777777" w:rsidR="009C19E3" w:rsidRPr="00FA2ED9" w:rsidRDefault="009C19E3" w:rsidP="009C19E3">
      <w:pPr>
        <w:rPr>
          <w:color w:val="000000"/>
          <w:sz w:val="23"/>
          <w:szCs w:val="23"/>
        </w:rPr>
      </w:pPr>
    </w:p>
    <w:p w14:paraId="0EF419C5" w14:textId="77777777" w:rsidR="009C19E3" w:rsidRPr="00FA2ED9" w:rsidRDefault="009C19E3" w:rsidP="009C19E3">
      <w:pPr>
        <w:rPr>
          <w:b/>
          <w:color w:val="000000"/>
          <w:sz w:val="23"/>
          <w:szCs w:val="23"/>
        </w:rPr>
      </w:pPr>
      <w:r w:rsidRPr="00FA2ED9">
        <w:rPr>
          <w:b/>
          <w:color w:val="000000"/>
          <w:sz w:val="23"/>
          <w:szCs w:val="23"/>
        </w:rPr>
        <w:t>What is being done?</w:t>
      </w:r>
    </w:p>
    <w:p w14:paraId="5A2B5FD4" w14:textId="16D84855" w:rsidR="009C19E3" w:rsidRPr="00FA2ED9" w:rsidRDefault="009C19E3" w:rsidP="009C19E3">
      <w:pPr>
        <w:rPr>
          <w:color w:val="000000"/>
          <w:sz w:val="23"/>
          <w:szCs w:val="23"/>
          <w:u w:val="single"/>
        </w:rPr>
      </w:pPr>
      <w:r w:rsidRPr="00FA2ED9">
        <w:rPr>
          <w:color w:val="000000"/>
          <w:sz w:val="23"/>
          <w:szCs w:val="23"/>
        </w:rPr>
        <w:t xml:space="preserve">This is what we are doing to lower our DBPs levels:  </w:t>
      </w:r>
      <w:r w:rsidRPr="00FA2ED9">
        <w:rPr>
          <w:color w:val="000000"/>
          <w:sz w:val="23"/>
          <w:szCs w:val="23"/>
          <w:u w:val="single"/>
        </w:rPr>
        <w:tab/>
      </w:r>
      <w:r w:rsidR="008C0EED">
        <w:rPr>
          <w:color w:val="000000"/>
          <w:sz w:val="23"/>
          <w:szCs w:val="23"/>
          <w:u w:val="single"/>
        </w:rPr>
        <w:t>Work has begun on plant upgrades. We are awaiting CL analyzer equipment. We have installed new flushes and have made changes to our flushing schedules.</w:t>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p>
    <w:p w14:paraId="4EDEDF83" w14:textId="77777777" w:rsidR="009C19E3" w:rsidRPr="00FA2ED9" w:rsidRDefault="009C19E3" w:rsidP="009C19E3">
      <w:pPr>
        <w:rPr>
          <w:color w:val="000000"/>
          <w:sz w:val="23"/>
          <w:szCs w:val="23"/>
          <w:u w:val="single"/>
        </w:rPr>
      </w:pPr>
    </w:p>
    <w:p w14:paraId="57317729" w14:textId="0CBB678E" w:rsidR="009C19E3" w:rsidRPr="00FA2ED9" w:rsidRDefault="009C19E3" w:rsidP="009C19E3">
      <w:pPr>
        <w:rPr>
          <w:color w:val="000000"/>
          <w:sz w:val="23"/>
          <w:szCs w:val="23"/>
        </w:rPr>
      </w:pPr>
      <w:r w:rsidRPr="00FA2ED9">
        <w:rPr>
          <w:color w:val="000000"/>
          <w:sz w:val="23"/>
          <w:szCs w:val="23"/>
        </w:rPr>
        <w:t xml:space="preserve">We anticipate resolving the problem within this time frame: </w:t>
      </w:r>
      <w:r w:rsidRPr="00FA2ED9">
        <w:rPr>
          <w:color w:val="000000"/>
          <w:sz w:val="23"/>
          <w:szCs w:val="23"/>
          <w:u w:val="single"/>
        </w:rPr>
        <w:tab/>
      </w:r>
      <w:r w:rsidRPr="00FA2ED9">
        <w:rPr>
          <w:color w:val="000000"/>
          <w:sz w:val="23"/>
          <w:szCs w:val="23"/>
          <w:u w:val="single"/>
        </w:rPr>
        <w:tab/>
      </w:r>
      <w:r w:rsidR="008C0EED">
        <w:rPr>
          <w:color w:val="000000"/>
          <w:sz w:val="23"/>
          <w:szCs w:val="23"/>
          <w:u w:val="single"/>
        </w:rPr>
        <w:t>six months</w:t>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r w:rsidRPr="00FA2ED9">
        <w:rPr>
          <w:color w:val="000000"/>
          <w:sz w:val="23"/>
          <w:szCs w:val="23"/>
          <w:u w:val="single"/>
        </w:rPr>
        <w:tab/>
      </w:r>
    </w:p>
    <w:p w14:paraId="1FB5402E" w14:textId="77777777" w:rsidR="009C19E3" w:rsidRPr="00FA2ED9" w:rsidRDefault="009C19E3" w:rsidP="009C19E3">
      <w:pPr>
        <w:rPr>
          <w:color w:val="000000"/>
          <w:sz w:val="23"/>
          <w:szCs w:val="23"/>
        </w:rPr>
      </w:pPr>
    </w:p>
    <w:p w14:paraId="076BE7DA" w14:textId="2C0D0305" w:rsidR="009C19E3" w:rsidRPr="00FA2ED9" w:rsidRDefault="009C19E3" w:rsidP="009C19E3">
      <w:pPr>
        <w:pStyle w:val="BodyText2"/>
        <w:spacing w:after="0" w:line="240" w:lineRule="auto"/>
        <w:rPr>
          <w:sz w:val="23"/>
          <w:szCs w:val="23"/>
          <w:u w:val="single"/>
        </w:rPr>
      </w:pPr>
      <w:r w:rsidRPr="00FA2ED9">
        <w:rPr>
          <w:sz w:val="23"/>
          <w:szCs w:val="23"/>
        </w:rPr>
        <w:t xml:space="preserve">For more information, please contact </w:t>
      </w:r>
      <w:r w:rsidRPr="00FA2ED9">
        <w:rPr>
          <w:sz w:val="23"/>
          <w:szCs w:val="23"/>
          <w:u w:val="single"/>
        </w:rPr>
        <w:tab/>
      </w:r>
      <w:r w:rsidR="008C0EED">
        <w:rPr>
          <w:sz w:val="23"/>
          <w:szCs w:val="23"/>
          <w:u w:val="single"/>
        </w:rPr>
        <w:t xml:space="preserve">John </w:t>
      </w:r>
      <w:proofErr w:type="gramStart"/>
      <w:r w:rsidR="008C0EED">
        <w:rPr>
          <w:sz w:val="23"/>
          <w:szCs w:val="23"/>
          <w:u w:val="single"/>
        </w:rPr>
        <w:t xml:space="preserve">Jackson </w:t>
      </w:r>
      <w:r w:rsidRPr="00FA2ED9">
        <w:rPr>
          <w:sz w:val="23"/>
          <w:szCs w:val="23"/>
        </w:rPr>
        <w:t>,</w:t>
      </w:r>
      <w:proofErr w:type="gramEnd"/>
      <w:r w:rsidRPr="00FA2ED9">
        <w:rPr>
          <w:sz w:val="23"/>
          <w:szCs w:val="23"/>
        </w:rPr>
        <w:t xml:space="preserve"> at </w:t>
      </w:r>
      <w:r w:rsidR="008C0EED">
        <w:rPr>
          <w:sz w:val="23"/>
          <w:szCs w:val="23"/>
          <w:u w:val="single"/>
        </w:rPr>
        <w:t>386-467-9113</w:t>
      </w:r>
    </w:p>
    <w:p w14:paraId="51AA4014" w14:textId="77777777" w:rsidR="009C19E3" w:rsidRPr="00FA2ED9" w:rsidRDefault="009C19E3" w:rsidP="009C19E3">
      <w:pPr>
        <w:pStyle w:val="BodyText2"/>
        <w:spacing w:after="0" w:line="240" w:lineRule="auto"/>
        <w:rPr>
          <w:sz w:val="23"/>
          <w:szCs w:val="23"/>
          <w:u w:val="single"/>
        </w:rPr>
      </w:pPr>
    </w:p>
    <w:p w14:paraId="0B692DB7" w14:textId="77777777" w:rsidR="009C19E3" w:rsidRPr="00FA2ED9" w:rsidRDefault="009C19E3" w:rsidP="009C19E3">
      <w:pPr>
        <w:pStyle w:val="BlockText"/>
        <w:ind w:left="288" w:right="288"/>
        <w:rPr>
          <w:sz w:val="23"/>
          <w:szCs w:val="23"/>
        </w:rPr>
      </w:pPr>
      <w:r w:rsidRPr="00FA2ED9">
        <w:rPr>
          <w:sz w:val="23"/>
          <w:szCs w:val="23"/>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D0B6EEA" w14:textId="77777777" w:rsidR="009C19E3" w:rsidRPr="00FA2ED9" w:rsidRDefault="009C19E3" w:rsidP="009C19E3">
      <w:pPr>
        <w:rPr>
          <w:color w:val="000000"/>
          <w:sz w:val="23"/>
          <w:szCs w:val="23"/>
        </w:rPr>
      </w:pPr>
    </w:p>
    <w:p w14:paraId="1AAAF202" w14:textId="77777777" w:rsidR="009C19E3" w:rsidRPr="007F289E" w:rsidRDefault="009C19E3" w:rsidP="009C19E3">
      <w:pPr>
        <w:tabs>
          <w:tab w:val="right" w:pos="10080"/>
        </w:tabs>
        <w:rPr>
          <w:color w:val="000000"/>
          <w:sz w:val="23"/>
          <w:szCs w:val="23"/>
        </w:rPr>
      </w:pPr>
      <w:r w:rsidRPr="00FA2ED9">
        <w:rPr>
          <w:color w:val="000000"/>
          <w:sz w:val="23"/>
          <w:szCs w:val="23"/>
        </w:rPr>
        <w:t xml:space="preserve">This notice is being </w:t>
      </w:r>
      <w:r w:rsidRPr="007F289E">
        <w:rPr>
          <w:color w:val="000000"/>
          <w:sz w:val="23"/>
          <w:szCs w:val="23"/>
        </w:rPr>
        <w:t xml:space="preserve">sent to you by </w:t>
      </w:r>
      <w:r w:rsidR="003C4E19">
        <w:rPr>
          <w:b/>
          <w:sz w:val="24"/>
          <w:szCs w:val="24"/>
        </w:rPr>
        <w:t>River Park Utilities Management Association</w:t>
      </w:r>
    </w:p>
    <w:p w14:paraId="2B12F8E4" w14:textId="77777777" w:rsidR="009C19E3" w:rsidRPr="00FA2ED9" w:rsidRDefault="009C19E3" w:rsidP="009C19E3">
      <w:pPr>
        <w:tabs>
          <w:tab w:val="right" w:pos="10080"/>
        </w:tabs>
        <w:rPr>
          <w:color w:val="000000"/>
          <w:sz w:val="23"/>
          <w:szCs w:val="23"/>
        </w:rPr>
      </w:pPr>
      <w:r w:rsidRPr="00FA2ED9">
        <w:rPr>
          <w:color w:val="000000"/>
          <w:sz w:val="23"/>
          <w:szCs w:val="23"/>
        </w:rPr>
        <w:t>State Public Water System ID#:</w:t>
      </w:r>
      <w:r w:rsidR="003C4E19">
        <w:rPr>
          <w:b/>
          <w:sz w:val="24"/>
          <w:szCs w:val="24"/>
        </w:rPr>
        <w:t>2540964</w:t>
      </w:r>
    </w:p>
    <w:p w14:paraId="11E30538" w14:textId="3E8D1775" w:rsidR="00A96E49" w:rsidRPr="002D1E87" w:rsidRDefault="009C19E3" w:rsidP="00A378BC">
      <w:pPr>
        <w:tabs>
          <w:tab w:val="right" w:pos="5040"/>
        </w:tabs>
        <w:rPr>
          <w:sz w:val="24"/>
          <w:szCs w:val="24"/>
        </w:rPr>
      </w:pPr>
      <w:r w:rsidRPr="00FA2ED9">
        <w:rPr>
          <w:color w:val="000000"/>
          <w:sz w:val="23"/>
          <w:szCs w:val="23"/>
        </w:rPr>
        <w:t>Date distributed: __</w:t>
      </w:r>
      <w:r w:rsidR="000672B2" w:rsidRPr="000672B2">
        <w:rPr>
          <w:color w:val="000000"/>
          <w:sz w:val="23"/>
          <w:szCs w:val="23"/>
          <w:u w:val="single"/>
        </w:rPr>
        <w:t>1-26-22</w:t>
      </w:r>
      <w:r w:rsidRPr="00FA2ED9">
        <w:rPr>
          <w:color w:val="000000"/>
          <w:sz w:val="23"/>
          <w:szCs w:val="23"/>
        </w:rPr>
        <w:t>_____</w:t>
      </w:r>
    </w:p>
    <w:sectPr w:rsidR="00A96E49" w:rsidRPr="002D1E87" w:rsidSect="00A378BC">
      <w:footerReference w:type="default" r:id="rId10"/>
      <w:headerReference w:type="first" r:id="rId11"/>
      <w:footerReference w:type="first" r:id="rId12"/>
      <w:pgSz w:w="12240" w:h="15840" w:code="1"/>
      <w:pgMar w:top="450" w:right="1080" w:bottom="540" w:left="1080" w:header="720" w:footer="720"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3C8C" w14:textId="77777777" w:rsidR="00565021" w:rsidRDefault="00565021">
      <w:r>
        <w:separator/>
      </w:r>
    </w:p>
  </w:endnote>
  <w:endnote w:type="continuationSeparator" w:id="0">
    <w:p w14:paraId="58EF7D41" w14:textId="77777777" w:rsidR="00565021" w:rsidRDefault="005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F583" w14:textId="77777777" w:rsidR="00D661EB" w:rsidRPr="009C19E3" w:rsidRDefault="00D661EB" w:rsidP="009C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8F6F" w14:textId="77777777" w:rsidR="00D661EB" w:rsidRPr="00A378BC" w:rsidRDefault="00D661EB" w:rsidP="00A37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35D5" w14:textId="77777777" w:rsidR="00D661EB" w:rsidRDefault="00D661EB" w:rsidP="00FE6D9F">
    <w:pPr>
      <w:pStyle w:val="Default"/>
    </w:pPr>
  </w:p>
  <w:p w14:paraId="23F12E9B" w14:textId="77777777" w:rsidR="00D661EB" w:rsidRPr="00FE6D9F" w:rsidRDefault="00D661EB" w:rsidP="00FE6D9F">
    <w:pPr>
      <w:pStyle w:val="Footer"/>
      <w:rPr>
        <w:sz w:val="18"/>
        <w:szCs w:val="18"/>
      </w:rPr>
    </w:pPr>
    <w:r w:rsidRPr="00FE6D9F">
      <w:rPr>
        <w:sz w:val="18"/>
        <w:szCs w:val="18"/>
      </w:rPr>
      <w:t xml:space="preserve">DEP Form 62-555.900(22) </w:t>
    </w:r>
  </w:p>
  <w:p w14:paraId="7695BE75" w14:textId="77777777" w:rsidR="00D661EB" w:rsidRPr="00FE6D9F" w:rsidRDefault="00D661EB" w:rsidP="00FE6D9F">
    <w:pPr>
      <w:pStyle w:val="Footer"/>
      <w:rPr>
        <w:sz w:val="18"/>
        <w:szCs w:val="18"/>
      </w:rPr>
    </w:pPr>
    <w:r w:rsidRPr="00FE6D9F">
      <w:rPr>
        <w:sz w:val="18"/>
        <w:szCs w:val="18"/>
      </w:rPr>
      <w:t>Effective 01-17-2005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5C3D" w14:textId="77777777" w:rsidR="00565021" w:rsidRDefault="00565021">
      <w:r>
        <w:separator/>
      </w:r>
    </w:p>
  </w:footnote>
  <w:footnote w:type="continuationSeparator" w:id="0">
    <w:p w14:paraId="2FB0C8C1" w14:textId="77777777" w:rsidR="00565021" w:rsidRDefault="005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7F80" w14:textId="77777777" w:rsidR="00D661EB" w:rsidRPr="009C19E3" w:rsidRDefault="00D661EB" w:rsidP="009C1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4565" w14:textId="77777777" w:rsidR="00D661EB" w:rsidRPr="00FE6D9F" w:rsidRDefault="00D661EB" w:rsidP="00FE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1CF8"/>
    <w:multiLevelType w:val="hybridMultilevel"/>
    <w:tmpl w:val="13144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A2674E"/>
    <w:multiLevelType w:val="hybridMultilevel"/>
    <w:tmpl w:val="2CC4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81F0E"/>
    <w:multiLevelType w:val="hybridMultilevel"/>
    <w:tmpl w:val="2CC4E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F2ACC"/>
    <w:multiLevelType w:val="hybridMultilevel"/>
    <w:tmpl w:val="A08A5EF2"/>
    <w:lvl w:ilvl="0" w:tplc="F86CC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E0"/>
    <w:rsid w:val="00005878"/>
    <w:rsid w:val="00010EC4"/>
    <w:rsid w:val="00013015"/>
    <w:rsid w:val="0002557B"/>
    <w:rsid w:val="00041472"/>
    <w:rsid w:val="0004672C"/>
    <w:rsid w:val="000557FE"/>
    <w:rsid w:val="00063B95"/>
    <w:rsid w:val="000672B2"/>
    <w:rsid w:val="00071100"/>
    <w:rsid w:val="000772BF"/>
    <w:rsid w:val="00084105"/>
    <w:rsid w:val="00084C7F"/>
    <w:rsid w:val="000A1979"/>
    <w:rsid w:val="000A1C5E"/>
    <w:rsid w:val="000A405D"/>
    <w:rsid w:val="000B6A63"/>
    <w:rsid w:val="000C04EF"/>
    <w:rsid w:val="000D0B1C"/>
    <w:rsid w:val="000D2D39"/>
    <w:rsid w:val="000D78BC"/>
    <w:rsid w:val="000F0E4A"/>
    <w:rsid w:val="000F4BBB"/>
    <w:rsid w:val="001111C3"/>
    <w:rsid w:val="00114ABF"/>
    <w:rsid w:val="0011760E"/>
    <w:rsid w:val="001201D5"/>
    <w:rsid w:val="00130199"/>
    <w:rsid w:val="00135F0E"/>
    <w:rsid w:val="00155BF3"/>
    <w:rsid w:val="00163879"/>
    <w:rsid w:val="00174AF9"/>
    <w:rsid w:val="0019185A"/>
    <w:rsid w:val="001A25FC"/>
    <w:rsid w:val="001B0753"/>
    <w:rsid w:val="001B1697"/>
    <w:rsid w:val="001B27FB"/>
    <w:rsid w:val="001B5975"/>
    <w:rsid w:val="001C350C"/>
    <w:rsid w:val="001E1A5D"/>
    <w:rsid w:val="001E5257"/>
    <w:rsid w:val="0020070A"/>
    <w:rsid w:val="00206F0F"/>
    <w:rsid w:val="00207465"/>
    <w:rsid w:val="002172C7"/>
    <w:rsid w:val="0023089A"/>
    <w:rsid w:val="00241F4C"/>
    <w:rsid w:val="002444D0"/>
    <w:rsid w:val="0025381B"/>
    <w:rsid w:val="00261BEE"/>
    <w:rsid w:val="00261F66"/>
    <w:rsid w:val="0026237B"/>
    <w:rsid w:val="00263287"/>
    <w:rsid w:val="00264C7F"/>
    <w:rsid w:val="00265703"/>
    <w:rsid w:val="00271B8B"/>
    <w:rsid w:val="002747A8"/>
    <w:rsid w:val="002802C8"/>
    <w:rsid w:val="0028316D"/>
    <w:rsid w:val="00297098"/>
    <w:rsid w:val="00297BAE"/>
    <w:rsid w:val="002B18D3"/>
    <w:rsid w:val="002B3CE5"/>
    <w:rsid w:val="002B51EA"/>
    <w:rsid w:val="002B547D"/>
    <w:rsid w:val="002C227A"/>
    <w:rsid w:val="002C4D7B"/>
    <w:rsid w:val="002C6FD0"/>
    <w:rsid w:val="002D1E87"/>
    <w:rsid w:val="002D29EA"/>
    <w:rsid w:val="002E0B5A"/>
    <w:rsid w:val="002F3D0E"/>
    <w:rsid w:val="002F4C3A"/>
    <w:rsid w:val="00323F0A"/>
    <w:rsid w:val="0033122B"/>
    <w:rsid w:val="00345222"/>
    <w:rsid w:val="003577C6"/>
    <w:rsid w:val="00372A5B"/>
    <w:rsid w:val="00380746"/>
    <w:rsid w:val="003962A5"/>
    <w:rsid w:val="00396A81"/>
    <w:rsid w:val="003C4E19"/>
    <w:rsid w:val="003C6823"/>
    <w:rsid w:val="0040202F"/>
    <w:rsid w:val="004079AA"/>
    <w:rsid w:val="00410D7B"/>
    <w:rsid w:val="004122EB"/>
    <w:rsid w:val="00415FC9"/>
    <w:rsid w:val="004209C4"/>
    <w:rsid w:val="00440904"/>
    <w:rsid w:val="004448F4"/>
    <w:rsid w:val="00451EF0"/>
    <w:rsid w:val="00460370"/>
    <w:rsid w:val="00461E23"/>
    <w:rsid w:val="0048782A"/>
    <w:rsid w:val="00495493"/>
    <w:rsid w:val="004A4E7A"/>
    <w:rsid w:val="004A7AE2"/>
    <w:rsid w:val="004D76EC"/>
    <w:rsid w:val="00502B72"/>
    <w:rsid w:val="00511AC9"/>
    <w:rsid w:val="00514709"/>
    <w:rsid w:val="00534E45"/>
    <w:rsid w:val="00537248"/>
    <w:rsid w:val="005502EA"/>
    <w:rsid w:val="00565021"/>
    <w:rsid w:val="00571E5D"/>
    <w:rsid w:val="005814D1"/>
    <w:rsid w:val="00592EA7"/>
    <w:rsid w:val="005A217E"/>
    <w:rsid w:val="005A5BF4"/>
    <w:rsid w:val="005C0BCE"/>
    <w:rsid w:val="005C4E94"/>
    <w:rsid w:val="005D0C17"/>
    <w:rsid w:val="005E37CC"/>
    <w:rsid w:val="005F641D"/>
    <w:rsid w:val="006071A2"/>
    <w:rsid w:val="0061386B"/>
    <w:rsid w:val="00652B88"/>
    <w:rsid w:val="00653716"/>
    <w:rsid w:val="006646DB"/>
    <w:rsid w:val="0068091F"/>
    <w:rsid w:val="00684E23"/>
    <w:rsid w:val="006865DA"/>
    <w:rsid w:val="00693124"/>
    <w:rsid w:val="0069551D"/>
    <w:rsid w:val="006A0E23"/>
    <w:rsid w:val="006A35E8"/>
    <w:rsid w:val="006A53D0"/>
    <w:rsid w:val="006C6B21"/>
    <w:rsid w:val="006C7C85"/>
    <w:rsid w:val="006D1466"/>
    <w:rsid w:val="006D1FB3"/>
    <w:rsid w:val="006D4FFF"/>
    <w:rsid w:val="006D7172"/>
    <w:rsid w:val="006E091C"/>
    <w:rsid w:val="006E33CA"/>
    <w:rsid w:val="006E394A"/>
    <w:rsid w:val="006E4817"/>
    <w:rsid w:val="006E578C"/>
    <w:rsid w:val="006E6675"/>
    <w:rsid w:val="006F724F"/>
    <w:rsid w:val="00700A74"/>
    <w:rsid w:val="00702A0A"/>
    <w:rsid w:val="00712580"/>
    <w:rsid w:val="00717C41"/>
    <w:rsid w:val="007250FE"/>
    <w:rsid w:val="00731C43"/>
    <w:rsid w:val="007417BA"/>
    <w:rsid w:val="00753ABB"/>
    <w:rsid w:val="00755A02"/>
    <w:rsid w:val="00755D97"/>
    <w:rsid w:val="00762476"/>
    <w:rsid w:val="00762677"/>
    <w:rsid w:val="007631E9"/>
    <w:rsid w:val="00776638"/>
    <w:rsid w:val="007A0FCD"/>
    <w:rsid w:val="007A742D"/>
    <w:rsid w:val="007C0180"/>
    <w:rsid w:val="007E1AE0"/>
    <w:rsid w:val="007E6927"/>
    <w:rsid w:val="007F289E"/>
    <w:rsid w:val="007F71DE"/>
    <w:rsid w:val="00803BF9"/>
    <w:rsid w:val="00805987"/>
    <w:rsid w:val="00805B3C"/>
    <w:rsid w:val="008073DF"/>
    <w:rsid w:val="00807479"/>
    <w:rsid w:val="00813FD1"/>
    <w:rsid w:val="00823A29"/>
    <w:rsid w:val="00832EE0"/>
    <w:rsid w:val="008465BC"/>
    <w:rsid w:val="008500BC"/>
    <w:rsid w:val="008632BF"/>
    <w:rsid w:val="008707A0"/>
    <w:rsid w:val="008813BF"/>
    <w:rsid w:val="008C0EED"/>
    <w:rsid w:val="008D1456"/>
    <w:rsid w:val="008D340D"/>
    <w:rsid w:val="008E0AC5"/>
    <w:rsid w:val="008F25AB"/>
    <w:rsid w:val="0091052E"/>
    <w:rsid w:val="009137C1"/>
    <w:rsid w:val="00921131"/>
    <w:rsid w:val="009227EC"/>
    <w:rsid w:val="00923E29"/>
    <w:rsid w:val="009429FA"/>
    <w:rsid w:val="0094609A"/>
    <w:rsid w:val="009539B1"/>
    <w:rsid w:val="00954820"/>
    <w:rsid w:val="0095619D"/>
    <w:rsid w:val="009623A7"/>
    <w:rsid w:val="00980F76"/>
    <w:rsid w:val="009A08BF"/>
    <w:rsid w:val="009A1766"/>
    <w:rsid w:val="009A4D91"/>
    <w:rsid w:val="009A61E2"/>
    <w:rsid w:val="009B7259"/>
    <w:rsid w:val="009B7DD9"/>
    <w:rsid w:val="009C19E3"/>
    <w:rsid w:val="009D250C"/>
    <w:rsid w:val="009E1C32"/>
    <w:rsid w:val="009E45AE"/>
    <w:rsid w:val="00A04DEC"/>
    <w:rsid w:val="00A05037"/>
    <w:rsid w:val="00A075AA"/>
    <w:rsid w:val="00A126C4"/>
    <w:rsid w:val="00A14E2F"/>
    <w:rsid w:val="00A16730"/>
    <w:rsid w:val="00A22B04"/>
    <w:rsid w:val="00A33AE9"/>
    <w:rsid w:val="00A35027"/>
    <w:rsid w:val="00A378BC"/>
    <w:rsid w:val="00A42FB3"/>
    <w:rsid w:val="00A660E1"/>
    <w:rsid w:val="00A84B3B"/>
    <w:rsid w:val="00A8758E"/>
    <w:rsid w:val="00A9108D"/>
    <w:rsid w:val="00A9335D"/>
    <w:rsid w:val="00A96E49"/>
    <w:rsid w:val="00AB1BED"/>
    <w:rsid w:val="00AD5539"/>
    <w:rsid w:val="00AD6313"/>
    <w:rsid w:val="00AE0CD8"/>
    <w:rsid w:val="00B04F4B"/>
    <w:rsid w:val="00B06370"/>
    <w:rsid w:val="00B32362"/>
    <w:rsid w:val="00B340E0"/>
    <w:rsid w:val="00B370FF"/>
    <w:rsid w:val="00B50B3C"/>
    <w:rsid w:val="00B528AC"/>
    <w:rsid w:val="00B537BF"/>
    <w:rsid w:val="00B53999"/>
    <w:rsid w:val="00B64FE0"/>
    <w:rsid w:val="00B717AC"/>
    <w:rsid w:val="00B737A7"/>
    <w:rsid w:val="00B91795"/>
    <w:rsid w:val="00B963EC"/>
    <w:rsid w:val="00BA216D"/>
    <w:rsid w:val="00BA47EA"/>
    <w:rsid w:val="00BB3C8A"/>
    <w:rsid w:val="00BB74E2"/>
    <w:rsid w:val="00BD449C"/>
    <w:rsid w:val="00BE35AC"/>
    <w:rsid w:val="00BE3A30"/>
    <w:rsid w:val="00C03D69"/>
    <w:rsid w:val="00C82352"/>
    <w:rsid w:val="00C83261"/>
    <w:rsid w:val="00C914FF"/>
    <w:rsid w:val="00CA46C3"/>
    <w:rsid w:val="00CA6A8B"/>
    <w:rsid w:val="00CB0FED"/>
    <w:rsid w:val="00CB766B"/>
    <w:rsid w:val="00CC5FD2"/>
    <w:rsid w:val="00CC67E4"/>
    <w:rsid w:val="00CC7EC1"/>
    <w:rsid w:val="00CD424E"/>
    <w:rsid w:val="00CD50C4"/>
    <w:rsid w:val="00CE0DDB"/>
    <w:rsid w:val="00CE6BEA"/>
    <w:rsid w:val="00CF6EDA"/>
    <w:rsid w:val="00CF7AF1"/>
    <w:rsid w:val="00D0386B"/>
    <w:rsid w:val="00D15386"/>
    <w:rsid w:val="00D15A59"/>
    <w:rsid w:val="00D17758"/>
    <w:rsid w:val="00D3133A"/>
    <w:rsid w:val="00D50F28"/>
    <w:rsid w:val="00D514B3"/>
    <w:rsid w:val="00D51B7E"/>
    <w:rsid w:val="00D60306"/>
    <w:rsid w:val="00D62695"/>
    <w:rsid w:val="00D661EB"/>
    <w:rsid w:val="00D71B65"/>
    <w:rsid w:val="00D73379"/>
    <w:rsid w:val="00D76A20"/>
    <w:rsid w:val="00D95478"/>
    <w:rsid w:val="00D95661"/>
    <w:rsid w:val="00DA5935"/>
    <w:rsid w:val="00DB0623"/>
    <w:rsid w:val="00DB2DE1"/>
    <w:rsid w:val="00DB4ED3"/>
    <w:rsid w:val="00DC5AA9"/>
    <w:rsid w:val="00DD3449"/>
    <w:rsid w:val="00DF2214"/>
    <w:rsid w:val="00DF2C0D"/>
    <w:rsid w:val="00E004AD"/>
    <w:rsid w:val="00E05A2F"/>
    <w:rsid w:val="00E10D81"/>
    <w:rsid w:val="00E15AD8"/>
    <w:rsid w:val="00E21B95"/>
    <w:rsid w:val="00E22C74"/>
    <w:rsid w:val="00E244ED"/>
    <w:rsid w:val="00E27206"/>
    <w:rsid w:val="00E44A16"/>
    <w:rsid w:val="00E452C7"/>
    <w:rsid w:val="00E610A6"/>
    <w:rsid w:val="00E61F8B"/>
    <w:rsid w:val="00E81C6B"/>
    <w:rsid w:val="00E94E14"/>
    <w:rsid w:val="00EB1E55"/>
    <w:rsid w:val="00EB3298"/>
    <w:rsid w:val="00EC2EB2"/>
    <w:rsid w:val="00EF1621"/>
    <w:rsid w:val="00EF6A11"/>
    <w:rsid w:val="00F01DEA"/>
    <w:rsid w:val="00F1344F"/>
    <w:rsid w:val="00F16D7B"/>
    <w:rsid w:val="00F23236"/>
    <w:rsid w:val="00F26EF0"/>
    <w:rsid w:val="00F314CF"/>
    <w:rsid w:val="00F62387"/>
    <w:rsid w:val="00F72C83"/>
    <w:rsid w:val="00F94281"/>
    <w:rsid w:val="00F95128"/>
    <w:rsid w:val="00FA2ED9"/>
    <w:rsid w:val="00FA7B74"/>
    <w:rsid w:val="00FB23F1"/>
    <w:rsid w:val="00FC4C1C"/>
    <w:rsid w:val="00FD7C67"/>
    <w:rsid w:val="00FE2304"/>
    <w:rsid w:val="00FE6D9F"/>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C0D"/>
  </w:style>
  <w:style w:type="paragraph" w:styleId="Heading1">
    <w:name w:val="heading 1"/>
    <w:basedOn w:val="Normal"/>
    <w:next w:val="Normal"/>
    <w:qFormat/>
    <w:rsid w:val="00DF2C0D"/>
    <w:pPr>
      <w:keepNext/>
      <w:ind w:left="2160"/>
      <w:outlineLvl w:val="0"/>
    </w:pPr>
    <w:rPr>
      <w:rFonts w:ascii="Arial" w:hAnsi="Arial"/>
      <w:sz w:val="24"/>
      <w:u w:val="single"/>
    </w:rPr>
  </w:style>
  <w:style w:type="paragraph" w:styleId="Heading2">
    <w:name w:val="heading 2"/>
    <w:basedOn w:val="Normal"/>
    <w:next w:val="Normal"/>
    <w:link w:val="Heading2Char"/>
    <w:semiHidden/>
    <w:unhideWhenUsed/>
    <w:qFormat/>
    <w:rsid w:val="00BA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C19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2720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BA47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A4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2C0D"/>
    <w:pPr>
      <w:tabs>
        <w:tab w:val="left" w:pos="-720"/>
      </w:tabs>
      <w:suppressAutoHyphens/>
      <w:ind w:left="720"/>
    </w:pPr>
    <w:rPr>
      <w:rFonts w:ascii="Arial" w:hAnsi="Arial"/>
      <w:spacing w:val="-2"/>
      <w:sz w:val="24"/>
    </w:rPr>
  </w:style>
  <w:style w:type="paragraph" w:styleId="Header">
    <w:name w:val="header"/>
    <w:basedOn w:val="Normal"/>
    <w:link w:val="HeaderChar"/>
    <w:rsid w:val="009A61E2"/>
    <w:pPr>
      <w:tabs>
        <w:tab w:val="center" w:pos="4320"/>
        <w:tab w:val="right" w:pos="8640"/>
      </w:tabs>
    </w:pPr>
  </w:style>
  <w:style w:type="paragraph" w:styleId="Footer">
    <w:name w:val="footer"/>
    <w:basedOn w:val="Normal"/>
    <w:link w:val="FooterChar"/>
    <w:rsid w:val="009A61E2"/>
    <w:pPr>
      <w:tabs>
        <w:tab w:val="center" w:pos="4320"/>
        <w:tab w:val="right" w:pos="8640"/>
      </w:tabs>
    </w:pPr>
  </w:style>
  <w:style w:type="table" w:styleId="TableGrid">
    <w:name w:val="Table Grid"/>
    <w:basedOn w:val="TableNormal"/>
    <w:rsid w:val="00E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67E4"/>
    <w:rPr>
      <w:rFonts w:ascii="Tahoma" w:hAnsi="Tahoma" w:cs="Tahoma"/>
      <w:sz w:val="16"/>
      <w:szCs w:val="16"/>
    </w:rPr>
  </w:style>
  <w:style w:type="character" w:customStyle="1" w:styleId="BalloonTextChar">
    <w:name w:val="Balloon Text Char"/>
    <w:basedOn w:val="DefaultParagraphFont"/>
    <w:link w:val="BalloonText"/>
    <w:rsid w:val="00CC67E4"/>
    <w:rPr>
      <w:rFonts w:ascii="Tahoma" w:hAnsi="Tahoma" w:cs="Tahoma"/>
      <w:sz w:val="16"/>
      <w:szCs w:val="16"/>
    </w:rPr>
  </w:style>
  <w:style w:type="paragraph" w:styleId="ListParagraph">
    <w:name w:val="List Paragraph"/>
    <w:basedOn w:val="Normal"/>
    <w:uiPriority w:val="34"/>
    <w:qFormat/>
    <w:rsid w:val="002B3CE5"/>
    <w:pPr>
      <w:ind w:left="720"/>
      <w:contextualSpacing/>
    </w:pPr>
  </w:style>
  <w:style w:type="paragraph" w:styleId="Revision">
    <w:name w:val="Revision"/>
    <w:hidden/>
    <w:uiPriority w:val="99"/>
    <w:semiHidden/>
    <w:rsid w:val="002172C7"/>
  </w:style>
  <w:style w:type="character" w:styleId="Hyperlink">
    <w:name w:val="Hyperlink"/>
    <w:basedOn w:val="DefaultParagraphFont"/>
    <w:rsid w:val="00B340E0"/>
    <w:rPr>
      <w:color w:val="0000FF" w:themeColor="hyperlink"/>
      <w:u w:val="single"/>
    </w:rPr>
  </w:style>
  <w:style w:type="character" w:styleId="CommentReference">
    <w:name w:val="annotation reference"/>
    <w:basedOn w:val="DefaultParagraphFont"/>
    <w:rsid w:val="00D15A59"/>
    <w:rPr>
      <w:sz w:val="16"/>
      <w:szCs w:val="16"/>
    </w:rPr>
  </w:style>
  <w:style w:type="paragraph" w:styleId="CommentText">
    <w:name w:val="annotation text"/>
    <w:basedOn w:val="Normal"/>
    <w:link w:val="CommentTextChar"/>
    <w:rsid w:val="00D15A59"/>
  </w:style>
  <w:style w:type="character" w:customStyle="1" w:styleId="CommentTextChar">
    <w:name w:val="Comment Text Char"/>
    <w:basedOn w:val="DefaultParagraphFont"/>
    <w:link w:val="CommentText"/>
    <w:rsid w:val="00D15A59"/>
  </w:style>
  <w:style w:type="paragraph" w:styleId="CommentSubject">
    <w:name w:val="annotation subject"/>
    <w:basedOn w:val="CommentText"/>
    <w:next w:val="CommentText"/>
    <w:link w:val="CommentSubjectChar"/>
    <w:rsid w:val="00D15A59"/>
    <w:rPr>
      <w:b/>
      <w:bCs/>
    </w:rPr>
  </w:style>
  <w:style w:type="character" w:customStyle="1" w:styleId="CommentSubjectChar">
    <w:name w:val="Comment Subject Char"/>
    <w:basedOn w:val="CommentTextChar"/>
    <w:link w:val="CommentSubject"/>
    <w:rsid w:val="00D15A59"/>
    <w:rPr>
      <w:b/>
      <w:bCs/>
    </w:rPr>
  </w:style>
  <w:style w:type="character" w:customStyle="1" w:styleId="HeaderChar">
    <w:name w:val="Header Char"/>
    <w:basedOn w:val="DefaultParagraphFont"/>
    <w:link w:val="Header"/>
    <w:rsid w:val="00B963EC"/>
  </w:style>
  <w:style w:type="character" w:customStyle="1" w:styleId="Heading2Char">
    <w:name w:val="Heading 2 Char"/>
    <w:basedOn w:val="DefaultParagraphFont"/>
    <w:link w:val="Heading2"/>
    <w:semiHidden/>
    <w:rsid w:val="00BA47E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BA47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A47EA"/>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BA47EA"/>
    <w:pPr>
      <w:spacing w:after="120"/>
    </w:pPr>
  </w:style>
  <w:style w:type="character" w:customStyle="1" w:styleId="BodyTextChar">
    <w:name w:val="Body Text Char"/>
    <w:basedOn w:val="DefaultParagraphFont"/>
    <w:link w:val="BodyText"/>
    <w:rsid w:val="00BA47EA"/>
  </w:style>
  <w:style w:type="paragraph" w:styleId="BodyText2">
    <w:name w:val="Body Text 2"/>
    <w:basedOn w:val="Normal"/>
    <w:link w:val="BodyText2Char"/>
    <w:rsid w:val="00BA47EA"/>
    <w:pPr>
      <w:spacing w:after="120" w:line="480" w:lineRule="auto"/>
    </w:pPr>
  </w:style>
  <w:style w:type="character" w:customStyle="1" w:styleId="BodyText2Char">
    <w:name w:val="Body Text 2 Char"/>
    <w:basedOn w:val="DefaultParagraphFont"/>
    <w:link w:val="BodyText2"/>
    <w:rsid w:val="00BA47EA"/>
  </w:style>
  <w:style w:type="paragraph" w:styleId="BodyTextIndent2">
    <w:name w:val="Body Text Indent 2"/>
    <w:basedOn w:val="Normal"/>
    <w:link w:val="BodyTextIndent2Char"/>
    <w:rsid w:val="00BA47EA"/>
    <w:pPr>
      <w:spacing w:after="120" w:line="480" w:lineRule="auto"/>
      <w:ind w:left="360"/>
    </w:pPr>
  </w:style>
  <w:style w:type="character" w:customStyle="1" w:styleId="BodyTextIndent2Char">
    <w:name w:val="Body Text Indent 2 Char"/>
    <w:basedOn w:val="DefaultParagraphFont"/>
    <w:link w:val="BodyTextIndent2"/>
    <w:rsid w:val="00BA47EA"/>
  </w:style>
  <w:style w:type="paragraph" w:styleId="BlockText">
    <w:name w:val="Block Text"/>
    <w:basedOn w:val="Normal"/>
    <w:rsid w:val="00BA47EA"/>
    <w:pPr>
      <w:ind w:left="720" w:right="720"/>
    </w:pPr>
    <w:rPr>
      <w:i/>
      <w:iCs/>
      <w:color w:val="000000"/>
      <w:sz w:val="24"/>
      <w:szCs w:val="24"/>
    </w:rPr>
  </w:style>
  <w:style w:type="character" w:styleId="PlaceholderText">
    <w:name w:val="Placeholder Text"/>
    <w:basedOn w:val="DefaultParagraphFont"/>
    <w:uiPriority w:val="99"/>
    <w:semiHidden/>
    <w:rsid w:val="0033122B"/>
    <w:rPr>
      <w:color w:val="808080"/>
    </w:rPr>
  </w:style>
  <w:style w:type="paragraph" w:styleId="Title">
    <w:name w:val="Title"/>
    <w:basedOn w:val="Normal"/>
    <w:link w:val="TitleChar"/>
    <w:qFormat/>
    <w:rsid w:val="00E22C74"/>
    <w:pPr>
      <w:ind w:left="-450"/>
      <w:jc w:val="center"/>
    </w:pPr>
    <w:rPr>
      <w:sz w:val="24"/>
    </w:rPr>
  </w:style>
  <w:style w:type="character" w:customStyle="1" w:styleId="TitleChar">
    <w:name w:val="Title Char"/>
    <w:basedOn w:val="DefaultParagraphFont"/>
    <w:link w:val="Title"/>
    <w:rsid w:val="00E22C74"/>
    <w:rPr>
      <w:sz w:val="24"/>
    </w:rPr>
  </w:style>
  <w:style w:type="character" w:customStyle="1" w:styleId="FooterChar">
    <w:name w:val="Footer Char"/>
    <w:basedOn w:val="DefaultParagraphFont"/>
    <w:link w:val="Footer"/>
    <w:rsid w:val="006E578C"/>
  </w:style>
  <w:style w:type="paragraph" w:customStyle="1" w:styleId="Default">
    <w:name w:val="Default"/>
    <w:rsid w:val="00FE6D9F"/>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9C19E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2495">
      <w:bodyDiv w:val="1"/>
      <w:marLeft w:val="0"/>
      <w:marRight w:val="0"/>
      <w:marTop w:val="0"/>
      <w:marBottom w:val="0"/>
      <w:divBdr>
        <w:top w:val="none" w:sz="0" w:space="0" w:color="auto"/>
        <w:left w:val="none" w:sz="0" w:space="0" w:color="auto"/>
        <w:bottom w:val="none" w:sz="0" w:space="0" w:color="auto"/>
        <w:right w:val="none" w:sz="0" w:space="0" w:color="auto"/>
      </w:divBdr>
    </w:div>
    <w:div w:id="155072278">
      <w:bodyDiv w:val="1"/>
      <w:marLeft w:val="0"/>
      <w:marRight w:val="0"/>
      <w:marTop w:val="0"/>
      <w:marBottom w:val="0"/>
      <w:divBdr>
        <w:top w:val="none" w:sz="0" w:space="0" w:color="auto"/>
        <w:left w:val="none" w:sz="0" w:space="0" w:color="auto"/>
        <w:bottom w:val="none" w:sz="0" w:space="0" w:color="auto"/>
        <w:right w:val="none" w:sz="0" w:space="0" w:color="auto"/>
      </w:divBdr>
    </w:div>
    <w:div w:id="340855292">
      <w:bodyDiv w:val="1"/>
      <w:marLeft w:val="0"/>
      <w:marRight w:val="0"/>
      <w:marTop w:val="0"/>
      <w:marBottom w:val="0"/>
      <w:divBdr>
        <w:top w:val="none" w:sz="0" w:space="0" w:color="auto"/>
        <w:left w:val="none" w:sz="0" w:space="0" w:color="auto"/>
        <w:bottom w:val="none" w:sz="0" w:space="0" w:color="auto"/>
        <w:right w:val="none" w:sz="0" w:space="0" w:color="auto"/>
      </w:divBdr>
    </w:div>
    <w:div w:id="8082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Regulatory_Sections\PW\Library\CAP\Templates\DBP\DBP%20Vio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1204-AD8F-4A16-A8DE-8E3439D7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DBP Viol 2</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2022-01-26T15:14:00Z</dcterms:created>
  <dcterms:modified xsi:type="dcterms:W3CDTF">2022-01-26T15:15:00Z</dcterms:modified>
</cp:coreProperties>
</file>