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7403" w14:textId="77777777" w:rsidR="0001609F" w:rsidRDefault="0001609F" w:rsidP="0001609F">
      <w:pPr>
        <w:pStyle w:val="Default"/>
      </w:pPr>
    </w:p>
    <w:p w14:paraId="02767F05" w14:textId="77777777" w:rsidR="0001609F" w:rsidRDefault="0001609F" w:rsidP="0001609F">
      <w:pPr>
        <w:pStyle w:val="Default"/>
        <w:rPr>
          <w:rFonts w:cstheme="minorBidi"/>
          <w:color w:val="auto"/>
        </w:rPr>
      </w:pPr>
    </w:p>
    <w:p w14:paraId="76F0160F" w14:textId="16F393D3" w:rsidR="0001609F" w:rsidRDefault="0001609F" w:rsidP="0001609F">
      <w:pPr>
        <w:pStyle w:val="Default"/>
        <w:jc w:val="center"/>
      </w:pPr>
      <w:r>
        <w:rPr>
          <w:rFonts w:cstheme="minorBidi"/>
          <w:color w:val="auto"/>
        </w:rPr>
        <w:t xml:space="preserve"> </w:t>
      </w:r>
      <w:r>
        <w:rPr>
          <w:rFonts w:cstheme="minorBidi"/>
          <w:b/>
          <w:bCs/>
          <w:color w:val="auto"/>
          <w:sz w:val="36"/>
          <w:szCs w:val="36"/>
        </w:rPr>
        <w:t>Job Description &amp; Responsibilities: Para-Professional {</w:t>
      </w:r>
      <w:r>
        <w:rPr>
          <w:color w:val="auto"/>
          <w:sz w:val="36"/>
          <w:szCs w:val="36"/>
        </w:rPr>
        <w:t>PP</w:t>
      </w:r>
      <w:r>
        <w:rPr>
          <w:b/>
          <w:bCs/>
          <w:color w:val="auto"/>
          <w:sz w:val="36"/>
          <w:szCs w:val="36"/>
        </w:rPr>
        <w:t>}</w:t>
      </w:r>
    </w:p>
    <w:p w14:paraId="0BE1C3EB" w14:textId="77777777" w:rsidR="0001609F" w:rsidRDefault="0001609F" w:rsidP="0001609F">
      <w:pPr>
        <w:pStyle w:val="Default"/>
      </w:pPr>
    </w:p>
    <w:p w14:paraId="19C64E43" w14:textId="77777777" w:rsidR="0001609F" w:rsidRDefault="0001609F" w:rsidP="0001609F">
      <w:pPr>
        <w:pStyle w:val="Default"/>
      </w:pPr>
    </w:p>
    <w:p w14:paraId="738B3508" w14:textId="77777777" w:rsidR="0001609F" w:rsidRDefault="0001609F" w:rsidP="0001609F">
      <w:pPr>
        <w:pStyle w:val="Default"/>
        <w:rPr>
          <w:rFonts w:cstheme="minorBidi"/>
          <w:b/>
          <w:bCs/>
          <w:color w:val="auto"/>
          <w:sz w:val="28"/>
          <w:szCs w:val="28"/>
        </w:rPr>
      </w:pPr>
      <w:r>
        <w:rPr>
          <w:rFonts w:cstheme="minorBidi"/>
          <w:b/>
          <w:bCs/>
          <w:color w:val="auto"/>
          <w:sz w:val="28"/>
          <w:szCs w:val="28"/>
        </w:rPr>
        <w:t xml:space="preserve">Responsibilities/ Essential Job Functions: </w:t>
      </w:r>
    </w:p>
    <w:p w14:paraId="493B4300" w14:textId="77777777" w:rsidR="00E53569" w:rsidRDefault="00E53569" w:rsidP="0001609F">
      <w:pPr>
        <w:pStyle w:val="Default"/>
        <w:rPr>
          <w:rFonts w:cstheme="minorBidi"/>
          <w:color w:val="auto"/>
          <w:sz w:val="28"/>
          <w:szCs w:val="28"/>
        </w:rPr>
      </w:pPr>
    </w:p>
    <w:p w14:paraId="3E7E7036" w14:textId="77777777" w:rsidR="0001609F" w:rsidRDefault="0001609F" w:rsidP="0001609F">
      <w:pPr>
        <w:pStyle w:val="Default"/>
        <w:rPr>
          <w:rFonts w:cstheme="minorBidi"/>
          <w:b/>
          <w:bCs/>
          <w:color w:val="auto"/>
          <w:sz w:val="23"/>
          <w:szCs w:val="23"/>
        </w:rPr>
      </w:pPr>
      <w:r>
        <w:rPr>
          <w:rFonts w:cstheme="minorBidi"/>
          <w:b/>
          <w:bCs/>
          <w:color w:val="auto"/>
          <w:sz w:val="23"/>
          <w:szCs w:val="23"/>
        </w:rPr>
        <w:t xml:space="preserve">Interact With Clients: </w:t>
      </w:r>
    </w:p>
    <w:p w14:paraId="159EE7AD" w14:textId="77777777" w:rsidR="00E53569" w:rsidRDefault="00E53569" w:rsidP="0001609F">
      <w:pPr>
        <w:pStyle w:val="Default"/>
        <w:rPr>
          <w:rFonts w:cstheme="minorBidi"/>
          <w:color w:val="auto"/>
          <w:sz w:val="23"/>
          <w:szCs w:val="23"/>
        </w:rPr>
      </w:pPr>
    </w:p>
    <w:p w14:paraId="6E954328" w14:textId="4609F801"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 xml:space="preserve">Assist/monitor/teach individuals with preparation of daytime activities; encourage good personal hygiene, and </w:t>
      </w:r>
      <w:r>
        <w:rPr>
          <w:color w:val="auto"/>
          <w:sz w:val="23"/>
          <w:szCs w:val="23"/>
        </w:rPr>
        <w:t>appropriate behavior</w:t>
      </w:r>
      <w:r>
        <w:rPr>
          <w:color w:val="auto"/>
          <w:sz w:val="23"/>
          <w:szCs w:val="23"/>
        </w:rPr>
        <w:t xml:space="preserve"> in the home.</w:t>
      </w:r>
    </w:p>
    <w:p w14:paraId="4155C2D9"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 xml:space="preserve">Assist Director in the assessment of each </w:t>
      </w:r>
      <w:r>
        <w:rPr>
          <w:color w:val="auto"/>
          <w:sz w:val="23"/>
          <w:szCs w:val="23"/>
        </w:rPr>
        <w:t>individual</w:t>
      </w:r>
      <w:r>
        <w:rPr>
          <w:color w:val="auto"/>
          <w:sz w:val="23"/>
          <w:szCs w:val="23"/>
        </w:rPr>
        <w:t>(s) abilities, interests and need areas toward independent living. Assist Director in the development of each PCP. Staff behavior and interaction with individuals shall be directed towards the attainment of goals set forth within each PCP.</w:t>
      </w:r>
    </w:p>
    <w:p w14:paraId="0F7023D1"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Assist/monitor/teach individuals(s) in budgeting skills.</w:t>
      </w:r>
    </w:p>
    <w:p w14:paraId="0A8C3825"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Work with individuals or small groups of individuals to reinforce new skills initially introduced by the PCP.</w:t>
      </w:r>
    </w:p>
    <w:p w14:paraId="39132276" w14:textId="77777777" w:rsidR="0001609F" w:rsidRDefault="0001609F" w:rsidP="0001609F">
      <w:pPr>
        <w:pStyle w:val="Default"/>
        <w:rPr>
          <w:b/>
          <w:bCs/>
          <w:color w:val="auto"/>
          <w:sz w:val="23"/>
          <w:szCs w:val="23"/>
        </w:rPr>
      </w:pPr>
      <w:r>
        <w:rPr>
          <w:rFonts w:ascii="Wingdings" w:hAnsi="Wingdings" w:cs="Wingdings"/>
          <w:color w:val="auto"/>
          <w:sz w:val="23"/>
          <w:szCs w:val="23"/>
        </w:rPr>
        <w:t></w:t>
      </w:r>
      <w:r>
        <w:rPr>
          <w:b/>
          <w:bCs/>
          <w:color w:val="auto"/>
          <w:sz w:val="23"/>
          <w:szCs w:val="23"/>
        </w:rPr>
        <w:t>Assist/monitor/teach individuals engaging in daily chores.</w:t>
      </w:r>
    </w:p>
    <w:p w14:paraId="4A305B34"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Assist/monitor/teach individuals as needed in menu planning, meal preparation and clean up.</w:t>
      </w:r>
    </w:p>
    <w:p w14:paraId="5AB0D866" w14:textId="4D6A9473"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Assist with critical daily activities such as daily living</w:t>
      </w:r>
      <w:r>
        <w:rPr>
          <w:color w:val="auto"/>
          <w:sz w:val="23"/>
          <w:szCs w:val="23"/>
        </w:rPr>
        <w:t>,</w:t>
      </w:r>
      <w:r>
        <w:rPr>
          <w:color w:val="auto"/>
          <w:sz w:val="23"/>
          <w:szCs w:val="23"/>
        </w:rPr>
        <w:t xml:space="preserve"> transition times, mealtimes and toileting.</w:t>
      </w:r>
    </w:p>
    <w:p w14:paraId="5116A914"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Handle emergency situations appropriately, (according to agency and DHSR policies). Utilize crisis interventions when necessary.</w:t>
      </w:r>
    </w:p>
    <w:p w14:paraId="45C68CEC"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Teach and be supportive of basic nutrition.</w:t>
      </w:r>
    </w:p>
    <w:p w14:paraId="75198B31"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Encourage relationship building skills, community integration; assist individuals in joining community organizations of their choice.</w:t>
      </w:r>
    </w:p>
    <w:p w14:paraId="797B841B"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Teach problem solving skills/resolving conflicts.</w:t>
      </w:r>
    </w:p>
    <w:p w14:paraId="1F789F8B"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 xml:space="preserve">Monitor individuals </w:t>
      </w:r>
      <w:r>
        <w:rPr>
          <w:color w:val="auto"/>
          <w:sz w:val="23"/>
          <w:szCs w:val="23"/>
        </w:rPr>
        <w:t>self-management</w:t>
      </w:r>
      <w:r>
        <w:rPr>
          <w:color w:val="auto"/>
          <w:sz w:val="23"/>
          <w:szCs w:val="23"/>
        </w:rPr>
        <w:t xml:space="preserve"> skills (in health and behavior management).</w:t>
      </w:r>
    </w:p>
    <w:p w14:paraId="55D254FF"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Teach/monitor individuals basic first aid, fire safety, emergency skills and sex education, and/or assist individual in locating a class (community resource) in the above stated items.</w:t>
      </w:r>
    </w:p>
    <w:p w14:paraId="0DB7A044"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 xml:space="preserve">Provide opportunities for individuals to </w:t>
      </w:r>
      <w:r>
        <w:rPr>
          <w:color w:val="auto"/>
          <w:sz w:val="23"/>
          <w:szCs w:val="23"/>
        </w:rPr>
        <w:t>make</w:t>
      </w:r>
      <w:r>
        <w:rPr>
          <w:color w:val="auto"/>
          <w:sz w:val="23"/>
          <w:szCs w:val="23"/>
        </w:rPr>
        <w:t xml:space="preserve"> choices, make decisions in daily living and their future goals (i.e. assist individual in </w:t>
      </w:r>
      <w:r>
        <w:rPr>
          <w:color w:val="auto"/>
          <w:sz w:val="23"/>
          <w:szCs w:val="23"/>
        </w:rPr>
        <w:t>day-to-day</w:t>
      </w:r>
      <w:r>
        <w:rPr>
          <w:color w:val="auto"/>
          <w:sz w:val="23"/>
          <w:szCs w:val="23"/>
        </w:rPr>
        <w:t xml:space="preserve"> decisions).</w:t>
      </w:r>
    </w:p>
    <w:p w14:paraId="69A0C20E" w14:textId="5CDFB88B"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Implement OSHA regulations.</w:t>
      </w:r>
    </w:p>
    <w:p w14:paraId="0C6FA292"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Assist in creating natural supports for individuals.</w:t>
      </w:r>
    </w:p>
    <w:p w14:paraId="2558AA95" w14:textId="683E6708"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Assist individuals in building self-</w:t>
      </w:r>
      <w:r>
        <w:rPr>
          <w:color w:val="auto"/>
          <w:sz w:val="23"/>
          <w:szCs w:val="23"/>
        </w:rPr>
        <w:t>esteem and</w:t>
      </w:r>
      <w:r>
        <w:rPr>
          <w:color w:val="auto"/>
          <w:sz w:val="23"/>
          <w:szCs w:val="23"/>
        </w:rPr>
        <w:t xml:space="preserve"> Encourage empowerment.</w:t>
      </w:r>
    </w:p>
    <w:p w14:paraId="2C4564B4"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Follow individual treatment plans consistently.</w:t>
      </w:r>
    </w:p>
    <w:p w14:paraId="4C460754" w14:textId="7777777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Report any consumer (individual) abuse (physical, emotional, sexual) or act of omission to the NC Governor Advocacy for Persons with Disabilities.</w:t>
      </w:r>
    </w:p>
    <w:p w14:paraId="13A3AEA6" w14:textId="3D038D07" w:rsidR="0001609F" w:rsidRDefault="0001609F" w:rsidP="0001609F">
      <w:pPr>
        <w:pStyle w:val="Default"/>
        <w:rPr>
          <w:color w:val="auto"/>
          <w:sz w:val="23"/>
          <w:szCs w:val="23"/>
        </w:rPr>
      </w:pPr>
      <w:r>
        <w:rPr>
          <w:rFonts w:ascii="Wingdings" w:hAnsi="Wingdings" w:cs="Wingdings"/>
          <w:color w:val="auto"/>
          <w:sz w:val="23"/>
          <w:szCs w:val="23"/>
        </w:rPr>
        <w:t></w:t>
      </w:r>
      <w:r>
        <w:rPr>
          <w:color w:val="auto"/>
          <w:sz w:val="23"/>
          <w:szCs w:val="23"/>
        </w:rPr>
        <w:t>Be available to meet with repair person(s) and inspectors.</w:t>
      </w:r>
    </w:p>
    <w:p w14:paraId="1187FBD5" w14:textId="77777777" w:rsidR="00216840" w:rsidRDefault="00216840"/>
    <w:sectPr w:rsidR="00216840" w:rsidSect="0001609F">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9F"/>
    <w:rsid w:val="0001609F"/>
    <w:rsid w:val="000416F1"/>
    <w:rsid w:val="00055C45"/>
    <w:rsid w:val="0006480F"/>
    <w:rsid w:val="000A5385"/>
    <w:rsid w:val="000A6440"/>
    <w:rsid w:val="000C4B0B"/>
    <w:rsid w:val="000E0696"/>
    <w:rsid w:val="00120537"/>
    <w:rsid w:val="00124866"/>
    <w:rsid w:val="00142E0F"/>
    <w:rsid w:val="0015197E"/>
    <w:rsid w:val="00162ED5"/>
    <w:rsid w:val="001F1340"/>
    <w:rsid w:val="00215951"/>
    <w:rsid w:val="00216840"/>
    <w:rsid w:val="002208A4"/>
    <w:rsid w:val="002343D9"/>
    <w:rsid w:val="00235F60"/>
    <w:rsid w:val="002513A5"/>
    <w:rsid w:val="00271AA5"/>
    <w:rsid w:val="00295683"/>
    <w:rsid w:val="002A15A7"/>
    <w:rsid w:val="002A661F"/>
    <w:rsid w:val="002B2647"/>
    <w:rsid w:val="002C6F19"/>
    <w:rsid w:val="002D63EF"/>
    <w:rsid w:val="002E2B69"/>
    <w:rsid w:val="00310FA1"/>
    <w:rsid w:val="0031378C"/>
    <w:rsid w:val="00383D15"/>
    <w:rsid w:val="00386457"/>
    <w:rsid w:val="003C3AB0"/>
    <w:rsid w:val="00436C27"/>
    <w:rsid w:val="00460EAE"/>
    <w:rsid w:val="00497789"/>
    <w:rsid w:val="004B1F89"/>
    <w:rsid w:val="004C1E33"/>
    <w:rsid w:val="004E36D6"/>
    <w:rsid w:val="005201D2"/>
    <w:rsid w:val="00523137"/>
    <w:rsid w:val="0054577A"/>
    <w:rsid w:val="00556E41"/>
    <w:rsid w:val="00564A38"/>
    <w:rsid w:val="005815E2"/>
    <w:rsid w:val="0058752B"/>
    <w:rsid w:val="00597188"/>
    <w:rsid w:val="005A3C38"/>
    <w:rsid w:val="005A676E"/>
    <w:rsid w:val="005E766D"/>
    <w:rsid w:val="00621F9E"/>
    <w:rsid w:val="006364B0"/>
    <w:rsid w:val="006B5622"/>
    <w:rsid w:val="006F2DF8"/>
    <w:rsid w:val="006F5D5C"/>
    <w:rsid w:val="0071004E"/>
    <w:rsid w:val="00727B9E"/>
    <w:rsid w:val="0073653C"/>
    <w:rsid w:val="00747009"/>
    <w:rsid w:val="00762BB5"/>
    <w:rsid w:val="007773F3"/>
    <w:rsid w:val="00780E31"/>
    <w:rsid w:val="00787BE1"/>
    <w:rsid w:val="00793876"/>
    <w:rsid w:val="007C1BF4"/>
    <w:rsid w:val="007C44C6"/>
    <w:rsid w:val="007D0017"/>
    <w:rsid w:val="007D0CE4"/>
    <w:rsid w:val="00803586"/>
    <w:rsid w:val="00897F59"/>
    <w:rsid w:val="008A6D9D"/>
    <w:rsid w:val="008E638D"/>
    <w:rsid w:val="008F37BF"/>
    <w:rsid w:val="009237E9"/>
    <w:rsid w:val="009261E9"/>
    <w:rsid w:val="009349CE"/>
    <w:rsid w:val="009539A3"/>
    <w:rsid w:val="0096378E"/>
    <w:rsid w:val="009678E9"/>
    <w:rsid w:val="009755A2"/>
    <w:rsid w:val="009972CA"/>
    <w:rsid w:val="009A6734"/>
    <w:rsid w:val="009E44D5"/>
    <w:rsid w:val="009E606C"/>
    <w:rsid w:val="00A05088"/>
    <w:rsid w:val="00A34D24"/>
    <w:rsid w:val="00A35AC5"/>
    <w:rsid w:val="00A532B6"/>
    <w:rsid w:val="00A7169D"/>
    <w:rsid w:val="00AE23F0"/>
    <w:rsid w:val="00B17014"/>
    <w:rsid w:val="00B265FA"/>
    <w:rsid w:val="00B3240D"/>
    <w:rsid w:val="00B369C6"/>
    <w:rsid w:val="00B67C01"/>
    <w:rsid w:val="00B83EE8"/>
    <w:rsid w:val="00BC4E78"/>
    <w:rsid w:val="00BD5030"/>
    <w:rsid w:val="00C15682"/>
    <w:rsid w:val="00C37764"/>
    <w:rsid w:val="00C377EE"/>
    <w:rsid w:val="00C719C8"/>
    <w:rsid w:val="00CA5EE4"/>
    <w:rsid w:val="00CE4049"/>
    <w:rsid w:val="00D164FC"/>
    <w:rsid w:val="00D1658F"/>
    <w:rsid w:val="00D32F08"/>
    <w:rsid w:val="00D36CBA"/>
    <w:rsid w:val="00D417B6"/>
    <w:rsid w:val="00D623FA"/>
    <w:rsid w:val="00D72CFD"/>
    <w:rsid w:val="00DC52BD"/>
    <w:rsid w:val="00DD59CF"/>
    <w:rsid w:val="00E034AE"/>
    <w:rsid w:val="00E04438"/>
    <w:rsid w:val="00E13583"/>
    <w:rsid w:val="00E147A3"/>
    <w:rsid w:val="00E24B8E"/>
    <w:rsid w:val="00E3082F"/>
    <w:rsid w:val="00E41A73"/>
    <w:rsid w:val="00E43CD7"/>
    <w:rsid w:val="00E53569"/>
    <w:rsid w:val="00E600ED"/>
    <w:rsid w:val="00E80789"/>
    <w:rsid w:val="00E90561"/>
    <w:rsid w:val="00E93FAB"/>
    <w:rsid w:val="00E976FF"/>
    <w:rsid w:val="00EB658E"/>
    <w:rsid w:val="00EC0A0A"/>
    <w:rsid w:val="00FA3771"/>
    <w:rsid w:val="00FC15E8"/>
    <w:rsid w:val="00F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B52E"/>
  <w15:chartTrackingRefBased/>
  <w15:docId w15:val="{D9CDEF65-36CB-44BE-9528-EE6366B8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09F"/>
    <w:rPr>
      <w:rFonts w:eastAsiaTheme="majorEastAsia" w:cstheme="majorBidi"/>
      <w:color w:val="272727" w:themeColor="text1" w:themeTint="D8"/>
    </w:rPr>
  </w:style>
  <w:style w:type="paragraph" w:styleId="Title">
    <w:name w:val="Title"/>
    <w:basedOn w:val="Normal"/>
    <w:next w:val="Normal"/>
    <w:link w:val="TitleChar"/>
    <w:uiPriority w:val="10"/>
    <w:qFormat/>
    <w:rsid w:val="00016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09F"/>
    <w:pPr>
      <w:spacing w:before="160"/>
      <w:jc w:val="center"/>
    </w:pPr>
    <w:rPr>
      <w:i/>
      <w:iCs/>
      <w:color w:val="404040" w:themeColor="text1" w:themeTint="BF"/>
    </w:rPr>
  </w:style>
  <w:style w:type="character" w:customStyle="1" w:styleId="QuoteChar">
    <w:name w:val="Quote Char"/>
    <w:basedOn w:val="DefaultParagraphFont"/>
    <w:link w:val="Quote"/>
    <w:uiPriority w:val="29"/>
    <w:rsid w:val="0001609F"/>
    <w:rPr>
      <w:i/>
      <w:iCs/>
      <w:color w:val="404040" w:themeColor="text1" w:themeTint="BF"/>
    </w:rPr>
  </w:style>
  <w:style w:type="paragraph" w:styleId="ListParagraph">
    <w:name w:val="List Paragraph"/>
    <w:basedOn w:val="Normal"/>
    <w:uiPriority w:val="34"/>
    <w:qFormat/>
    <w:rsid w:val="0001609F"/>
    <w:pPr>
      <w:ind w:left="720"/>
      <w:contextualSpacing/>
    </w:pPr>
  </w:style>
  <w:style w:type="character" w:styleId="IntenseEmphasis">
    <w:name w:val="Intense Emphasis"/>
    <w:basedOn w:val="DefaultParagraphFont"/>
    <w:uiPriority w:val="21"/>
    <w:qFormat/>
    <w:rsid w:val="0001609F"/>
    <w:rPr>
      <w:i/>
      <w:iCs/>
      <w:color w:val="0F4761" w:themeColor="accent1" w:themeShade="BF"/>
    </w:rPr>
  </w:style>
  <w:style w:type="paragraph" w:styleId="IntenseQuote">
    <w:name w:val="Intense Quote"/>
    <w:basedOn w:val="Normal"/>
    <w:next w:val="Normal"/>
    <w:link w:val="IntenseQuoteChar"/>
    <w:uiPriority w:val="30"/>
    <w:qFormat/>
    <w:rsid w:val="00016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09F"/>
    <w:rPr>
      <w:i/>
      <w:iCs/>
      <w:color w:val="0F4761" w:themeColor="accent1" w:themeShade="BF"/>
    </w:rPr>
  </w:style>
  <w:style w:type="character" w:styleId="IntenseReference">
    <w:name w:val="Intense Reference"/>
    <w:basedOn w:val="DefaultParagraphFont"/>
    <w:uiPriority w:val="32"/>
    <w:qFormat/>
    <w:rsid w:val="0001609F"/>
    <w:rPr>
      <w:b/>
      <w:bCs/>
      <w:smallCaps/>
      <w:color w:val="0F4761" w:themeColor="accent1" w:themeShade="BF"/>
      <w:spacing w:val="5"/>
    </w:rPr>
  </w:style>
  <w:style w:type="paragraph" w:customStyle="1" w:styleId="Default">
    <w:name w:val="Default"/>
    <w:rsid w:val="0001609F"/>
    <w:pPr>
      <w:autoSpaceDE w:val="0"/>
      <w:autoSpaceDN w:val="0"/>
      <w:adjustRightInd w:val="0"/>
      <w:spacing w:after="0" w:line="240" w:lineRule="auto"/>
    </w:pPr>
    <w:rPr>
      <w:rFonts w:ascii="Garamond" w:hAnsi="Garamond" w:cs="Garamon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Thornton</dc:creator>
  <cp:keywords/>
  <dc:description/>
  <cp:lastModifiedBy>Antoinette Thornton</cp:lastModifiedBy>
  <cp:revision>2</cp:revision>
  <dcterms:created xsi:type="dcterms:W3CDTF">2025-04-10T19:23:00Z</dcterms:created>
  <dcterms:modified xsi:type="dcterms:W3CDTF">2025-04-10T19:34:00Z</dcterms:modified>
</cp:coreProperties>
</file>