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bdr w:val="none" w:color="auto" w:sz="0" w:space="0"/>
        </w:rPr>
        <w:br w:type="textWrapping"/>
      </w:r>
      <w:r>
        <w:rPr>
          <w:rFonts w:hint="default" w:ascii="Arial" w:hAnsi="Arial" w:cs="Arial"/>
          <w:sz w:val="20"/>
          <w:szCs w:val="20"/>
          <w:bdr w:val="none" w:color="auto" w:sz="0" w:space="0"/>
        </w:rPr>
        <w:drawing>
          <wp:inline distT="0" distB="0" distL="114300" distR="114300">
            <wp:extent cx="3829050" cy="2152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bdr w:val="none" w:color="auto" w:sz="0" w:space="0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bdr w:val="none" w:color="auto" w:sz="0" w:space="0"/>
        </w:rPr>
        <w:t>自2021年1月1日起，进入英国境内销售的CE标志产品将不会被认可，需替换成UKCA(UK Conformity Assessed)标志并符合英国相关规定才能在大不列颠地区（英格兰，苏格兰，威尔士，简称“GB”）销售。并且UKCA标记将不会被欧盟、EEA（欧洲经济区）或北爱尔兰市场所以认可。在1月1日前，已经进入或在途的商品不受此制度影响。在途证明包括订单、发票、物流单独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default" w:ascii="Arial" w:hAnsi="Arial" w:eastAsia="Microsoft YaHei UI" w:cs="Arial"/>
          <w:i w:val="0"/>
          <w:iCs w:val="0"/>
          <w:caps w:val="0"/>
          <w:color w:val="021EAA"/>
          <w:spacing w:val="0"/>
          <w:sz w:val="20"/>
          <w:szCs w:val="20"/>
          <w:bdr w:val="none" w:color="auto" w:sz="0" w:space="0"/>
        </w:rPr>
        <w:t>厂家要重做一份英国专属的合规声明(UK DoC)</w:t>
      </w:r>
      <w:r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。合规声明所需的信息，与当前欧盟合规声明要求的信息大致相同 (具体产品可能因申请法规不同，而稍有差异)。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Style w:val="6"/>
          <w:rFonts w:hint="default" w:ascii="Arial" w:hAnsi="Arial" w:eastAsia="Microsoft YaHei UI" w:cs="Arial"/>
          <w:i w:val="0"/>
          <w:iCs w:val="0"/>
          <w:caps w:val="0"/>
          <w:color w:val="021EAA"/>
          <w:spacing w:val="0"/>
          <w:sz w:val="20"/>
          <w:szCs w:val="20"/>
          <w:bdr w:val="none" w:color="auto" w:sz="0" w:space="0"/>
        </w:rPr>
        <w:t>UK DOC 和CE DOC 主要区别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1- 文件名称是UKCA-DECLARATION OF CONFORMITY ,声明是英国符合性声明；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2- 符合的法规和标准必须是英国的法规和标准。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3- 必须是英代 而不是欧代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4- 如果涉及公共机构， 必须是英国UKCA公告机构，而不是欧盟CE公告机构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Microsoft YaHei UI" w:cs="Arial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bdr w:val="none" w:color="auto" w:sz="0" w:space="0"/>
        </w:rPr>
        <w:t>实际上， 英国的法规基本和欧盟法规一样；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bdr w:val="none" w:color="auto" w:sz="0" w:space="0"/>
        </w:rPr>
        <w:t>但在英国脱欧后， 英国法规编号， 和法规名称和欧有了区别。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bdr w:val="none" w:color="auto" w:sz="0" w:space="0"/>
        </w:rPr>
        <w:t>以下是UKCA相关的英国和欧盟法规对照表。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Arial" w:hAnsi="Arial" w:cs="Arial"/>
          <w:i w:val="0"/>
          <w:iCs w:val="0"/>
          <w:caps w:val="0"/>
          <w:spacing w:val="0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Arial" w:hAnsi="Arial" w:eastAsia="Tahoma" w:cs="Arial"/>
          <w:i w:val="0"/>
          <w:iCs w:val="0"/>
          <w:caps w:val="0"/>
          <w:color w:val="888888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75" w:lineRule="atLeast"/>
        <w:ind w:left="0" w:right="0"/>
        <w:rPr>
          <w:rFonts w:hint="default" w:ascii="Arial" w:hAnsi="Arial" w:eastAsia="sans-serif" w:cs="Arial"/>
          <w:color w:val="00367B"/>
          <w:spacing w:val="0"/>
          <w:sz w:val="20"/>
          <w:szCs w:val="20"/>
        </w:rPr>
      </w:pPr>
      <w:bookmarkStart w:id="0" w:name="_GoBack"/>
      <w:r>
        <w:rPr>
          <w:rFonts w:hint="default" w:ascii="Arial" w:hAnsi="Arial" w:eastAsia="sans-serif" w:cs="Arial"/>
          <w:color w:val="00367B"/>
          <w:spacing w:val="0"/>
          <w:sz w:val="20"/>
          <w:szCs w:val="20"/>
          <w:bdr w:val="none" w:color="auto" w:sz="0" w:space="0"/>
        </w:rPr>
        <w:t>英国法规和各种 CE 标志指令/法规之间的对照表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1408"/>
        <w:gridCol w:w="2875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6"/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EU legislation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6"/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欧盟法规名称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6"/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Ref. Number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6"/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UK legislation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6"/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英国法规名称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6"/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Statutory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6"/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Instrument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Toy Safety Directive 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2009/48/EC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Toys (Safety) Regulations 2011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2011:1881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Recreational Craft and Personal watercraft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2013/53/EU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Recreational Craft Regulations 2017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2017:737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Simple Pressure Vessels 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2014/29/EU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Simple Pressure Vessels (Safety) Regulations 2016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Electromagnetic Compatibility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2014/30/EU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Electromagnetic Compatibility Regulations 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Low Voltage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2014/35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Electrical Equipment (Safety) Regulations 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Non-automatic Weighing Instruments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2014/31/EU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Non-automatic Weighing Instruments Regulations 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Measuring Instruments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2014/32/EU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Measuring Instruments Regulations 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Lifts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2014/33/EU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Lifts Regulations 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2016:1093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ATEX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2014/34/EU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Equipment and Protective Systems Intended for use in Potentially Explosive Atmospheres Regulations 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Radio Equipment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2014/53/EU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Radio Equipment Regulations 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2017:1206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Pressure Equipment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2014/68/EU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Pressure Equipment (Safety) Regulations 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2016:1105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Personal Protective Equipment Regulation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(EU) 2016/425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Personal Protective Equipment (Enforcement) Regulations 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2018:390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Gas Appliances Regulation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(EU) 2016/426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Gas Appliances (Enforcement) and Miscellaneous Amendments Regulations 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2018:389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Machinery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2006/42/EC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Supply of Machinery (Safety) Regulations 2008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2008:1597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Outdoor Equipment Noise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2000/14/EC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Noise Emission in the Environment by Equipment for Use Outdoors Regulations 2001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2001:1701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Ecodesign 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2009/125/EC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The Ecodesign for Energy-Related Products Regulations 2010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2010:2617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Restriction of the Use of Certain Hazardous Substances in Electrical and Electronic Equipment (RoHS) Directive 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2011/65/EC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The Restriction of the Use of Certain Hazardous Substances in Electrical and Electronic Equipment Regulations 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2012:3032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Explosives for Civil Uses Directive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2014/28/EU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The Explosives Regulations 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2014:1638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Pyrotechnic Articles Directive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2013/29/EU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Pyrotechnic Articles (Safety) Regulations 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S.I. 2015:1553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YTgzYTQ0ZDhjMGE5NDFjN2NiMGE2Y2I2NzVhYTkifQ=="/>
  </w:docVars>
  <w:rsids>
    <w:rsidRoot w:val="554C4AD3"/>
    <w:rsid w:val="3AD66F8F"/>
    <w:rsid w:val="41F753F2"/>
    <w:rsid w:val="554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675</Words>
  <Characters>2467</Characters>
  <Lines>0</Lines>
  <Paragraphs>0</Paragraphs>
  <TotalTime>6</TotalTime>
  <ScaleCrop>false</ScaleCrop>
  <LinksUpToDate>false</LinksUpToDate>
  <CharactersWithSpaces>2693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2022-07-21T01:58:00Z</dcterms:created>
  <dc:creator>郭权权-GOLDEN-康瑞通</dc:creator>
  <cp:lastModifiedBy>郭权权-GOLDEN-康瑞通</cp:lastModifiedBy>
  <dcterms:modified xsi:type="dcterms:W3CDTF">2022-07-21T02:32:57Z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6CEC9A923AAF42BD9AFFCAF8E6C6AF56</vt:lpwstr>
  </property>
</Properties>
</file>