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Financial Report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Doomstriker LEMC USA INC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For the period of January 1, 2024 through December 31, 2024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Revenue and Expenditure</w:t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January-December 2024</w:t>
      </w:r>
    </w:p>
    <w:p w:rsidR="00000000" w:rsidDel="00000000" w:rsidP="00000000" w:rsidRDefault="00000000" w:rsidRPr="00000000" w14:paraId="00000017">
      <w:pPr>
        <w:spacing w:after="0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Revenue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Dues-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Chapter Members</w:t>
        <w:tab/>
        <w:tab/>
        <w:tab/>
        <w:tab/>
        <w:tab/>
        <w:tab/>
        <w:t xml:space="preserve">12,664.85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Nomad/Enforcer</w:t>
        <w:tab/>
        <w:tab/>
        <w:tab/>
        <w:tab/>
        <w:tab/>
        <w:tab/>
        <w:t xml:space="preserve">   1,397.12</w:t>
        <w:tab/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Total dues</w:t>
      </w:r>
      <w:r w:rsidDel="00000000" w:rsidR="00000000" w:rsidRPr="00000000">
        <w:rPr>
          <w:rtl w:val="0"/>
        </w:rPr>
        <w:t xml:space="preserve"> </w:t>
        <w:tab/>
        <w:tab/>
        <w:t xml:space="preserve">      14,061.97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Patches (full sets, flash, LS sets, used sets)</w:t>
        <w:tab/>
        <w:tab/>
        <w:tab/>
        <w:tab/>
        <w:tab/>
        <w:t xml:space="preserve">        8,194.73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Patch deposits</w:t>
        <w:tab/>
        <w:tab/>
        <w:tab/>
        <w:tab/>
        <w:tab/>
        <w:tab/>
        <w:tab/>
        <w:tab/>
        <w:tab/>
        <w:t xml:space="preserve">        1,926.80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 xml:space="preserve">World Pins</w:t>
        <w:tab/>
        <w:tab/>
        <w:tab/>
        <w:tab/>
        <w:tab/>
        <w:tab/>
        <w:tab/>
        <w:tab/>
        <w:tab/>
        <w:tab/>
        <w:t xml:space="preserve">        1,496.52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Sales (T-Shirts, Decals, Mechanic Shirts)</w:t>
        <w:tab/>
        <w:tab/>
        <w:tab/>
        <w:tab/>
        <w:tab/>
        <w:tab/>
        <w:t xml:space="preserve">            948.67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Shipping for Merchandise</w:t>
        <w:tab/>
        <w:tab/>
        <w:tab/>
        <w:tab/>
        <w:tab/>
        <w:tab/>
        <w:tab/>
        <w:tab/>
        <w:t xml:space="preserve">            397.84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Uncategorized Revenue (deposits for upcoming events)</w:t>
        <w:tab/>
        <w:tab/>
        <w:tab/>
        <w:tab/>
        <w:t xml:space="preserve">        2,380.01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Background Checks</w:t>
        <w:tab/>
        <w:tab/>
        <w:tab/>
        <w:tab/>
        <w:tab/>
        <w:tab/>
        <w:tab/>
        <w:tab/>
        <w:tab/>
        <w:t xml:space="preserve">            738.62</w:t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Total Revenue                  30,145.16</w:t>
      </w:r>
    </w:p>
    <w:p w:rsidR="00000000" w:rsidDel="00000000" w:rsidP="00000000" w:rsidRDefault="00000000" w:rsidRPr="00000000" w14:paraId="00000025">
      <w:pPr>
        <w:spacing w:after="0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Expenditure</w:t>
      </w:r>
    </w:p>
    <w:p w:rsidR="00000000" w:rsidDel="00000000" w:rsidP="00000000" w:rsidRDefault="00000000" w:rsidRPr="00000000" w14:paraId="00000027">
      <w:pPr>
        <w:spacing w:after="0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Annual Italy payment</w:t>
        <w:tab/>
        <w:tab/>
        <w:tab/>
        <w:tab/>
        <w:tab/>
        <w:tab/>
        <w:tab/>
        <w:tab/>
        <w:t xml:space="preserve">        1,374.99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National Meetings (Spring and Fall)</w:t>
        <w:tab/>
        <w:tab/>
        <w:tab/>
        <w:tab/>
        <w:tab/>
        <w:tab/>
        <w:tab/>
        <w:t xml:space="preserve">        6,803.45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  <w:t xml:space="preserve">National Council Travel/Hotel (before reimbursement)</w:t>
        <w:tab/>
        <w:tab/>
        <w:tab/>
        <w:tab/>
        <w:t xml:space="preserve">        5,775.00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t xml:space="preserve">Charitable Contributions (member funerals, hospitalization, charity events)</w:t>
        <w:tab/>
        <w:t xml:space="preserve">        1,539.58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Patch Orders</w:t>
        <w:tab/>
        <w:tab/>
        <w:tab/>
        <w:tab/>
        <w:tab/>
        <w:tab/>
        <w:tab/>
        <w:tab/>
        <w:tab/>
        <w:tab/>
        <w:t xml:space="preserve">        3,152.19</w:t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  <w:t xml:space="preserve">World Pins</w:t>
        <w:tab/>
        <w:tab/>
        <w:tab/>
        <w:tab/>
        <w:tab/>
        <w:tab/>
        <w:tab/>
        <w:tab/>
        <w:tab/>
        <w:tab/>
        <w:t xml:space="preserve">        2,535.96</w:t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Administrative costs (Legal Zoom, QuickBooks, bank fees, office supplies)</w:t>
        <w:tab/>
        <w:t xml:space="preserve">        1,335.06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  <w:t xml:space="preserve">Shipping costs (patches, merchandise)</w:t>
        <w:tab/>
        <w:tab/>
        <w:tab/>
        <w:tab/>
        <w:tab/>
        <w:tab/>
        <w:t xml:space="preserve">            642.37</w:t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 xml:space="preserve">Reimbursements to members (overpayment of dues/merch, flyers)</w:t>
        <w:tab/>
        <w:tab/>
        <w:t xml:space="preserve">        1,848.89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  <w:t xml:space="preserve">Returned patch deposits</w:t>
        <w:tab/>
        <w:tab/>
        <w:tab/>
        <w:tab/>
        <w:tab/>
        <w:tab/>
        <w:tab/>
        <w:tab/>
        <w:t xml:space="preserve">            400.00</w:t>
      </w:r>
    </w:p>
    <w:p w:rsidR="00000000" w:rsidDel="00000000" w:rsidP="00000000" w:rsidRDefault="00000000" w:rsidRPr="00000000" w14:paraId="0000003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Total Expenditure           25,407.49</w:t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  <w:t xml:space="preserve">Club Account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  <w:t xml:space="preserve">Opening Balance January 1, 2024</w:t>
        <w:tab/>
        <w:tab/>
        <w:tab/>
        <w:tab/>
        <w:tab/>
        <w:tab/>
        <w:tab/>
        <w:t xml:space="preserve">        2,610.87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  <w:t xml:space="preserve">Revenue</w:t>
        <w:tab/>
        <w:tab/>
        <w:tab/>
        <w:tab/>
        <w:tab/>
        <w:tab/>
        <w:tab/>
        <w:tab/>
        <w:tab/>
        <w:tab/>
        <w:t xml:space="preserve">     30,145.16</w:t>
      </w:r>
    </w:p>
    <w:p w:rsidR="00000000" w:rsidDel="00000000" w:rsidP="00000000" w:rsidRDefault="00000000" w:rsidRPr="00000000" w14:paraId="00000037">
      <w:pPr>
        <w:spacing w:after="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Expenditures</w:t>
        <w:tab/>
        <w:tab/>
        <w:tab/>
        <w:tab/>
        <w:tab/>
        <w:tab/>
        <w:tab/>
        <w:tab/>
        <w:tab/>
        <w:tab/>
        <w:t xml:space="preserve">   -25,407.49</w:t>
      </w:r>
    </w:p>
    <w:p w:rsidR="00000000" w:rsidDel="00000000" w:rsidP="00000000" w:rsidRDefault="00000000" w:rsidRPr="00000000" w14:paraId="00000038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Closing Balance</w:t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b w:val="1"/>
          <w:rtl w:val="0"/>
        </w:rPr>
        <w:t xml:space="preserve">7,348.54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