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6C71" w14:textId="48A89D57" w:rsidR="009938EF" w:rsidRPr="009938EF" w:rsidRDefault="009938EF" w:rsidP="009938EF">
      <w:pPr>
        <w:rPr>
          <w:b/>
          <w:bCs/>
        </w:rPr>
      </w:pPr>
      <w:r w:rsidRPr="009938EF">
        <w:rPr>
          <w:b/>
          <w:bCs/>
        </w:rPr>
        <w:t>EU Clinical Trial Expansion</w:t>
      </w:r>
      <w:r>
        <w:rPr>
          <w:b/>
          <w:bCs/>
        </w:rPr>
        <w:t xml:space="preserve"> Case Study</w:t>
      </w:r>
    </w:p>
    <w:p w14:paraId="004DF5E9" w14:textId="0ECB6BFF" w:rsidR="009938EF" w:rsidRPr="009938EF" w:rsidRDefault="009938EF" w:rsidP="009938EF">
      <w:r w:rsidRPr="009938EF">
        <w:rPr>
          <w:i/>
          <w:iCs/>
        </w:rPr>
        <w:t>(Oakmont Search Grou</w:t>
      </w:r>
      <w:r w:rsidR="005A2604">
        <w:rPr>
          <w:i/>
          <w:iCs/>
        </w:rPr>
        <w:t>p</w:t>
      </w:r>
      <w:r w:rsidRPr="009938EF">
        <w:rPr>
          <w:i/>
          <w:iCs/>
        </w:rPr>
        <w:t>)</w:t>
      </w:r>
    </w:p>
    <w:p w14:paraId="49DF8A5D" w14:textId="77777777" w:rsidR="009938EF" w:rsidRPr="009938EF" w:rsidRDefault="009938EF" w:rsidP="009938EF">
      <w:pPr>
        <w:rPr>
          <w:b/>
          <w:bCs/>
        </w:rPr>
      </w:pPr>
      <w:r w:rsidRPr="009938EF">
        <w:rPr>
          <w:b/>
          <w:bCs/>
        </w:rPr>
        <w:t>Client Overview</w:t>
      </w:r>
    </w:p>
    <w:p w14:paraId="1FCBFDC3" w14:textId="77777777" w:rsidR="009938EF" w:rsidRPr="009938EF" w:rsidRDefault="009938EF" w:rsidP="009938EF">
      <w:r w:rsidRPr="009938EF">
        <w:t>A fast</w:t>
      </w:r>
      <w:r w:rsidRPr="009938EF">
        <w:noBreakHyphen/>
        <w:t>growing biotechnology company preparing to initiate multiple Phase III clinical studies across Germany, Belgium, the Netherlands, and Spain. The organisation required specialist clinical talent at speed to meet aggressive trial timelines and maintain regulatory compliance across several EU markets.</w:t>
      </w:r>
    </w:p>
    <w:p w14:paraId="6FD2D9E2" w14:textId="77777777" w:rsidR="009938EF" w:rsidRPr="009938EF" w:rsidRDefault="009938EF" w:rsidP="009938EF">
      <w:pPr>
        <w:rPr>
          <w:b/>
          <w:bCs/>
        </w:rPr>
      </w:pPr>
      <w:r w:rsidRPr="009938EF">
        <w:rPr>
          <w:b/>
          <w:bCs/>
        </w:rPr>
        <w:t>Project Brief</w:t>
      </w:r>
    </w:p>
    <w:p w14:paraId="06FDAE36" w14:textId="77777777" w:rsidR="009938EF" w:rsidRPr="009938EF" w:rsidRDefault="009938EF" w:rsidP="009938EF">
      <w:r w:rsidRPr="009938EF">
        <w:t>The client engaged Oakmont Search Group to deliver a multi</w:t>
      </w:r>
      <w:r w:rsidRPr="009938EF">
        <w:noBreakHyphen/>
        <w:t>country clinical recruitment project, focused on building a high</w:t>
      </w:r>
      <w:r w:rsidRPr="009938EF">
        <w:noBreakHyphen/>
        <w:t>performing team capable of supporting late</w:t>
      </w:r>
      <w:r w:rsidRPr="009938EF">
        <w:noBreakHyphen/>
        <w:t>stage clinical development across Europe. The mandate required rapid mobilisation, deep market insight, and precise delivery across several specialist functions.</w:t>
      </w:r>
    </w:p>
    <w:p w14:paraId="4D1111E0" w14:textId="77777777" w:rsidR="009938EF" w:rsidRPr="009938EF" w:rsidRDefault="009938EF" w:rsidP="009938EF">
      <w:pPr>
        <w:rPr>
          <w:b/>
          <w:bCs/>
        </w:rPr>
      </w:pPr>
      <w:r w:rsidRPr="009938EF">
        <w:rPr>
          <w:b/>
          <w:bCs/>
        </w:rPr>
        <w:t>Our Approach</w:t>
      </w:r>
    </w:p>
    <w:p w14:paraId="22E7AA6C" w14:textId="77777777" w:rsidR="009938EF" w:rsidRPr="009938EF" w:rsidRDefault="009938EF" w:rsidP="009938EF">
      <w:r w:rsidRPr="009938EF">
        <w:t>Oakmont deployed a dedicated clinical delivery team with expertise across EU regulatory environments and talent markets. Our methodology included:</w:t>
      </w:r>
    </w:p>
    <w:p w14:paraId="2C81C83A" w14:textId="77777777" w:rsidR="009938EF" w:rsidRPr="009938EF" w:rsidRDefault="009938EF" w:rsidP="009938EF">
      <w:pPr>
        <w:numPr>
          <w:ilvl w:val="0"/>
          <w:numId w:val="1"/>
        </w:numPr>
      </w:pPr>
      <w:r w:rsidRPr="009938EF">
        <w:t>Comprehensive mapping of the European clinical talent landscape</w:t>
      </w:r>
    </w:p>
    <w:p w14:paraId="09EB2E7E" w14:textId="77777777" w:rsidR="009938EF" w:rsidRPr="009938EF" w:rsidRDefault="009938EF" w:rsidP="009938EF">
      <w:pPr>
        <w:numPr>
          <w:ilvl w:val="0"/>
          <w:numId w:val="1"/>
        </w:numPr>
      </w:pPr>
      <w:r w:rsidRPr="009938EF">
        <w:t>Targeted headhunting across Germany, Belgium, the Netherlands, and Spain</w:t>
      </w:r>
    </w:p>
    <w:p w14:paraId="1E634DF3" w14:textId="77777777" w:rsidR="009938EF" w:rsidRPr="009938EF" w:rsidRDefault="009938EF" w:rsidP="009938EF">
      <w:pPr>
        <w:numPr>
          <w:ilvl w:val="0"/>
          <w:numId w:val="1"/>
        </w:numPr>
      </w:pPr>
      <w:r w:rsidRPr="009938EF">
        <w:t>Engagement of experienced CRAs, Clinical Trial Managers, Regulatory Specialists, and Safety professionals</w:t>
      </w:r>
    </w:p>
    <w:p w14:paraId="62B22344" w14:textId="77777777" w:rsidR="009938EF" w:rsidRPr="009938EF" w:rsidRDefault="009938EF" w:rsidP="009938EF">
      <w:pPr>
        <w:numPr>
          <w:ilvl w:val="0"/>
          <w:numId w:val="1"/>
        </w:numPr>
      </w:pPr>
      <w:r w:rsidRPr="009938EF">
        <w:t>A structured, insight</w:t>
      </w:r>
      <w:r w:rsidRPr="009938EF">
        <w:noBreakHyphen/>
        <w:t>driven search process to ensure capability, cultural alignment, and long</w:t>
      </w:r>
      <w:r w:rsidRPr="009938EF">
        <w:noBreakHyphen/>
        <w:t>term retention</w:t>
      </w:r>
    </w:p>
    <w:p w14:paraId="66FFC630" w14:textId="77777777" w:rsidR="009938EF" w:rsidRPr="009938EF" w:rsidRDefault="009938EF" w:rsidP="009938EF">
      <w:r w:rsidRPr="009938EF">
        <w:t>Within weeks, we built a high</w:t>
      </w:r>
      <w:r w:rsidRPr="009938EF">
        <w:noBreakHyphen/>
        <w:t>quality pipeline and delivered the full project team ahead of schedule.</w:t>
      </w:r>
    </w:p>
    <w:p w14:paraId="7D62FB25" w14:textId="77777777" w:rsidR="009938EF" w:rsidRPr="009938EF" w:rsidRDefault="009938EF" w:rsidP="009938EF">
      <w:pPr>
        <w:rPr>
          <w:b/>
          <w:bCs/>
        </w:rPr>
      </w:pPr>
      <w:r w:rsidRPr="009938EF">
        <w:rPr>
          <w:b/>
          <w:bCs/>
        </w:rPr>
        <w:t>Key Results</w:t>
      </w:r>
    </w:p>
    <w:p w14:paraId="5949C73B" w14:textId="77777777" w:rsidR="009938EF" w:rsidRPr="009938EF" w:rsidRDefault="009938EF" w:rsidP="009938EF">
      <w:pPr>
        <w:numPr>
          <w:ilvl w:val="0"/>
          <w:numId w:val="2"/>
        </w:numPr>
      </w:pPr>
      <w:r w:rsidRPr="009938EF">
        <w:rPr>
          <w:b/>
          <w:bCs/>
        </w:rPr>
        <w:t>14 critical clinical hires</w:t>
      </w:r>
      <w:r w:rsidRPr="009938EF">
        <w:t xml:space="preserve"> delivered across four EU countries</w:t>
      </w:r>
    </w:p>
    <w:p w14:paraId="7E6D07F5" w14:textId="77777777" w:rsidR="009938EF" w:rsidRPr="009938EF" w:rsidRDefault="009938EF" w:rsidP="009938EF">
      <w:pPr>
        <w:numPr>
          <w:ilvl w:val="0"/>
          <w:numId w:val="2"/>
        </w:numPr>
      </w:pPr>
      <w:r w:rsidRPr="009938EF">
        <w:rPr>
          <w:b/>
          <w:bCs/>
        </w:rPr>
        <w:t>100% retention</w:t>
      </w:r>
      <w:r w:rsidRPr="009938EF">
        <w:t xml:space="preserve"> of all hires through the first 12 months</w:t>
      </w:r>
    </w:p>
    <w:p w14:paraId="37D746ED" w14:textId="77777777" w:rsidR="009938EF" w:rsidRPr="009938EF" w:rsidRDefault="009938EF" w:rsidP="009938EF">
      <w:pPr>
        <w:numPr>
          <w:ilvl w:val="0"/>
          <w:numId w:val="2"/>
        </w:numPr>
      </w:pPr>
      <w:r w:rsidRPr="009938EF">
        <w:rPr>
          <w:b/>
          <w:bCs/>
        </w:rPr>
        <w:lastRenderedPageBreak/>
        <w:t>Study start</w:t>
      </w:r>
      <w:r w:rsidRPr="009938EF">
        <w:rPr>
          <w:b/>
          <w:bCs/>
        </w:rPr>
        <w:noBreakHyphen/>
        <w:t>up timelines accelerated by eight weeks</w:t>
      </w:r>
    </w:p>
    <w:p w14:paraId="58C8D4ED" w14:textId="77777777" w:rsidR="009938EF" w:rsidRDefault="009938EF" w:rsidP="009938EF">
      <w:pPr>
        <w:numPr>
          <w:ilvl w:val="0"/>
          <w:numId w:val="2"/>
        </w:numPr>
      </w:pPr>
      <w:r w:rsidRPr="009938EF">
        <w:rPr>
          <w:b/>
          <w:bCs/>
        </w:rPr>
        <w:t>Strengthened internal capability</w:t>
      </w:r>
      <w:r w:rsidRPr="009938EF">
        <w:t>, enabling the client to progress future programmes with confidence</w:t>
      </w:r>
    </w:p>
    <w:p w14:paraId="6423C2EC" w14:textId="77777777" w:rsidR="009938EF" w:rsidRDefault="009938EF" w:rsidP="009938EF">
      <w:pPr>
        <w:ind w:left="720"/>
        <w:rPr>
          <w:b/>
          <w:bCs/>
        </w:rPr>
      </w:pPr>
    </w:p>
    <w:p w14:paraId="6B2C02E5" w14:textId="77777777" w:rsidR="009938EF" w:rsidRPr="009938EF" w:rsidRDefault="009938EF" w:rsidP="009938EF">
      <w:pPr>
        <w:ind w:left="720"/>
      </w:pPr>
    </w:p>
    <w:p w14:paraId="2B9D7858" w14:textId="77777777" w:rsidR="009938EF" w:rsidRPr="009938EF" w:rsidRDefault="009938EF" w:rsidP="009938EF">
      <w:pPr>
        <w:rPr>
          <w:b/>
          <w:bCs/>
        </w:rPr>
      </w:pPr>
      <w:r w:rsidRPr="009938EF">
        <w:rPr>
          <w:b/>
          <w:bCs/>
        </w:rPr>
        <w:t>Impact</w:t>
      </w:r>
    </w:p>
    <w:p w14:paraId="531E7F31" w14:textId="48888FE3" w:rsidR="009938EF" w:rsidRPr="009938EF" w:rsidRDefault="009938EF" w:rsidP="009938EF">
      <w:r w:rsidRPr="009938EF">
        <w:t>This partnership enabled the client to launch their Phase III programme on time and with full operational readiness. The project demonstrated Oakmont Search Group’s ability to deliver complex, multi</w:t>
      </w:r>
      <w:r w:rsidRPr="009938EF">
        <w:noBreakHyphen/>
        <w:t xml:space="preserve">country clinical recruitment with precision, pace, and consistency </w:t>
      </w:r>
      <w:r>
        <w:t>-</w:t>
      </w:r>
      <w:r w:rsidRPr="009938EF">
        <w:t xml:space="preserve"> supporting the advancement of a pivotal late</w:t>
      </w:r>
      <w:r w:rsidRPr="009938EF">
        <w:noBreakHyphen/>
        <w:t>stage programme across Europe.</w:t>
      </w:r>
    </w:p>
    <w:p w14:paraId="54024F9E" w14:textId="77777777" w:rsidR="009938EF" w:rsidRPr="009938EF" w:rsidRDefault="009938EF" w:rsidP="009938EF">
      <w:pPr>
        <w:rPr>
          <w:b/>
          <w:bCs/>
        </w:rPr>
      </w:pPr>
      <w:r w:rsidRPr="009938EF">
        <w:rPr>
          <w:b/>
          <w:bCs/>
        </w:rPr>
        <w:t>About Oakmont Search Group</w:t>
      </w:r>
    </w:p>
    <w:p w14:paraId="77B551E9" w14:textId="77777777" w:rsidR="009938EF" w:rsidRPr="009938EF" w:rsidRDefault="009938EF" w:rsidP="009938EF">
      <w:r w:rsidRPr="009938EF">
        <w:t>Oakmont Search Group is a specialist recruitment partner operating across Life Sciences and Corporate Services. We support organisations globally with high</w:t>
      </w:r>
      <w:r w:rsidRPr="009938EF">
        <w:noBreakHyphen/>
        <w:t>quality talent solutions across permanent, contract, retained, and project</w:t>
      </w:r>
      <w:r w:rsidRPr="009938EF">
        <w:noBreakHyphen/>
        <w:t>based hiring.</w:t>
      </w:r>
    </w:p>
    <w:p w14:paraId="239AD5B4" w14:textId="77777777" w:rsidR="006D7A64" w:rsidRDefault="006D7A64"/>
    <w:sectPr w:rsidR="006D7A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6065" w14:textId="77777777" w:rsidR="00582C96" w:rsidRDefault="00582C96" w:rsidP="00B41275">
      <w:pPr>
        <w:spacing w:after="0" w:line="240" w:lineRule="auto"/>
      </w:pPr>
      <w:r>
        <w:separator/>
      </w:r>
    </w:p>
  </w:endnote>
  <w:endnote w:type="continuationSeparator" w:id="0">
    <w:p w14:paraId="4D235D27" w14:textId="77777777" w:rsidR="00582C96" w:rsidRDefault="00582C96" w:rsidP="00B4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BE54" w14:textId="77777777" w:rsidR="00582C96" w:rsidRDefault="00582C96" w:rsidP="00B41275">
      <w:pPr>
        <w:spacing w:after="0" w:line="240" w:lineRule="auto"/>
      </w:pPr>
      <w:r>
        <w:separator/>
      </w:r>
    </w:p>
  </w:footnote>
  <w:footnote w:type="continuationSeparator" w:id="0">
    <w:p w14:paraId="24FCFEC2" w14:textId="77777777" w:rsidR="00582C96" w:rsidRDefault="00582C96" w:rsidP="00B4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7582" w14:textId="1E1FA316" w:rsidR="00B41275" w:rsidRDefault="00B41275">
    <w:pPr>
      <w:pStyle w:val="Header"/>
    </w:pPr>
    <w:r>
      <w:rPr>
        <w:noProof/>
      </w:rPr>
      <w:drawing>
        <wp:anchor distT="0" distB="0" distL="114300" distR="114300" simplePos="0" relativeHeight="251658240" behindDoc="0" locked="0" layoutInCell="1" allowOverlap="1" wp14:anchorId="1C56EB2A" wp14:editId="0159C1FD">
          <wp:simplePos x="0" y="0"/>
          <wp:positionH relativeFrom="page">
            <wp:align>right</wp:align>
          </wp:positionH>
          <wp:positionV relativeFrom="paragraph">
            <wp:posOffset>-443230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6612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anchor>
      </w:drawing>
    </w:r>
  </w:p>
  <w:p w14:paraId="4411D255" w14:textId="77777777" w:rsidR="00B41275" w:rsidRDefault="00B41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672F6"/>
    <w:multiLevelType w:val="multilevel"/>
    <w:tmpl w:val="50A6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E6EFF"/>
    <w:multiLevelType w:val="multilevel"/>
    <w:tmpl w:val="E62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151888">
    <w:abstractNumId w:val="0"/>
  </w:num>
  <w:num w:numId="2" w16cid:durableId="310520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EF"/>
    <w:rsid w:val="001943E8"/>
    <w:rsid w:val="00582C96"/>
    <w:rsid w:val="005A2604"/>
    <w:rsid w:val="00655188"/>
    <w:rsid w:val="006D7A64"/>
    <w:rsid w:val="007F41CB"/>
    <w:rsid w:val="009938EF"/>
    <w:rsid w:val="00B41275"/>
    <w:rsid w:val="00CD1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384F"/>
  <w15:chartTrackingRefBased/>
  <w15:docId w15:val="{06AD5CAB-7753-4A5D-A5CA-98339FC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8EF"/>
    <w:rPr>
      <w:rFonts w:eastAsiaTheme="majorEastAsia" w:cstheme="majorBidi"/>
      <w:color w:val="272727" w:themeColor="text1" w:themeTint="D8"/>
    </w:rPr>
  </w:style>
  <w:style w:type="paragraph" w:styleId="Title">
    <w:name w:val="Title"/>
    <w:basedOn w:val="Normal"/>
    <w:next w:val="Normal"/>
    <w:link w:val="TitleChar"/>
    <w:uiPriority w:val="10"/>
    <w:qFormat/>
    <w:rsid w:val="0099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8EF"/>
    <w:pPr>
      <w:spacing w:before="160"/>
      <w:jc w:val="center"/>
    </w:pPr>
    <w:rPr>
      <w:i/>
      <w:iCs/>
      <w:color w:val="404040" w:themeColor="text1" w:themeTint="BF"/>
    </w:rPr>
  </w:style>
  <w:style w:type="character" w:customStyle="1" w:styleId="QuoteChar">
    <w:name w:val="Quote Char"/>
    <w:basedOn w:val="DefaultParagraphFont"/>
    <w:link w:val="Quote"/>
    <w:uiPriority w:val="29"/>
    <w:rsid w:val="009938EF"/>
    <w:rPr>
      <w:i/>
      <w:iCs/>
      <w:color w:val="404040" w:themeColor="text1" w:themeTint="BF"/>
    </w:rPr>
  </w:style>
  <w:style w:type="paragraph" w:styleId="ListParagraph">
    <w:name w:val="List Paragraph"/>
    <w:basedOn w:val="Normal"/>
    <w:uiPriority w:val="34"/>
    <w:qFormat/>
    <w:rsid w:val="009938EF"/>
    <w:pPr>
      <w:ind w:left="720"/>
      <w:contextualSpacing/>
    </w:pPr>
  </w:style>
  <w:style w:type="character" w:styleId="IntenseEmphasis">
    <w:name w:val="Intense Emphasis"/>
    <w:basedOn w:val="DefaultParagraphFont"/>
    <w:uiPriority w:val="21"/>
    <w:qFormat/>
    <w:rsid w:val="009938EF"/>
    <w:rPr>
      <w:i/>
      <w:iCs/>
      <w:color w:val="0F4761" w:themeColor="accent1" w:themeShade="BF"/>
    </w:rPr>
  </w:style>
  <w:style w:type="paragraph" w:styleId="IntenseQuote">
    <w:name w:val="Intense Quote"/>
    <w:basedOn w:val="Normal"/>
    <w:next w:val="Normal"/>
    <w:link w:val="IntenseQuoteChar"/>
    <w:uiPriority w:val="30"/>
    <w:qFormat/>
    <w:rsid w:val="00993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8EF"/>
    <w:rPr>
      <w:i/>
      <w:iCs/>
      <w:color w:val="0F4761" w:themeColor="accent1" w:themeShade="BF"/>
    </w:rPr>
  </w:style>
  <w:style w:type="character" w:styleId="IntenseReference">
    <w:name w:val="Intense Reference"/>
    <w:basedOn w:val="DefaultParagraphFont"/>
    <w:uiPriority w:val="32"/>
    <w:qFormat/>
    <w:rsid w:val="009938EF"/>
    <w:rPr>
      <w:b/>
      <w:bCs/>
      <w:smallCaps/>
      <w:color w:val="0F4761" w:themeColor="accent1" w:themeShade="BF"/>
      <w:spacing w:val="5"/>
    </w:rPr>
  </w:style>
  <w:style w:type="paragraph" w:styleId="Header">
    <w:name w:val="header"/>
    <w:basedOn w:val="Normal"/>
    <w:link w:val="HeaderChar"/>
    <w:uiPriority w:val="99"/>
    <w:unhideWhenUsed/>
    <w:rsid w:val="00B4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275"/>
  </w:style>
  <w:style w:type="paragraph" w:styleId="Footer">
    <w:name w:val="footer"/>
    <w:basedOn w:val="Normal"/>
    <w:link w:val="FooterChar"/>
    <w:uiPriority w:val="99"/>
    <w:unhideWhenUsed/>
    <w:rsid w:val="00B4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3</cp:revision>
  <dcterms:created xsi:type="dcterms:W3CDTF">2026-05-05T13:26:00Z</dcterms:created>
  <dcterms:modified xsi:type="dcterms:W3CDTF">2026-05-05T13:54:00Z</dcterms:modified>
</cp:coreProperties>
</file>