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AC3B3" w14:textId="45B8CB7F" w:rsidR="00FA41DC" w:rsidRPr="00FA41DC" w:rsidRDefault="00FA41DC" w:rsidP="00FA41DC">
      <w:pPr>
        <w:rPr>
          <w:b/>
          <w:bCs/>
        </w:rPr>
      </w:pPr>
      <w:r w:rsidRPr="00FA41DC">
        <w:rPr>
          <w:b/>
          <w:bCs/>
        </w:rPr>
        <w:t>Building a Data Governance Function from the Ground Up (UK)</w:t>
      </w:r>
      <w:r>
        <w:rPr>
          <w:b/>
          <w:bCs/>
        </w:rPr>
        <w:t xml:space="preserve"> Case Study</w:t>
      </w:r>
    </w:p>
    <w:p w14:paraId="20F26BE4" w14:textId="46608155" w:rsidR="00FA41DC" w:rsidRPr="00FA41DC" w:rsidRDefault="00FA41DC" w:rsidP="00FA41DC">
      <w:r w:rsidRPr="00FA41DC">
        <w:rPr>
          <w:i/>
          <w:iCs/>
        </w:rPr>
        <w:t xml:space="preserve">(Oakmont Search Group </w:t>
      </w:r>
      <w:r>
        <w:rPr>
          <w:i/>
          <w:iCs/>
        </w:rPr>
        <w:t>-</w:t>
      </w:r>
      <w:r w:rsidRPr="00FA41DC">
        <w:rPr>
          <w:i/>
          <w:iCs/>
        </w:rPr>
        <w:t xml:space="preserve"> Technology &amp; Corporate Services Recruitment)</w:t>
      </w:r>
    </w:p>
    <w:p w14:paraId="0F21D6B5" w14:textId="77777777" w:rsidR="00FA41DC" w:rsidRPr="00FA41DC" w:rsidRDefault="00FA41DC" w:rsidP="00FA41DC">
      <w:pPr>
        <w:rPr>
          <w:b/>
          <w:bCs/>
        </w:rPr>
      </w:pPr>
      <w:r w:rsidRPr="00FA41DC">
        <w:rPr>
          <w:b/>
          <w:bCs/>
        </w:rPr>
        <w:t>Client Overview</w:t>
      </w:r>
    </w:p>
    <w:p w14:paraId="20369F2B" w14:textId="77777777" w:rsidR="00FA41DC" w:rsidRPr="00FA41DC" w:rsidRDefault="00FA41DC" w:rsidP="00FA41DC">
      <w:r w:rsidRPr="00FA41DC">
        <w:t>A UK technology</w:t>
      </w:r>
      <w:r w:rsidRPr="00FA41DC">
        <w:noBreakHyphen/>
        <w:t>led organisation engaged Oakmont Search Group after identifying a critical gap in its data governance capability. With low organisational maturity and increasing regulatory pressure, the business required a Data Governance Manager and a supporting team to establish structure, standards, and long</w:t>
      </w:r>
      <w:r w:rsidRPr="00FA41DC">
        <w:noBreakHyphen/>
        <w:t>term scalability.</w:t>
      </w:r>
    </w:p>
    <w:p w14:paraId="6A84FE0C" w14:textId="77777777" w:rsidR="00FA41DC" w:rsidRPr="00FA41DC" w:rsidRDefault="00FA41DC" w:rsidP="00FA41DC">
      <w:pPr>
        <w:rPr>
          <w:b/>
          <w:bCs/>
        </w:rPr>
      </w:pPr>
      <w:r w:rsidRPr="00FA41DC">
        <w:rPr>
          <w:b/>
          <w:bCs/>
        </w:rPr>
        <w:t>Project Brief</w:t>
      </w:r>
    </w:p>
    <w:p w14:paraId="0B1312DD" w14:textId="571EF05B" w:rsidR="00FA41DC" w:rsidRPr="00FA41DC" w:rsidRDefault="00FA41DC" w:rsidP="00FA41DC">
      <w:r w:rsidRPr="00FA41DC">
        <w:t xml:space="preserve">The client needed to build a data governance function from scratch </w:t>
      </w:r>
      <w:r>
        <w:t>-</w:t>
      </w:r>
      <w:r w:rsidRPr="00FA41DC">
        <w:t xml:space="preserve"> including leadership, frameworks, and supporting technical capability. Oakmont was appointed to define the function, map the UK talent market, and deliver individuals with the right blend of governance expertise, technical understanding, and change</w:t>
      </w:r>
      <w:r w:rsidRPr="00FA41DC">
        <w:noBreakHyphen/>
        <w:t>management capability suited to an early</w:t>
      </w:r>
      <w:r w:rsidRPr="00FA41DC">
        <w:noBreakHyphen/>
        <w:t>stage environment.</w:t>
      </w:r>
    </w:p>
    <w:p w14:paraId="75C76F77" w14:textId="77777777" w:rsidR="00FA41DC" w:rsidRPr="00FA41DC" w:rsidRDefault="00FA41DC" w:rsidP="00FA41DC">
      <w:pPr>
        <w:rPr>
          <w:b/>
          <w:bCs/>
        </w:rPr>
      </w:pPr>
      <w:r w:rsidRPr="00FA41DC">
        <w:rPr>
          <w:b/>
          <w:bCs/>
        </w:rPr>
        <w:t>Our Approach</w:t>
      </w:r>
    </w:p>
    <w:p w14:paraId="7F0C177F" w14:textId="77777777" w:rsidR="00FA41DC" w:rsidRPr="00FA41DC" w:rsidRDefault="00FA41DC" w:rsidP="00FA41DC">
      <w:r w:rsidRPr="00FA41DC">
        <w:t>Oakmont partnered closely with the CTO and data leadership team to design and execute a targeted search strategy. Key elements included:</w:t>
      </w:r>
    </w:p>
    <w:p w14:paraId="0DEE594D" w14:textId="77777777" w:rsidR="00FA41DC" w:rsidRPr="00FA41DC" w:rsidRDefault="00FA41DC" w:rsidP="00FA41DC">
      <w:pPr>
        <w:numPr>
          <w:ilvl w:val="0"/>
          <w:numId w:val="1"/>
        </w:numPr>
      </w:pPr>
      <w:r w:rsidRPr="00FA41DC">
        <w:t>Defining the scope, responsibilities, and long</w:t>
      </w:r>
      <w:r w:rsidRPr="00FA41DC">
        <w:noBreakHyphen/>
        <w:t>term structure of the data governance function</w:t>
      </w:r>
    </w:p>
    <w:p w14:paraId="0BE4A3AF" w14:textId="77777777" w:rsidR="00FA41DC" w:rsidRPr="00FA41DC" w:rsidRDefault="00FA41DC" w:rsidP="00FA41DC">
      <w:pPr>
        <w:numPr>
          <w:ilvl w:val="0"/>
          <w:numId w:val="1"/>
        </w:numPr>
      </w:pPr>
      <w:r w:rsidRPr="00FA41DC">
        <w:t>Mapping the UK talent landscape across governance, data quality, and data engineering</w:t>
      </w:r>
    </w:p>
    <w:p w14:paraId="5D6839B4" w14:textId="77777777" w:rsidR="00FA41DC" w:rsidRPr="00FA41DC" w:rsidRDefault="00FA41DC" w:rsidP="00FA41DC">
      <w:pPr>
        <w:numPr>
          <w:ilvl w:val="0"/>
          <w:numId w:val="1"/>
        </w:numPr>
      </w:pPr>
      <w:r w:rsidRPr="00FA41DC">
        <w:t>Targeted headhunting of candidates experienced in building frameworks and improving data quality</w:t>
      </w:r>
    </w:p>
    <w:p w14:paraId="027A9306" w14:textId="77777777" w:rsidR="00FA41DC" w:rsidRPr="00FA41DC" w:rsidRDefault="00FA41DC" w:rsidP="00FA41DC">
      <w:pPr>
        <w:numPr>
          <w:ilvl w:val="0"/>
          <w:numId w:val="1"/>
        </w:numPr>
      </w:pPr>
      <w:r w:rsidRPr="00FA41DC">
        <w:t>Assessing individuals for technical capability, governance maturity, and cultural influence</w:t>
      </w:r>
    </w:p>
    <w:p w14:paraId="3366FE7C" w14:textId="77777777" w:rsidR="00FA41DC" w:rsidRPr="00FA41DC" w:rsidRDefault="00FA41DC" w:rsidP="00FA41DC">
      <w:pPr>
        <w:numPr>
          <w:ilvl w:val="0"/>
          <w:numId w:val="1"/>
        </w:numPr>
      </w:pPr>
      <w:r w:rsidRPr="00FA41DC">
        <w:t>Prioritising candidates with proven experience driving adoption and embedding data</w:t>
      </w:r>
      <w:r w:rsidRPr="00FA41DC">
        <w:noBreakHyphen/>
        <w:t>led behaviours</w:t>
      </w:r>
    </w:p>
    <w:p w14:paraId="113DA276" w14:textId="77777777" w:rsidR="00FA41DC" w:rsidRPr="00FA41DC" w:rsidRDefault="00FA41DC" w:rsidP="00FA41DC">
      <w:r w:rsidRPr="00FA41DC">
        <w:t>This approach enabled us to deliver a high</w:t>
      </w:r>
      <w:r w:rsidRPr="00FA41DC">
        <w:noBreakHyphen/>
        <w:t>quality shortlist and secure the full team ahead of the client’s planned timeline.</w:t>
      </w:r>
    </w:p>
    <w:p w14:paraId="048E30F5" w14:textId="77777777" w:rsidR="00FA41DC" w:rsidRPr="00FA41DC" w:rsidRDefault="00FA41DC" w:rsidP="00FA41DC">
      <w:pPr>
        <w:rPr>
          <w:b/>
          <w:bCs/>
        </w:rPr>
      </w:pPr>
      <w:r w:rsidRPr="00FA41DC">
        <w:rPr>
          <w:b/>
          <w:bCs/>
        </w:rPr>
        <w:lastRenderedPageBreak/>
        <w:t>Key Results</w:t>
      </w:r>
    </w:p>
    <w:p w14:paraId="5DF8E14C" w14:textId="77777777" w:rsidR="00FA41DC" w:rsidRPr="00FA41DC" w:rsidRDefault="00FA41DC" w:rsidP="00FA41DC">
      <w:pPr>
        <w:numPr>
          <w:ilvl w:val="0"/>
          <w:numId w:val="2"/>
        </w:numPr>
      </w:pPr>
      <w:r w:rsidRPr="00FA41DC">
        <w:rPr>
          <w:b/>
          <w:bCs/>
        </w:rPr>
        <w:t>Placement of a Data Governance Manager</w:t>
      </w:r>
      <w:r w:rsidRPr="00FA41DC">
        <w:t xml:space="preserve"> to lead the function</w:t>
      </w:r>
    </w:p>
    <w:p w14:paraId="2FE80697" w14:textId="77777777" w:rsidR="00FA41DC" w:rsidRPr="00FA41DC" w:rsidRDefault="00FA41DC" w:rsidP="00FA41DC">
      <w:pPr>
        <w:numPr>
          <w:ilvl w:val="0"/>
          <w:numId w:val="2"/>
        </w:numPr>
      </w:pPr>
      <w:r w:rsidRPr="00FA41DC">
        <w:rPr>
          <w:b/>
          <w:bCs/>
        </w:rPr>
        <w:t>Multiple supporting hires</w:t>
      </w:r>
      <w:r w:rsidRPr="00FA41DC">
        <w:t xml:space="preserve"> across data engineering and data quality</w:t>
      </w:r>
    </w:p>
    <w:p w14:paraId="73518A7F" w14:textId="77777777" w:rsidR="00FA41DC" w:rsidRPr="00FA41DC" w:rsidRDefault="00FA41DC" w:rsidP="00FA41DC">
      <w:pPr>
        <w:numPr>
          <w:ilvl w:val="0"/>
          <w:numId w:val="2"/>
        </w:numPr>
      </w:pPr>
      <w:r w:rsidRPr="00FA41DC">
        <w:rPr>
          <w:b/>
          <w:bCs/>
        </w:rPr>
        <w:t>A fully established governance framework</w:t>
      </w:r>
      <w:r w:rsidRPr="00FA41DC">
        <w:t xml:space="preserve"> implemented within months</w:t>
      </w:r>
    </w:p>
    <w:p w14:paraId="1A3B1A75" w14:textId="77777777" w:rsidR="00FA41DC" w:rsidRPr="00FA41DC" w:rsidRDefault="00FA41DC" w:rsidP="00FA41DC">
      <w:pPr>
        <w:numPr>
          <w:ilvl w:val="0"/>
          <w:numId w:val="2"/>
        </w:numPr>
      </w:pPr>
      <w:r w:rsidRPr="00FA41DC">
        <w:rPr>
          <w:b/>
          <w:bCs/>
        </w:rPr>
        <w:t>Stronger compliance posture</w:t>
      </w:r>
      <w:r w:rsidRPr="00FA41DC">
        <w:t xml:space="preserve"> and improved data reliability across the business</w:t>
      </w:r>
    </w:p>
    <w:p w14:paraId="6872B8C4" w14:textId="77777777" w:rsidR="00FA41DC" w:rsidRPr="00FA41DC" w:rsidRDefault="00FA41DC" w:rsidP="00FA41DC">
      <w:pPr>
        <w:rPr>
          <w:b/>
          <w:bCs/>
        </w:rPr>
      </w:pPr>
      <w:r w:rsidRPr="00FA41DC">
        <w:rPr>
          <w:b/>
          <w:bCs/>
        </w:rPr>
        <w:t>Impact</w:t>
      </w:r>
    </w:p>
    <w:p w14:paraId="1427353C" w14:textId="77777777" w:rsidR="00FA41DC" w:rsidRPr="00FA41DC" w:rsidRDefault="00FA41DC" w:rsidP="00FA41DC">
      <w:r w:rsidRPr="00FA41DC">
        <w:t>This project highlights Oakmont Search Group’s ability to support technology organisations operating in low</w:t>
      </w:r>
      <w:r w:rsidRPr="00FA41DC">
        <w:noBreakHyphen/>
        <w:t>maturity environments. By delivering the leadership and technical capability required to build a scalable data governance function, we enabled the client to strengthen compliance, improve data quality, and establish a foundation for long</w:t>
      </w:r>
      <w:r w:rsidRPr="00FA41DC">
        <w:noBreakHyphen/>
        <w:t>term growth.</w:t>
      </w:r>
    </w:p>
    <w:p w14:paraId="3F320634" w14:textId="77777777" w:rsidR="00FA41DC" w:rsidRPr="00FA41DC" w:rsidRDefault="00FA41DC" w:rsidP="00FA41DC">
      <w:pPr>
        <w:rPr>
          <w:b/>
          <w:bCs/>
        </w:rPr>
      </w:pPr>
      <w:r w:rsidRPr="00FA41DC">
        <w:rPr>
          <w:b/>
          <w:bCs/>
        </w:rPr>
        <w:t>About Oakmont Search Group</w:t>
      </w:r>
    </w:p>
    <w:p w14:paraId="7D24D6B3" w14:textId="77777777" w:rsidR="00FA41DC" w:rsidRPr="00FA41DC" w:rsidRDefault="00FA41DC" w:rsidP="00FA41DC">
      <w:r w:rsidRPr="00FA41DC">
        <w:t>Oakmont Search Group is a global recruitment partner specialising in Life Sciences and Corporate Services. We deliver high</w:t>
      </w:r>
      <w:r w:rsidRPr="00FA41DC">
        <w:noBreakHyphen/>
        <w:t>quality talent solutions across permanent, contract, retained, and project</w:t>
      </w:r>
      <w:r w:rsidRPr="00FA41DC">
        <w:noBreakHyphen/>
        <w:t>based hiring, supporting organisations as they scale, transform, and innovate.</w:t>
      </w:r>
    </w:p>
    <w:p w14:paraId="68007B55" w14:textId="77777777" w:rsidR="006D7A64" w:rsidRDefault="006D7A64"/>
    <w:sectPr w:rsidR="006D7A6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A5D82" w14:textId="77777777" w:rsidR="00FF68B6" w:rsidRDefault="00FF68B6" w:rsidP="00D5158F">
      <w:pPr>
        <w:spacing w:after="0" w:line="240" w:lineRule="auto"/>
      </w:pPr>
      <w:r>
        <w:separator/>
      </w:r>
    </w:p>
  </w:endnote>
  <w:endnote w:type="continuationSeparator" w:id="0">
    <w:p w14:paraId="2CABE691" w14:textId="77777777" w:rsidR="00FF68B6" w:rsidRDefault="00FF68B6" w:rsidP="00D51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864A0" w14:textId="77777777" w:rsidR="00FF68B6" w:rsidRDefault="00FF68B6" w:rsidP="00D5158F">
      <w:pPr>
        <w:spacing w:after="0" w:line="240" w:lineRule="auto"/>
      </w:pPr>
      <w:r>
        <w:separator/>
      </w:r>
    </w:p>
  </w:footnote>
  <w:footnote w:type="continuationSeparator" w:id="0">
    <w:p w14:paraId="1C050076" w14:textId="77777777" w:rsidR="00FF68B6" w:rsidRDefault="00FF68B6" w:rsidP="00D515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26B5E" w14:textId="7CC43E2D" w:rsidR="00D5158F" w:rsidRDefault="00D5158F">
    <w:pPr>
      <w:pStyle w:val="Header"/>
    </w:pPr>
    <w:r>
      <w:rPr>
        <w:noProof/>
      </w:rPr>
      <w:drawing>
        <wp:anchor distT="0" distB="0" distL="114300" distR="114300" simplePos="0" relativeHeight="251660288" behindDoc="1" locked="0" layoutInCell="1" allowOverlap="1" wp14:anchorId="252B4457" wp14:editId="18BECF99">
          <wp:simplePos x="0" y="0"/>
          <wp:positionH relativeFrom="page">
            <wp:posOffset>5702300</wp:posOffset>
          </wp:positionH>
          <wp:positionV relativeFrom="paragraph">
            <wp:posOffset>-443230</wp:posOffset>
          </wp:positionV>
          <wp:extent cx="1860550" cy="1860550"/>
          <wp:effectExtent l="0" t="0" r="6350" b="6350"/>
          <wp:wrapTopAndBottom/>
          <wp:docPr id="4348661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557454" name="Picture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0550" cy="1860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669A53" w14:textId="77777777" w:rsidR="00D5158F" w:rsidRDefault="00D515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540677"/>
    <w:multiLevelType w:val="multilevel"/>
    <w:tmpl w:val="8C062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103D33"/>
    <w:multiLevelType w:val="multilevel"/>
    <w:tmpl w:val="3A960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9247910">
    <w:abstractNumId w:val="0"/>
  </w:num>
  <w:num w:numId="2" w16cid:durableId="635334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1DC"/>
    <w:rsid w:val="00655188"/>
    <w:rsid w:val="006D7A64"/>
    <w:rsid w:val="008B682E"/>
    <w:rsid w:val="00D5158F"/>
    <w:rsid w:val="00F41441"/>
    <w:rsid w:val="00FA41DC"/>
    <w:rsid w:val="00FF68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06D6B"/>
  <w15:chartTrackingRefBased/>
  <w15:docId w15:val="{28D50D12-FB23-4230-8776-0EB345FEE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41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41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41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41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41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41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41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41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41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41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41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41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41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41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41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41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41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41DC"/>
    <w:rPr>
      <w:rFonts w:eastAsiaTheme="majorEastAsia" w:cstheme="majorBidi"/>
      <w:color w:val="272727" w:themeColor="text1" w:themeTint="D8"/>
    </w:rPr>
  </w:style>
  <w:style w:type="paragraph" w:styleId="Title">
    <w:name w:val="Title"/>
    <w:basedOn w:val="Normal"/>
    <w:next w:val="Normal"/>
    <w:link w:val="TitleChar"/>
    <w:uiPriority w:val="10"/>
    <w:qFormat/>
    <w:rsid w:val="00FA41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41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41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41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41DC"/>
    <w:pPr>
      <w:spacing w:before="160"/>
      <w:jc w:val="center"/>
    </w:pPr>
    <w:rPr>
      <w:i/>
      <w:iCs/>
      <w:color w:val="404040" w:themeColor="text1" w:themeTint="BF"/>
    </w:rPr>
  </w:style>
  <w:style w:type="character" w:customStyle="1" w:styleId="QuoteChar">
    <w:name w:val="Quote Char"/>
    <w:basedOn w:val="DefaultParagraphFont"/>
    <w:link w:val="Quote"/>
    <w:uiPriority w:val="29"/>
    <w:rsid w:val="00FA41DC"/>
    <w:rPr>
      <w:i/>
      <w:iCs/>
      <w:color w:val="404040" w:themeColor="text1" w:themeTint="BF"/>
    </w:rPr>
  </w:style>
  <w:style w:type="paragraph" w:styleId="ListParagraph">
    <w:name w:val="List Paragraph"/>
    <w:basedOn w:val="Normal"/>
    <w:uiPriority w:val="34"/>
    <w:qFormat/>
    <w:rsid w:val="00FA41DC"/>
    <w:pPr>
      <w:ind w:left="720"/>
      <w:contextualSpacing/>
    </w:pPr>
  </w:style>
  <w:style w:type="character" w:styleId="IntenseEmphasis">
    <w:name w:val="Intense Emphasis"/>
    <w:basedOn w:val="DefaultParagraphFont"/>
    <w:uiPriority w:val="21"/>
    <w:qFormat/>
    <w:rsid w:val="00FA41DC"/>
    <w:rPr>
      <w:i/>
      <w:iCs/>
      <w:color w:val="0F4761" w:themeColor="accent1" w:themeShade="BF"/>
    </w:rPr>
  </w:style>
  <w:style w:type="paragraph" w:styleId="IntenseQuote">
    <w:name w:val="Intense Quote"/>
    <w:basedOn w:val="Normal"/>
    <w:next w:val="Normal"/>
    <w:link w:val="IntenseQuoteChar"/>
    <w:uiPriority w:val="30"/>
    <w:qFormat/>
    <w:rsid w:val="00FA41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41DC"/>
    <w:rPr>
      <w:i/>
      <w:iCs/>
      <w:color w:val="0F4761" w:themeColor="accent1" w:themeShade="BF"/>
    </w:rPr>
  </w:style>
  <w:style w:type="character" w:styleId="IntenseReference">
    <w:name w:val="Intense Reference"/>
    <w:basedOn w:val="DefaultParagraphFont"/>
    <w:uiPriority w:val="32"/>
    <w:qFormat/>
    <w:rsid w:val="00FA41DC"/>
    <w:rPr>
      <w:b/>
      <w:bCs/>
      <w:smallCaps/>
      <w:color w:val="0F4761" w:themeColor="accent1" w:themeShade="BF"/>
      <w:spacing w:val="5"/>
    </w:rPr>
  </w:style>
  <w:style w:type="paragraph" w:styleId="Header">
    <w:name w:val="header"/>
    <w:basedOn w:val="Normal"/>
    <w:link w:val="HeaderChar"/>
    <w:uiPriority w:val="99"/>
    <w:unhideWhenUsed/>
    <w:rsid w:val="00D515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158F"/>
  </w:style>
  <w:style w:type="paragraph" w:styleId="Footer">
    <w:name w:val="footer"/>
    <w:basedOn w:val="Normal"/>
    <w:link w:val="FooterChar"/>
    <w:uiPriority w:val="99"/>
    <w:unhideWhenUsed/>
    <w:rsid w:val="00D515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15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384</Words>
  <Characters>2193</Characters>
  <Application>Microsoft Office Word</Application>
  <DocSecurity>0</DocSecurity>
  <Lines>18</Lines>
  <Paragraphs>5</Paragraphs>
  <ScaleCrop>false</ScaleCrop>
  <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Lachacz</dc:creator>
  <cp:keywords/>
  <dc:description/>
  <cp:lastModifiedBy>Charlie Lachacz</cp:lastModifiedBy>
  <cp:revision>2</cp:revision>
  <dcterms:created xsi:type="dcterms:W3CDTF">2026-05-05T13:31:00Z</dcterms:created>
  <dcterms:modified xsi:type="dcterms:W3CDTF">2026-05-05T13:53:00Z</dcterms:modified>
</cp:coreProperties>
</file>