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A6B5" w14:textId="68C7606F" w:rsidR="00617E28" w:rsidRPr="00617E28" w:rsidRDefault="00617E28" w:rsidP="00617E28">
      <w:pPr>
        <w:rPr>
          <w:b/>
          <w:bCs/>
        </w:rPr>
      </w:pPr>
      <w:r w:rsidRPr="00617E28">
        <w:rPr>
          <w:b/>
          <w:bCs/>
        </w:rPr>
        <w:t>Establishing a Finance Function for a Growing Pharma Start</w:t>
      </w:r>
      <w:r w:rsidRPr="00617E28">
        <w:rPr>
          <w:b/>
          <w:bCs/>
        </w:rPr>
        <w:noBreakHyphen/>
        <w:t>Up in Poland</w:t>
      </w:r>
      <w:r>
        <w:rPr>
          <w:b/>
          <w:bCs/>
        </w:rPr>
        <w:t xml:space="preserve"> Case Study</w:t>
      </w:r>
    </w:p>
    <w:p w14:paraId="65121AEF" w14:textId="79D4B413" w:rsidR="00617E28" w:rsidRPr="00617E28" w:rsidRDefault="00617E28" w:rsidP="00617E28">
      <w:r w:rsidRPr="00617E28">
        <w:rPr>
          <w:i/>
          <w:iCs/>
        </w:rPr>
        <w:t>(Oakmont Search Grou</w:t>
      </w:r>
      <w:r>
        <w:rPr>
          <w:i/>
          <w:iCs/>
        </w:rPr>
        <w:t>p</w:t>
      </w:r>
      <w:r w:rsidRPr="00617E28">
        <w:rPr>
          <w:i/>
          <w:iCs/>
        </w:rPr>
        <w:t>)</w:t>
      </w:r>
    </w:p>
    <w:p w14:paraId="02A030F9" w14:textId="77777777" w:rsidR="00617E28" w:rsidRPr="00617E28" w:rsidRDefault="00617E28" w:rsidP="00617E28">
      <w:pPr>
        <w:rPr>
          <w:b/>
          <w:bCs/>
        </w:rPr>
      </w:pPr>
      <w:r w:rsidRPr="00617E28">
        <w:rPr>
          <w:b/>
          <w:bCs/>
        </w:rPr>
        <w:t>Client Overview</w:t>
      </w:r>
    </w:p>
    <w:p w14:paraId="56837462" w14:textId="77777777" w:rsidR="00617E28" w:rsidRPr="00617E28" w:rsidRDefault="00617E28" w:rsidP="00617E28">
      <w:r w:rsidRPr="00617E28">
        <w:t>A rapidly emerging pharmaceutical start</w:t>
      </w:r>
      <w:r w:rsidRPr="00617E28">
        <w:noBreakHyphen/>
        <w:t>up in Poland partnered with Oakmont Search Group after securing new investment and entering a critical growth phase. With no established finance infrastructure and increasing operational complexity, the organisation required a strategic CFO and a supporting team to build a scalable finance function from the ground up.</w:t>
      </w:r>
    </w:p>
    <w:p w14:paraId="0C14A8BA" w14:textId="77777777" w:rsidR="00617E28" w:rsidRPr="00617E28" w:rsidRDefault="00617E28" w:rsidP="00617E28">
      <w:pPr>
        <w:rPr>
          <w:b/>
          <w:bCs/>
        </w:rPr>
      </w:pPr>
      <w:r w:rsidRPr="00617E28">
        <w:rPr>
          <w:b/>
          <w:bCs/>
        </w:rPr>
        <w:t>Project Brief</w:t>
      </w:r>
    </w:p>
    <w:p w14:paraId="0F9998E0" w14:textId="77777777" w:rsidR="00617E28" w:rsidRPr="00617E28" w:rsidRDefault="00617E28" w:rsidP="00617E28">
      <w:r w:rsidRPr="00617E28">
        <w:t>The client needed to establish a full finance function capable of supporting rapid expansion, investor reporting, and long</w:t>
      </w:r>
      <w:r w:rsidRPr="00617E28">
        <w:noBreakHyphen/>
        <w:t>term operational stability. Oakmont was appointed to define capability requirements, map the Polish and wider EU talent market, and deliver senior leadership alongside foundational finance hires.</w:t>
      </w:r>
    </w:p>
    <w:p w14:paraId="128A90C9" w14:textId="77777777" w:rsidR="00617E28" w:rsidRPr="00617E28" w:rsidRDefault="00617E28" w:rsidP="00617E28">
      <w:pPr>
        <w:rPr>
          <w:b/>
          <w:bCs/>
        </w:rPr>
      </w:pPr>
      <w:r w:rsidRPr="00617E28">
        <w:rPr>
          <w:b/>
          <w:bCs/>
        </w:rPr>
        <w:t>Our Approach</w:t>
      </w:r>
    </w:p>
    <w:p w14:paraId="68E12677" w14:textId="77777777" w:rsidR="00617E28" w:rsidRPr="00617E28" w:rsidRDefault="00617E28" w:rsidP="00617E28">
      <w:r w:rsidRPr="00617E28">
        <w:t>Working directly with the CEO and investors, Oakmont designed and executed a targeted search strategy focused on leadership, technical capability, and scale</w:t>
      </w:r>
      <w:r w:rsidRPr="00617E28">
        <w:noBreakHyphen/>
        <w:t>up experience. Key elements included:</w:t>
      </w:r>
    </w:p>
    <w:p w14:paraId="208D8CF5" w14:textId="77777777" w:rsidR="00617E28" w:rsidRPr="00617E28" w:rsidRDefault="00617E28" w:rsidP="00617E28">
      <w:pPr>
        <w:numPr>
          <w:ilvl w:val="0"/>
          <w:numId w:val="1"/>
        </w:numPr>
      </w:pPr>
      <w:r w:rsidRPr="00617E28">
        <w:t>Defining the structure, remit, and long</w:t>
      </w:r>
      <w:r w:rsidRPr="00617E28">
        <w:noBreakHyphen/>
        <w:t>term roadmap for the finance function</w:t>
      </w:r>
    </w:p>
    <w:p w14:paraId="716551CB" w14:textId="77777777" w:rsidR="00617E28" w:rsidRPr="00617E28" w:rsidRDefault="00617E28" w:rsidP="00617E28">
      <w:pPr>
        <w:numPr>
          <w:ilvl w:val="0"/>
          <w:numId w:val="1"/>
        </w:numPr>
      </w:pPr>
      <w:r w:rsidRPr="00617E28">
        <w:t>Mapping the Polish and EU talent landscape across finance leadership and operational finance roles</w:t>
      </w:r>
    </w:p>
    <w:p w14:paraId="56FFBAD3" w14:textId="77777777" w:rsidR="00617E28" w:rsidRPr="00617E28" w:rsidRDefault="00617E28" w:rsidP="00617E28">
      <w:pPr>
        <w:numPr>
          <w:ilvl w:val="0"/>
          <w:numId w:val="1"/>
        </w:numPr>
      </w:pPr>
      <w:r w:rsidRPr="00617E28">
        <w:t>Targeted headhunting of CFO</w:t>
      </w:r>
      <w:r w:rsidRPr="00617E28">
        <w:noBreakHyphen/>
        <w:t>level talent with biotech, pharma, and high</w:t>
      </w:r>
      <w:r w:rsidRPr="00617E28">
        <w:noBreakHyphen/>
        <w:t>growth expertise</w:t>
      </w:r>
    </w:p>
    <w:p w14:paraId="2BAF2804" w14:textId="77777777" w:rsidR="00617E28" w:rsidRPr="00617E28" w:rsidRDefault="00617E28" w:rsidP="00617E28">
      <w:pPr>
        <w:numPr>
          <w:ilvl w:val="0"/>
          <w:numId w:val="1"/>
        </w:numPr>
      </w:pPr>
      <w:r w:rsidRPr="00617E28">
        <w:t>Delivering supporting hires across FP&amp;A, financial operations, and compliance</w:t>
      </w:r>
    </w:p>
    <w:p w14:paraId="799EE27D" w14:textId="77777777" w:rsidR="00617E28" w:rsidRPr="00617E28" w:rsidRDefault="00617E28" w:rsidP="00617E28">
      <w:pPr>
        <w:numPr>
          <w:ilvl w:val="0"/>
          <w:numId w:val="1"/>
        </w:numPr>
      </w:pPr>
      <w:r w:rsidRPr="00617E28">
        <w:t>Ensuring all candidates demonstrated strong governance, commercial acumen, and adaptability in a fast</w:t>
      </w:r>
      <w:r w:rsidRPr="00617E28">
        <w:noBreakHyphen/>
        <w:t>moving environment</w:t>
      </w:r>
    </w:p>
    <w:p w14:paraId="5F63C8B9" w14:textId="77777777" w:rsidR="00617E28" w:rsidRPr="00617E28" w:rsidRDefault="00617E28" w:rsidP="00617E28">
      <w:r w:rsidRPr="00617E28">
        <w:t>This approach enabled the client to build a fully functioning finance team within a short timeframe.</w:t>
      </w:r>
    </w:p>
    <w:p w14:paraId="12185007" w14:textId="77777777" w:rsidR="00617E28" w:rsidRPr="00617E28" w:rsidRDefault="00617E28" w:rsidP="00617E28">
      <w:pPr>
        <w:rPr>
          <w:b/>
          <w:bCs/>
        </w:rPr>
      </w:pPr>
      <w:r w:rsidRPr="00617E28">
        <w:rPr>
          <w:b/>
          <w:bCs/>
        </w:rPr>
        <w:lastRenderedPageBreak/>
        <w:t>Key Results</w:t>
      </w:r>
    </w:p>
    <w:p w14:paraId="49C2E8D2" w14:textId="77777777" w:rsidR="00617E28" w:rsidRPr="00617E28" w:rsidRDefault="00617E28" w:rsidP="00617E28">
      <w:pPr>
        <w:numPr>
          <w:ilvl w:val="0"/>
          <w:numId w:val="2"/>
        </w:numPr>
      </w:pPr>
      <w:r w:rsidRPr="00617E28">
        <w:rPr>
          <w:b/>
          <w:bCs/>
        </w:rPr>
        <w:t>Appointment of a CFO</w:t>
      </w:r>
      <w:r w:rsidRPr="00617E28">
        <w:t xml:space="preserve"> with strong biotech and scale</w:t>
      </w:r>
      <w:r w:rsidRPr="00617E28">
        <w:noBreakHyphen/>
        <w:t>up expertise</w:t>
      </w:r>
    </w:p>
    <w:p w14:paraId="556A96AE" w14:textId="77777777" w:rsidR="00617E28" w:rsidRPr="00617E28" w:rsidRDefault="00617E28" w:rsidP="00617E28">
      <w:pPr>
        <w:numPr>
          <w:ilvl w:val="0"/>
          <w:numId w:val="2"/>
        </w:numPr>
      </w:pPr>
      <w:r w:rsidRPr="00617E28">
        <w:rPr>
          <w:b/>
          <w:bCs/>
        </w:rPr>
        <w:t>Multiple supporting hires</w:t>
      </w:r>
      <w:r w:rsidRPr="00617E28">
        <w:t xml:space="preserve"> across FP&amp;A, financial operations, and compliance</w:t>
      </w:r>
    </w:p>
    <w:p w14:paraId="75237B9B" w14:textId="77777777" w:rsidR="00617E28" w:rsidRPr="00617E28" w:rsidRDefault="00617E28" w:rsidP="00617E28">
      <w:pPr>
        <w:numPr>
          <w:ilvl w:val="0"/>
          <w:numId w:val="2"/>
        </w:numPr>
      </w:pPr>
      <w:r w:rsidRPr="00617E28">
        <w:rPr>
          <w:b/>
          <w:bCs/>
        </w:rPr>
        <w:t>A fully established finance function</w:t>
      </w:r>
      <w:r w:rsidRPr="00617E28">
        <w:t xml:space="preserve"> capable of supporting rapid growth</w:t>
      </w:r>
    </w:p>
    <w:p w14:paraId="6D49E6D0" w14:textId="77777777" w:rsidR="00617E28" w:rsidRPr="00617E28" w:rsidRDefault="00617E28" w:rsidP="00617E28">
      <w:pPr>
        <w:numPr>
          <w:ilvl w:val="0"/>
          <w:numId w:val="2"/>
        </w:numPr>
      </w:pPr>
      <w:r w:rsidRPr="00617E28">
        <w:rPr>
          <w:b/>
          <w:bCs/>
        </w:rPr>
        <w:t>Improved financial governance</w:t>
      </w:r>
      <w:r w:rsidRPr="00617E28">
        <w:t>, investor confidence, and operational clarity</w:t>
      </w:r>
    </w:p>
    <w:p w14:paraId="47289CFE" w14:textId="77777777" w:rsidR="00617E28" w:rsidRPr="00617E28" w:rsidRDefault="00617E28" w:rsidP="00617E28">
      <w:pPr>
        <w:rPr>
          <w:b/>
          <w:bCs/>
        </w:rPr>
      </w:pPr>
      <w:r w:rsidRPr="00617E28">
        <w:rPr>
          <w:b/>
          <w:bCs/>
        </w:rPr>
        <w:t>Impact</w:t>
      </w:r>
    </w:p>
    <w:p w14:paraId="7C1B979C" w14:textId="77777777" w:rsidR="00617E28" w:rsidRPr="00617E28" w:rsidRDefault="00617E28" w:rsidP="00617E28">
      <w:r w:rsidRPr="00617E28">
        <w:t>This project highlights Oakmont Search Group’s ability to support early</w:t>
      </w:r>
      <w:r w:rsidRPr="00617E28">
        <w:noBreakHyphen/>
        <w:t>stage pharmaceutical organisations across Europe. By delivering senior leadership and foundational finance capability, we enabled the client to scale quickly, strengthen governance, and build the financial infrastructure required for sustainable long</w:t>
      </w:r>
      <w:r w:rsidRPr="00617E28">
        <w:noBreakHyphen/>
        <w:t>term growth.</w:t>
      </w:r>
    </w:p>
    <w:p w14:paraId="4994259F" w14:textId="77777777" w:rsidR="00617E28" w:rsidRPr="00617E28" w:rsidRDefault="00617E28" w:rsidP="00617E28">
      <w:pPr>
        <w:rPr>
          <w:b/>
          <w:bCs/>
        </w:rPr>
      </w:pPr>
      <w:r w:rsidRPr="00617E28">
        <w:rPr>
          <w:b/>
          <w:bCs/>
        </w:rPr>
        <w:t>About Oakmont Search Group</w:t>
      </w:r>
    </w:p>
    <w:p w14:paraId="5374189B" w14:textId="77777777" w:rsidR="00617E28" w:rsidRPr="00617E28" w:rsidRDefault="00617E28" w:rsidP="00617E28">
      <w:r w:rsidRPr="00617E28">
        <w:t>Oakmont Search Group is a global recruitment partner specialising in Life Sciences and Corporate Services. We deliver high</w:t>
      </w:r>
      <w:r w:rsidRPr="00617E28">
        <w:noBreakHyphen/>
        <w:t>quality talent solutions across permanent, contract, retained, and project</w:t>
      </w:r>
      <w:r w:rsidRPr="00617E28">
        <w:noBreakHyphen/>
        <w:t>based hiring, supporting organisations as they scale, innovate, and transform.</w:t>
      </w:r>
    </w:p>
    <w:p w14:paraId="5BBBD80A" w14:textId="77777777" w:rsidR="006D7A64" w:rsidRDefault="006D7A64"/>
    <w:sectPr w:rsidR="006D7A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E20E" w14:textId="77777777" w:rsidR="00116F5E" w:rsidRDefault="00116F5E" w:rsidP="005D3BC1">
      <w:pPr>
        <w:spacing w:after="0" w:line="240" w:lineRule="auto"/>
      </w:pPr>
      <w:r>
        <w:separator/>
      </w:r>
    </w:p>
  </w:endnote>
  <w:endnote w:type="continuationSeparator" w:id="0">
    <w:p w14:paraId="4B32A241" w14:textId="77777777" w:rsidR="00116F5E" w:rsidRDefault="00116F5E" w:rsidP="005D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D7E7" w14:textId="77777777" w:rsidR="00116F5E" w:rsidRDefault="00116F5E" w:rsidP="005D3BC1">
      <w:pPr>
        <w:spacing w:after="0" w:line="240" w:lineRule="auto"/>
      </w:pPr>
      <w:r>
        <w:separator/>
      </w:r>
    </w:p>
  </w:footnote>
  <w:footnote w:type="continuationSeparator" w:id="0">
    <w:p w14:paraId="1F18473D" w14:textId="77777777" w:rsidR="00116F5E" w:rsidRDefault="00116F5E" w:rsidP="005D3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123C" w14:textId="31AAF6C1" w:rsidR="005D3BC1" w:rsidRDefault="005D3BC1">
    <w:pPr>
      <w:pStyle w:val="Header"/>
    </w:pPr>
    <w:r>
      <w:rPr>
        <w:noProof/>
      </w:rPr>
      <w:drawing>
        <wp:anchor distT="0" distB="0" distL="114300" distR="114300" simplePos="0" relativeHeight="251658240" behindDoc="0" locked="0" layoutInCell="1" allowOverlap="1" wp14:anchorId="293AE6CE" wp14:editId="170B4FB3">
          <wp:simplePos x="0" y="0"/>
          <wp:positionH relativeFrom="page">
            <wp:align>right</wp:align>
          </wp:positionH>
          <wp:positionV relativeFrom="paragraph">
            <wp:posOffset>-443230</wp:posOffset>
          </wp:positionV>
          <wp:extent cx="1860550" cy="1860550"/>
          <wp:effectExtent l="0" t="0" r="6350" b="6350"/>
          <wp:wrapTopAndBottom/>
          <wp:docPr id="43486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6612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anchor>
      </w:drawing>
    </w:r>
  </w:p>
  <w:p w14:paraId="1CA99EBB" w14:textId="77777777" w:rsidR="005D3BC1" w:rsidRDefault="005D3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907CD"/>
    <w:multiLevelType w:val="multilevel"/>
    <w:tmpl w:val="0A10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66A38"/>
    <w:multiLevelType w:val="multilevel"/>
    <w:tmpl w:val="44F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715408">
    <w:abstractNumId w:val="0"/>
  </w:num>
  <w:num w:numId="2" w16cid:durableId="836966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28"/>
    <w:rsid w:val="00116F5E"/>
    <w:rsid w:val="005D3BC1"/>
    <w:rsid w:val="00617E28"/>
    <w:rsid w:val="00655188"/>
    <w:rsid w:val="006D7A64"/>
    <w:rsid w:val="008664B4"/>
    <w:rsid w:val="00E66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A409"/>
  <w15:chartTrackingRefBased/>
  <w15:docId w15:val="{B70BF013-8F31-4EDF-80DF-22DFA296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E28"/>
    <w:rPr>
      <w:rFonts w:eastAsiaTheme="majorEastAsia" w:cstheme="majorBidi"/>
      <w:color w:val="272727" w:themeColor="text1" w:themeTint="D8"/>
    </w:rPr>
  </w:style>
  <w:style w:type="paragraph" w:styleId="Title">
    <w:name w:val="Title"/>
    <w:basedOn w:val="Normal"/>
    <w:next w:val="Normal"/>
    <w:link w:val="TitleChar"/>
    <w:uiPriority w:val="10"/>
    <w:qFormat/>
    <w:rsid w:val="00617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E28"/>
    <w:pPr>
      <w:spacing w:before="160"/>
      <w:jc w:val="center"/>
    </w:pPr>
    <w:rPr>
      <w:i/>
      <w:iCs/>
      <w:color w:val="404040" w:themeColor="text1" w:themeTint="BF"/>
    </w:rPr>
  </w:style>
  <w:style w:type="character" w:customStyle="1" w:styleId="QuoteChar">
    <w:name w:val="Quote Char"/>
    <w:basedOn w:val="DefaultParagraphFont"/>
    <w:link w:val="Quote"/>
    <w:uiPriority w:val="29"/>
    <w:rsid w:val="00617E28"/>
    <w:rPr>
      <w:i/>
      <w:iCs/>
      <w:color w:val="404040" w:themeColor="text1" w:themeTint="BF"/>
    </w:rPr>
  </w:style>
  <w:style w:type="paragraph" w:styleId="ListParagraph">
    <w:name w:val="List Paragraph"/>
    <w:basedOn w:val="Normal"/>
    <w:uiPriority w:val="34"/>
    <w:qFormat/>
    <w:rsid w:val="00617E28"/>
    <w:pPr>
      <w:ind w:left="720"/>
      <w:contextualSpacing/>
    </w:pPr>
  </w:style>
  <w:style w:type="character" w:styleId="IntenseEmphasis">
    <w:name w:val="Intense Emphasis"/>
    <w:basedOn w:val="DefaultParagraphFont"/>
    <w:uiPriority w:val="21"/>
    <w:qFormat/>
    <w:rsid w:val="00617E28"/>
    <w:rPr>
      <w:i/>
      <w:iCs/>
      <w:color w:val="0F4761" w:themeColor="accent1" w:themeShade="BF"/>
    </w:rPr>
  </w:style>
  <w:style w:type="paragraph" w:styleId="IntenseQuote">
    <w:name w:val="Intense Quote"/>
    <w:basedOn w:val="Normal"/>
    <w:next w:val="Normal"/>
    <w:link w:val="IntenseQuoteChar"/>
    <w:uiPriority w:val="30"/>
    <w:qFormat/>
    <w:rsid w:val="00617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E28"/>
    <w:rPr>
      <w:i/>
      <w:iCs/>
      <w:color w:val="0F4761" w:themeColor="accent1" w:themeShade="BF"/>
    </w:rPr>
  </w:style>
  <w:style w:type="character" w:styleId="IntenseReference">
    <w:name w:val="Intense Reference"/>
    <w:basedOn w:val="DefaultParagraphFont"/>
    <w:uiPriority w:val="32"/>
    <w:qFormat/>
    <w:rsid w:val="00617E28"/>
    <w:rPr>
      <w:b/>
      <w:bCs/>
      <w:smallCaps/>
      <w:color w:val="0F4761" w:themeColor="accent1" w:themeShade="BF"/>
      <w:spacing w:val="5"/>
    </w:rPr>
  </w:style>
  <w:style w:type="paragraph" w:styleId="Header">
    <w:name w:val="header"/>
    <w:basedOn w:val="Normal"/>
    <w:link w:val="HeaderChar"/>
    <w:uiPriority w:val="99"/>
    <w:unhideWhenUsed/>
    <w:rsid w:val="005D3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BC1"/>
  </w:style>
  <w:style w:type="paragraph" w:styleId="Footer">
    <w:name w:val="footer"/>
    <w:basedOn w:val="Normal"/>
    <w:link w:val="FooterChar"/>
    <w:uiPriority w:val="99"/>
    <w:unhideWhenUsed/>
    <w:rsid w:val="005D3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Lachacz</dc:creator>
  <cp:keywords/>
  <dc:description/>
  <cp:lastModifiedBy>Charlie Lachacz</cp:lastModifiedBy>
  <cp:revision>2</cp:revision>
  <dcterms:created xsi:type="dcterms:W3CDTF">2026-05-05T13:32:00Z</dcterms:created>
  <dcterms:modified xsi:type="dcterms:W3CDTF">2026-05-05T13:54:00Z</dcterms:modified>
</cp:coreProperties>
</file>