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rFonts w:ascii="PT Sans Narrow" w:cs="PT Sans Narrow" w:eastAsia="PT Sans Narrow" w:hAnsi="PT Sans Narrow"/>
          <w:b w:val="1"/>
          <w:color w:val="695d46"/>
          <w:sz w:val="36"/>
          <w:szCs w:val="36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Bear Creek Touchdown Club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170917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General Meeting</w:t>
      </w:r>
    </w:p>
    <w:p w:rsidR="00000000" w:rsidDel="00000000" w:rsidP="00000000" w:rsidRDefault="00000000" w:rsidRPr="00000000" w14:paraId="00000004">
      <w:pPr>
        <w:spacing w:before="12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Date, Time, Location</w:t>
      </w:r>
    </w:p>
    <w:p w:rsidR="00000000" w:rsidDel="00000000" w:rsidP="00000000" w:rsidRDefault="00000000" w:rsidRPr="00000000" w14:paraId="00000005">
      <w:pPr>
        <w:pStyle w:val="Heading1"/>
        <w:widowControl w:val="0"/>
        <w:spacing w:after="0" w:before="4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w5ga61z7xxkb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Arianne Green  Tiffney Brink  Crystal Roybal  Savanna Wilson  Katherine Thomas  </w:t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Amanda Cardona, Ana Simmons, Christine Walker, David Hutchcraft, Ivan Gardea, Jessica Wozniak, Josephine Gonzalez, Marissa </w:t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Hammond, Stephanie Cordova, Sam Ogden, Savanah Martinez</w:t>
        <w:tab/>
        <w:tab/>
        <w:tab/>
      </w:r>
    </w:p>
    <w:p w:rsidR="00000000" w:rsidDel="00000000" w:rsidP="00000000" w:rsidRDefault="00000000" w:rsidRPr="00000000" w14:paraId="00000009">
      <w:pPr>
        <w:spacing w:before="0" w:line="240" w:lineRule="auto"/>
        <w:rPr>
          <w:rFonts w:ascii="Open Sans" w:cs="Open Sans" w:eastAsia="Open Sans" w:hAnsi="Open Sans"/>
          <w:color w:val="695d46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pStyle w:val="Heading1"/>
        <w:widowControl w:val="0"/>
        <w:spacing w:after="0" w:before="480" w:line="240" w:lineRule="auto"/>
        <w:rPr>
          <w:rFonts w:ascii="Open Sans" w:cs="Open Sans" w:eastAsia="Open Sans" w:hAnsi="Open Sans"/>
          <w:color w:val="695d46"/>
        </w:rPr>
      </w:pPr>
      <w:bookmarkStart w:colFirst="0" w:colLast="0" w:name="_3at9u9s4e0vp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purpose: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keepNext w:val="0"/>
        <w:keepLines w:val="0"/>
        <w:spacing w:after="0" w:before="120" w:line="288" w:lineRule="auto"/>
        <w:rPr>
          <w:rFonts w:ascii="PT Sans Narrow" w:cs="PT Sans Narrow" w:eastAsia="PT Sans Narrow" w:hAnsi="PT Sans Narrow"/>
          <w:color w:val="274e13"/>
          <w:sz w:val="36"/>
          <w:szCs w:val="36"/>
        </w:rPr>
      </w:pPr>
      <w:bookmarkStart w:colFirst="0" w:colLast="0" w:name="_2nuf54q86v7q" w:id="3"/>
      <w:bookmarkEnd w:id="3"/>
      <w:r w:rsidDel="00000000" w:rsidR="00000000" w:rsidRPr="00000000">
        <w:rPr>
          <w:rFonts w:ascii="PT Sans Narrow" w:cs="PT Sans Narrow" w:eastAsia="PT Sans Narrow" w:hAnsi="PT Sans Narrow"/>
          <w:color w:val="695d46"/>
          <w:sz w:val="28"/>
          <w:szCs w:val="28"/>
          <w:rtl w:val="0"/>
        </w:rPr>
        <w:t xml:space="preserve">September 2, 2025, Google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before="120" w:line="288" w:lineRule="auto"/>
        <w:rPr>
          <w:rFonts w:ascii="PT Sans Narrow" w:cs="PT Sans Narrow" w:eastAsia="PT Sans Narrow" w:hAnsi="PT Sans Narrow"/>
          <w:color w:val="38761d"/>
        </w:rPr>
      </w:pPr>
      <w:bookmarkStart w:colFirst="0" w:colLast="0" w:name="_k84q7m8lj6b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120" w:line="288" w:lineRule="auto"/>
        <w:rPr>
          <w:rFonts w:ascii="PT Sans Narrow" w:cs="PT Sans Narrow" w:eastAsia="PT Sans Narrow" w:hAnsi="PT Sans Narrow"/>
          <w:color w:val="38761d"/>
        </w:rPr>
      </w:pPr>
      <w:bookmarkStart w:colFirst="0" w:colLast="0" w:name="_d9sm4dly31p2" w:id="5"/>
      <w:bookmarkEnd w:id="5"/>
      <w:r w:rsidDel="00000000" w:rsidR="00000000" w:rsidRPr="00000000">
        <w:rPr>
          <w:rFonts w:ascii="PT Sans Narrow" w:cs="PT Sans Narrow" w:eastAsia="PT Sans Narrow" w:hAnsi="PT Sans Narrow"/>
          <w:color w:val="38761d"/>
          <w:rtl w:val="0"/>
        </w:rPr>
        <w:t xml:space="preserve">Ongoing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12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Financial update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Bank Balance is just over $15k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Fundraising outcomes-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after="0" w:afterAutospacing="0" w:before="0" w:beforeAutospacing="0" w:line="288" w:lineRule="auto"/>
        <w:ind w:left="360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Calendar $2639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after="0" w:afterAutospacing="0" w:before="0" w:beforeAutospacing="0" w:line="288" w:lineRule="auto"/>
        <w:ind w:left="360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Double Good $1589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after="0" w:afterAutospacing="0" w:before="0" w:beforeAutospacing="0" w:line="288" w:lineRule="auto"/>
        <w:ind w:left="360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About 30% of team has fully fundraised $700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Requests from Coaches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None at this time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Additional Requests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Travel Bags-unable to do at this time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Sweatshirts-hopefully will order this week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Keeping Reserves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Banquet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Next year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HOMECOMING!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Sunday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Hallway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Lockerroom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Wednesday Evening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Powderpuff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Glow Party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BBQ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Lawn Game Tournaments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Thursday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Parade approx 1pm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Tailgating Jeffco Stadium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Beat Silver Creek @ 7pm</w:t>
      </w:r>
    </w:p>
    <w:p w:rsidR="00000000" w:rsidDel="00000000" w:rsidP="00000000" w:rsidRDefault="00000000" w:rsidRPr="00000000" w14:paraId="00000029">
      <w:pPr>
        <w:spacing w:before="120" w:line="288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ab/>
      </w:r>
    </w:p>
    <w:p w:rsidR="00000000" w:rsidDel="00000000" w:rsidP="00000000" w:rsidRDefault="00000000" w:rsidRPr="00000000" w14:paraId="0000002A">
      <w:pPr>
        <w:spacing w:before="120" w:line="288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20" w:line="288" w:lineRule="auto"/>
        <w:rPr>
          <w:rFonts w:ascii="Open Sans" w:cs="Open Sans" w:eastAsia="Open Sans" w:hAnsi="Open Sans"/>
          <w:b w:val="1"/>
          <w:color w:val="66666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rtl w:val="0"/>
        </w:rPr>
        <w:t xml:space="preserve">Communication Platform Team Reach–BCTDC1</w:t>
      </w:r>
    </w:p>
    <w:p w:rsidR="00000000" w:rsidDel="00000000" w:rsidP="00000000" w:rsidRDefault="00000000" w:rsidRPr="00000000" w14:paraId="0000002C">
      <w:pPr>
        <w:spacing w:before="12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2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Discussion items: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12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Purchases still coming: sweatshirts, travel reserves, banquet, senior banners,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Replacing bonfire with- Glow party/BBQ/lawgames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No Balloons for indoor decorating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Senior Float?- Hutchcraft going to ask seniors and parents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widowControl w:val="0"/>
        <w:spacing w:after="0" w:before="4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15g9w8i8ajq" w:id="6"/>
      <w:bookmarkEnd w:id="6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Action Items: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120" w:line="240" w:lineRule="auto"/>
        <w:ind w:left="720" w:hanging="36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95d46"/>
          <w:sz w:val="20"/>
          <w:szCs w:val="20"/>
          <w:rtl w:val="0"/>
        </w:rPr>
        <w:t xml:space="preserve">Sign ups for homecoming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95d46"/>
          <w:sz w:val="20"/>
          <w:szCs w:val="20"/>
          <w:rtl w:val="0"/>
        </w:rPr>
        <w:t xml:space="preserve">Order sweatshirts, hats and launch online store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40" w:lineRule="auto"/>
        <w:ind w:left="0" w:firstLine="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20" w:line="240" w:lineRule="auto"/>
        <w:ind w:left="0" w:firstLine="0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rtl w:val="0"/>
        </w:rPr>
        <w:t xml:space="preserve">Next Meeting: </w:t>
      </w:r>
    </w:p>
    <w:p w:rsidR="00000000" w:rsidDel="00000000" w:rsidP="00000000" w:rsidRDefault="00000000" w:rsidRPr="00000000" w14:paraId="0000003D">
      <w:pPr>
        <w:spacing w:before="120" w:line="288" w:lineRule="auto"/>
        <w:rPr>
          <w:rFonts w:ascii="Calibri" w:cs="Calibri" w:eastAsia="Calibri" w:hAnsi="Calibri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