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C19A5" w14:textId="77777777" w:rsidR="003F1AC5" w:rsidRDefault="003F1AC5" w:rsidP="003F1AC5">
      <w:pPr>
        <w:rPr>
          <w:rFonts w:ascii="Arial" w:hAnsi="Arial" w:cs="Arial"/>
          <w:b/>
        </w:rPr>
      </w:pPr>
    </w:p>
    <w:p w14:paraId="7A0AF469" w14:textId="77777777" w:rsidR="003F1AC5" w:rsidRDefault="003F1AC5" w:rsidP="003F1AC5">
      <w:pPr>
        <w:rPr>
          <w:rFonts w:ascii="Arial" w:hAnsi="Arial" w:cs="Arial"/>
          <w:b/>
        </w:rPr>
      </w:pPr>
    </w:p>
    <w:p w14:paraId="2C80B00B" w14:textId="77777777" w:rsidR="003F1AC5" w:rsidRPr="0046311E" w:rsidRDefault="003F1AC5" w:rsidP="003F1AC5">
      <w:pPr>
        <w:rPr>
          <w:rFonts w:ascii="Arial" w:hAnsi="Arial" w:cs="Arial"/>
          <w:b/>
        </w:rPr>
      </w:pPr>
    </w:p>
    <w:p w14:paraId="58B85CC0" w14:textId="77777777" w:rsidR="003F1AC5" w:rsidRPr="0046311E" w:rsidRDefault="003F1AC5" w:rsidP="003F1AC5">
      <w:pPr>
        <w:rPr>
          <w:rFonts w:ascii="Arial" w:hAnsi="Arial" w:cs="Arial"/>
          <w:b/>
        </w:rPr>
      </w:pPr>
    </w:p>
    <w:p w14:paraId="7ADD32A4" w14:textId="153173B1" w:rsidR="002027F6" w:rsidRPr="002027F6" w:rsidRDefault="002027F6" w:rsidP="0046311E">
      <w:pPr>
        <w:spacing w:after="160" w:line="259" w:lineRule="auto"/>
        <w:jc w:val="center"/>
        <w:rPr>
          <w:rFonts w:ascii="Arial" w:eastAsiaTheme="minorHAnsi" w:hAnsi="Arial" w:cs="Arial"/>
          <w:b/>
          <w:bCs/>
          <w:kern w:val="2"/>
          <w:sz w:val="22"/>
          <w:szCs w:val="22"/>
          <w:u w:val="single"/>
          <w14:ligatures w14:val="standardContextual"/>
        </w:rPr>
      </w:pPr>
      <w:r w:rsidRPr="002027F6">
        <w:rPr>
          <w:rFonts w:ascii="Arial" w:eastAsiaTheme="minorHAnsi" w:hAnsi="Arial" w:cs="Arial"/>
          <w:b/>
          <w:bCs/>
          <w:kern w:val="2"/>
          <w:sz w:val="22"/>
          <w:szCs w:val="22"/>
          <w:u w:val="single"/>
          <w14:ligatures w14:val="standardContextual"/>
        </w:rPr>
        <w:t>CITY OF WAGNER AGENDA</w:t>
      </w:r>
    </w:p>
    <w:p w14:paraId="24158E06" w14:textId="2530092C" w:rsidR="0046311E" w:rsidRPr="0046311E" w:rsidRDefault="002027F6" w:rsidP="0046311E">
      <w:pPr>
        <w:spacing w:after="160" w:line="259" w:lineRule="auto"/>
        <w:jc w:val="center"/>
        <w:rPr>
          <w:rFonts w:ascii="Arial" w:eastAsiaTheme="minorHAnsi" w:hAnsi="Arial" w:cs="Arial"/>
          <w:b/>
          <w:bCs/>
          <w:kern w:val="2"/>
          <w:sz w:val="22"/>
          <w:szCs w:val="22"/>
          <w:u w:val="single"/>
          <w14:ligatures w14:val="standardContextual"/>
        </w:rPr>
      </w:pPr>
      <w:r w:rsidRPr="002027F6">
        <w:rPr>
          <w:rFonts w:ascii="Arial" w:eastAsiaTheme="minorHAnsi" w:hAnsi="Arial" w:cs="Arial"/>
          <w:b/>
          <w:bCs/>
          <w:kern w:val="2"/>
          <w:sz w:val="22"/>
          <w:szCs w:val="22"/>
          <w:u w:val="single"/>
          <w14:ligatures w14:val="standardContextual"/>
        </w:rPr>
        <w:t>SPECIAL MEETING</w:t>
      </w:r>
    </w:p>
    <w:p w14:paraId="12ECBA43" w14:textId="2EB14A9F" w:rsidR="002027F6" w:rsidRDefault="00911ADC" w:rsidP="0046311E">
      <w:pPr>
        <w:spacing w:after="160" w:line="259" w:lineRule="auto"/>
        <w:jc w:val="center"/>
        <w:rPr>
          <w:rFonts w:ascii="Arial" w:eastAsiaTheme="minorHAnsi" w:hAnsi="Arial" w:cs="Arial"/>
          <w:b/>
          <w:bCs/>
          <w:kern w:val="2"/>
          <w:sz w:val="22"/>
          <w:szCs w:val="22"/>
          <w:u w:val="single"/>
          <w14:ligatures w14:val="standardContextual"/>
        </w:rPr>
      </w:pPr>
      <w:r>
        <w:rPr>
          <w:rFonts w:ascii="Arial" w:eastAsiaTheme="minorHAnsi" w:hAnsi="Arial" w:cs="Arial"/>
          <w:b/>
          <w:bCs/>
          <w:kern w:val="2"/>
          <w:sz w:val="22"/>
          <w:szCs w:val="22"/>
          <w:u w:val="single"/>
          <w14:ligatures w14:val="standardContextual"/>
        </w:rPr>
        <w:t>M</w:t>
      </w:r>
      <w:r w:rsidR="00146B95">
        <w:rPr>
          <w:rFonts w:ascii="Arial" w:eastAsiaTheme="minorHAnsi" w:hAnsi="Arial" w:cs="Arial"/>
          <w:b/>
          <w:bCs/>
          <w:kern w:val="2"/>
          <w:sz w:val="22"/>
          <w:szCs w:val="22"/>
          <w:u w:val="single"/>
          <w14:ligatures w14:val="standardContextual"/>
        </w:rPr>
        <w:t>ON</w:t>
      </w:r>
      <w:r w:rsidR="002027F6" w:rsidRPr="002027F6">
        <w:rPr>
          <w:rFonts w:ascii="Arial" w:eastAsiaTheme="minorHAnsi" w:hAnsi="Arial" w:cs="Arial"/>
          <w:b/>
          <w:bCs/>
          <w:kern w:val="2"/>
          <w:sz w:val="22"/>
          <w:szCs w:val="22"/>
          <w:u w:val="single"/>
          <w14:ligatures w14:val="standardContextual"/>
        </w:rPr>
        <w:t xml:space="preserve">DAY, </w:t>
      </w:r>
      <w:r w:rsidR="00146B95">
        <w:rPr>
          <w:rFonts w:ascii="Arial" w:eastAsiaTheme="minorHAnsi" w:hAnsi="Arial" w:cs="Arial"/>
          <w:b/>
          <w:bCs/>
          <w:kern w:val="2"/>
          <w:sz w:val="22"/>
          <w:szCs w:val="22"/>
          <w:u w:val="single"/>
          <w14:ligatures w14:val="standardContextual"/>
        </w:rPr>
        <w:t>SEPTEMBER 25</w:t>
      </w:r>
      <w:r w:rsidR="002027F6" w:rsidRPr="002027F6">
        <w:rPr>
          <w:rFonts w:ascii="Arial" w:eastAsiaTheme="minorHAnsi" w:hAnsi="Arial" w:cs="Arial"/>
          <w:b/>
          <w:bCs/>
          <w:kern w:val="2"/>
          <w:sz w:val="22"/>
          <w:szCs w:val="22"/>
          <w:u w:val="single"/>
          <w14:ligatures w14:val="standardContextual"/>
        </w:rPr>
        <w:t>, 2023</w:t>
      </w:r>
      <w:r w:rsidR="0046311E" w:rsidRPr="0046311E">
        <w:rPr>
          <w:rFonts w:ascii="Arial" w:eastAsiaTheme="minorHAnsi" w:hAnsi="Arial" w:cs="Arial"/>
          <w:b/>
          <w:bCs/>
          <w:kern w:val="2"/>
          <w:sz w:val="22"/>
          <w:szCs w:val="22"/>
          <w:u w:val="single"/>
          <w14:ligatures w14:val="standardContextual"/>
        </w:rPr>
        <w:t>,</w:t>
      </w:r>
      <w:r w:rsidR="002027F6" w:rsidRPr="002027F6">
        <w:rPr>
          <w:rFonts w:ascii="Arial" w:eastAsiaTheme="minorHAnsi" w:hAnsi="Arial" w:cs="Arial"/>
          <w:b/>
          <w:bCs/>
          <w:kern w:val="2"/>
          <w:sz w:val="22"/>
          <w:szCs w:val="22"/>
          <w:u w:val="single"/>
          <w14:ligatures w14:val="standardContextual"/>
        </w:rPr>
        <w:t xml:space="preserve"> 5:30 PM</w:t>
      </w:r>
    </w:p>
    <w:p w14:paraId="2BF4E688" w14:textId="77777777" w:rsidR="0046311E" w:rsidRPr="002027F6" w:rsidRDefault="0046311E" w:rsidP="0046311E">
      <w:pPr>
        <w:spacing w:after="160" w:line="259" w:lineRule="auto"/>
        <w:jc w:val="center"/>
        <w:rPr>
          <w:rFonts w:ascii="Arial" w:eastAsiaTheme="minorHAnsi" w:hAnsi="Arial" w:cs="Arial"/>
          <w:b/>
          <w:bCs/>
          <w:kern w:val="2"/>
          <w:sz w:val="22"/>
          <w:szCs w:val="22"/>
          <w:u w:val="single"/>
          <w14:ligatures w14:val="standardContextual"/>
        </w:rPr>
      </w:pPr>
    </w:p>
    <w:p w14:paraId="0ACF2D79" w14:textId="77777777" w:rsidR="002038D6" w:rsidRPr="002038D6" w:rsidRDefault="002038D6" w:rsidP="002038D6">
      <w:pPr>
        <w:pStyle w:val="ListParagraph"/>
        <w:numPr>
          <w:ilvl w:val="0"/>
          <w:numId w:val="1"/>
        </w:numPr>
        <w:rPr>
          <w:rFonts w:ascii="Arial" w:hAnsi="Arial" w:cs="Arial"/>
          <w:b/>
          <w:bCs/>
          <w:u w:val="single"/>
        </w:rPr>
      </w:pPr>
      <w:r w:rsidRPr="002038D6">
        <w:rPr>
          <w:rFonts w:ascii="Arial" w:hAnsi="Arial" w:cs="Arial"/>
        </w:rPr>
        <w:t>ROLL CALL</w:t>
      </w:r>
    </w:p>
    <w:p w14:paraId="49103088" w14:textId="77777777" w:rsidR="002038D6" w:rsidRPr="002038D6" w:rsidRDefault="002038D6" w:rsidP="002038D6">
      <w:pPr>
        <w:pStyle w:val="ListParagraph"/>
        <w:numPr>
          <w:ilvl w:val="0"/>
          <w:numId w:val="1"/>
        </w:numPr>
        <w:rPr>
          <w:rFonts w:ascii="Arial" w:hAnsi="Arial" w:cs="Arial"/>
          <w:b/>
          <w:bCs/>
          <w:u w:val="single"/>
        </w:rPr>
      </w:pPr>
      <w:r w:rsidRPr="002038D6">
        <w:rPr>
          <w:rFonts w:ascii="Arial" w:hAnsi="Arial" w:cs="Arial"/>
        </w:rPr>
        <w:t>MEETING CALLED TO ORDER</w:t>
      </w:r>
    </w:p>
    <w:p w14:paraId="0D22A661" w14:textId="77777777" w:rsidR="002038D6" w:rsidRPr="002038D6" w:rsidRDefault="002038D6" w:rsidP="002038D6">
      <w:pPr>
        <w:pStyle w:val="ListParagraph"/>
        <w:numPr>
          <w:ilvl w:val="0"/>
          <w:numId w:val="1"/>
        </w:numPr>
        <w:rPr>
          <w:rFonts w:ascii="Arial" w:hAnsi="Arial" w:cs="Arial"/>
          <w:b/>
          <w:bCs/>
          <w:u w:val="single"/>
        </w:rPr>
      </w:pPr>
      <w:r w:rsidRPr="002038D6">
        <w:rPr>
          <w:rFonts w:ascii="Arial" w:hAnsi="Arial" w:cs="Arial"/>
        </w:rPr>
        <w:t>PLEDGE OF ALLEGIANCE</w:t>
      </w:r>
    </w:p>
    <w:p w14:paraId="055589F8" w14:textId="77777777" w:rsidR="002038D6" w:rsidRPr="002038D6" w:rsidRDefault="002038D6" w:rsidP="002038D6">
      <w:pPr>
        <w:pStyle w:val="ListParagraph"/>
        <w:numPr>
          <w:ilvl w:val="0"/>
          <w:numId w:val="1"/>
        </w:numPr>
        <w:rPr>
          <w:rFonts w:ascii="Arial" w:hAnsi="Arial" w:cs="Arial"/>
          <w:b/>
          <w:bCs/>
          <w:u w:val="single"/>
        </w:rPr>
      </w:pPr>
      <w:r w:rsidRPr="002038D6">
        <w:rPr>
          <w:rFonts w:ascii="Arial" w:hAnsi="Arial" w:cs="Arial"/>
        </w:rPr>
        <w:t>ACKNOWLEDGEMENT OF CONFLICT OF INTEREST</w:t>
      </w:r>
    </w:p>
    <w:p w14:paraId="3D9AA172" w14:textId="77777777" w:rsidR="002038D6" w:rsidRPr="002038D6" w:rsidRDefault="002038D6" w:rsidP="002038D6">
      <w:pPr>
        <w:pStyle w:val="ListParagraph"/>
        <w:numPr>
          <w:ilvl w:val="0"/>
          <w:numId w:val="1"/>
        </w:numPr>
        <w:rPr>
          <w:rFonts w:ascii="Arial" w:hAnsi="Arial" w:cs="Arial"/>
          <w:b/>
          <w:bCs/>
          <w:u w:val="single"/>
        </w:rPr>
      </w:pPr>
      <w:r w:rsidRPr="002038D6">
        <w:rPr>
          <w:rFonts w:ascii="Arial" w:hAnsi="Arial" w:cs="Arial"/>
        </w:rPr>
        <w:t>APPROVAL OF THE AGENDA</w:t>
      </w:r>
    </w:p>
    <w:p w14:paraId="70306EA6" w14:textId="77777777" w:rsidR="002038D6" w:rsidRPr="006E173F" w:rsidRDefault="002038D6" w:rsidP="002038D6">
      <w:pPr>
        <w:pStyle w:val="ListParagraph"/>
        <w:numPr>
          <w:ilvl w:val="0"/>
          <w:numId w:val="1"/>
        </w:numPr>
        <w:rPr>
          <w:rFonts w:ascii="Arial" w:hAnsi="Arial" w:cs="Arial"/>
          <w:b/>
          <w:bCs/>
          <w:u w:val="single"/>
        </w:rPr>
      </w:pPr>
      <w:r w:rsidRPr="002038D6">
        <w:rPr>
          <w:rFonts w:ascii="Arial" w:hAnsi="Arial" w:cs="Arial"/>
        </w:rPr>
        <w:t>APPROVAL OF PAYMENT OF THE BILLS AND CLAIMS PRESENTED</w:t>
      </w:r>
    </w:p>
    <w:p w14:paraId="161BD99E" w14:textId="68E4DAEA" w:rsidR="006E173F" w:rsidRPr="007527D0" w:rsidRDefault="006E173F" w:rsidP="002038D6">
      <w:pPr>
        <w:pStyle w:val="ListParagraph"/>
        <w:numPr>
          <w:ilvl w:val="0"/>
          <w:numId w:val="1"/>
        </w:numPr>
        <w:rPr>
          <w:rFonts w:ascii="Arial" w:hAnsi="Arial" w:cs="Arial"/>
          <w:b/>
          <w:bCs/>
          <w:u w:val="single"/>
        </w:rPr>
      </w:pPr>
      <w:r>
        <w:rPr>
          <w:rFonts w:ascii="Arial" w:hAnsi="Arial" w:cs="Arial"/>
        </w:rPr>
        <w:t xml:space="preserve">APPROVAL OF THE </w:t>
      </w:r>
      <w:r w:rsidR="007527D0">
        <w:rPr>
          <w:rFonts w:ascii="Arial" w:hAnsi="Arial" w:cs="Arial"/>
        </w:rPr>
        <w:t>SPECIAL ASSESSMENTS FOR PROPERTY MAINTENANCE</w:t>
      </w:r>
    </w:p>
    <w:p w14:paraId="12AFB771" w14:textId="7AC6CAE2" w:rsidR="007527D0" w:rsidRPr="005D0C64" w:rsidRDefault="005D0C64" w:rsidP="002038D6">
      <w:pPr>
        <w:pStyle w:val="ListParagraph"/>
        <w:numPr>
          <w:ilvl w:val="0"/>
          <w:numId w:val="1"/>
        </w:numPr>
        <w:rPr>
          <w:rFonts w:ascii="Arial" w:hAnsi="Arial" w:cs="Arial"/>
          <w:b/>
          <w:bCs/>
          <w:u w:val="single"/>
        </w:rPr>
      </w:pPr>
      <w:r>
        <w:rPr>
          <w:rFonts w:ascii="Arial" w:hAnsi="Arial" w:cs="Arial"/>
        </w:rPr>
        <w:t xml:space="preserve">CD RENEWAL </w:t>
      </w:r>
    </w:p>
    <w:p w14:paraId="60FF2C06" w14:textId="6D7E0AD0" w:rsidR="003F1AC5" w:rsidRPr="006827E7" w:rsidRDefault="005D0C64" w:rsidP="003F1AC5">
      <w:pPr>
        <w:pStyle w:val="ListParagraph"/>
        <w:numPr>
          <w:ilvl w:val="0"/>
          <w:numId w:val="1"/>
        </w:numPr>
        <w:rPr>
          <w:rFonts w:ascii="Arial" w:hAnsi="Arial" w:cs="Arial"/>
          <w:b/>
          <w:bCs/>
          <w:u w:val="single"/>
        </w:rPr>
      </w:pPr>
      <w:r>
        <w:rPr>
          <w:rFonts w:ascii="Arial" w:hAnsi="Arial" w:cs="Arial"/>
        </w:rPr>
        <w:t>3</w:t>
      </w:r>
      <w:r w:rsidRPr="005D0C64">
        <w:rPr>
          <w:rFonts w:ascii="Arial" w:hAnsi="Arial" w:cs="Arial"/>
          <w:vertAlign w:val="superscript"/>
        </w:rPr>
        <w:t>RD</w:t>
      </w:r>
      <w:r>
        <w:rPr>
          <w:rFonts w:ascii="Arial" w:hAnsi="Arial" w:cs="Arial"/>
        </w:rPr>
        <w:t xml:space="preserve"> AND FINAL READING OF THE 2024 APPROPRIATIONS</w:t>
      </w:r>
      <w:r w:rsidR="00FE7518">
        <w:rPr>
          <w:rFonts w:ascii="Arial" w:hAnsi="Arial" w:cs="Arial"/>
        </w:rPr>
        <w:t xml:space="preserve"> </w:t>
      </w:r>
      <w:r w:rsidR="00F63068">
        <w:rPr>
          <w:rFonts w:ascii="Arial" w:hAnsi="Arial" w:cs="Arial"/>
        </w:rPr>
        <w:t>ORDINANCE</w:t>
      </w:r>
    </w:p>
    <w:p w14:paraId="3FB62D10" w14:textId="2CB261FA" w:rsidR="006827E7" w:rsidRPr="006827E7" w:rsidRDefault="00911ADC" w:rsidP="003F1AC5">
      <w:pPr>
        <w:pStyle w:val="ListParagraph"/>
        <w:numPr>
          <w:ilvl w:val="0"/>
          <w:numId w:val="1"/>
        </w:numPr>
        <w:rPr>
          <w:rFonts w:ascii="Arial" w:hAnsi="Arial" w:cs="Arial"/>
          <w:b/>
          <w:bCs/>
          <w:u w:val="single"/>
        </w:rPr>
      </w:pPr>
      <w:r>
        <w:rPr>
          <w:rFonts w:ascii="Arial" w:hAnsi="Arial" w:cs="Arial"/>
          <w:b/>
        </w:rPr>
        <w:t xml:space="preserve"> </w:t>
      </w:r>
      <w:r w:rsidR="003F1AC5" w:rsidRPr="006827E7">
        <w:rPr>
          <w:rFonts w:ascii="Arial" w:hAnsi="Arial" w:cs="Arial"/>
          <w:b/>
        </w:rPr>
        <w:t xml:space="preserve">EXECUTIVE SESSION   </w:t>
      </w:r>
    </w:p>
    <w:p w14:paraId="055DB3E6" w14:textId="669A4828" w:rsidR="00274EE9" w:rsidRPr="00274EE9" w:rsidRDefault="003F1AC5" w:rsidP="00274EE9">
      <w:pPr>
        <w:pStyle w:val="ListParagraph"/>
        <w:ind w:left="1440"/>
        <w:rPr>
          <w:rFonts w:ascii="Arial" w:hAnsi="Arial" w:cs="Arial"/>
        </w:rPr>
      </w:pPr>
      <w:r w:rsidRPr="006827E7">
        <w:rPr>
          <w:rFonts w:ascii="Arial" w:hAnsi="Arial" w:cs="Arial"/>
        </w:rPr>
        <w:t>***</w:t>
      </w:r>
      <w:r w:rsidRPr="006827E7">
        <w:rPr>
          <w:rFonts w:ascii="Arial" w:hAnsi="Arial" w:cs="Arial"/>
        </w:rPr>
        <w:tab/>
        <w:t>Proprietary Business SDCL 1-25-2 (5)</w:t>
      </w:r>
    </w:p>
    <w:p w14:paraId="3F2C977F" w14:textId="1B343962" w:rsidR="003F1AC5" w:rsidRDefault="00274EE9" w:rsidP="003F1AC5">
      <w:pPr>
        <w:rPr>
          <w:rFonts w:ascii="Arial" w:hAnsi="Arial" w:cs="Arial"/>
        </w:rPr>
      </w:pPr>
      <w:r>
        <w:rPr>
          <w:rFonts w:ascii="Arial" w:hAnsi="Arial" w:cs="Arial"/>
        </w:rPr>
        <w:t xml:space="preserve">                     </w:t>
      </w:r>
      <w:r w:rsidR="003F1AC5">
        <w:rPr>
          <w:rFonts w:ascii="Arial" w:hAnsi="Arial" w:cs="Arial"/>
        </w:rPr>
        <w:t>***</w:t>
      </w:r>
      <w:r w:rsidR="003F1AC5">
        <w:rPr>
          <w:rFonts w:ascii="Arial" w:hAnsi="Arial" w:cs="Arial"/>
        </w:rPr>
        <w:tab/>
        <w:t>Personnel SDCL 1-25-2 (1)</w:t>
      </w:r>
    </w:p>
    <w:p w14:paraId="100568BA" w14:textId="77777777" w:rsidR="000A0339" w:rsidRDefault="000A0339" w:rsidP="003F1AC5">
      <w:pPr>
        <w:rPr>
          <w:rFonts w:ascii="Arial" w:hAnsi="Arial" w:cs="Arial"/>
        </w:rPr>
      </w:pPr>
    </w:p>
    <w:p w14:paraId="2CBCC79E" w14:textId="4129C7EA" w:rsidR="003F1AC5" w:rsidRDefault="00274EE9" w:rsidP="003F1AC5">
      <w:pPr>
        <w:ind w:left="720" w:hanging="720"/>
        <w:rPr>
          <w:rFonts w:ascii="Arial" w:hAnsi="Arial" w:cs="Arial"/>
        </w:rPr>
      </w:pPr>
      <w:r>
        <w:rPr>
          <w:rFonts w:ascii="Arial" w:hAnsi="Arial" w:cs="Arial"/>
        </w:rPr>
        <w:t xml:space="preserve">                     </w:t>
      </w:r>
      <w:r w:rsidR="003F1AC5">
        <w:rPr>
          <w:rFonts w:ascii="Arial" w:hAnsi="Arial" w:cs="Arial"/>
        </w:rPr>
        <w:t>***</w:t>
      </w:r>
      <w:r w:rsidR="003F1AC5">
        <w:rPr>
          <w:rFonts w:ascii="Arial" w:hAnsi="Arial" w:cs="Arial"/>
        </w:rPr>
        <w:tab/>
        <w:t>Litigation SDCL 1-25-2 (3)</w:t>
      </w:r>
    </w:p>
    <w:p w14:paraId="23707996" w14:textId="77777777" w:rsidR="000820AE" w:rsidRDefault="000820AE" w:rsidP="003F1AC5">
      <w:pPr>
        <w:ind w:left="720" w:hanging="720"/>
        <w:rPr>
          <w:rFonts w:ascii="Arial" w:hAnsi="Arial" w:cs="Arial"/>
        </w:rPr>
      </w:pPr>
    </w:p>
    <w:p w14:paraId="5D5567CF" w14:textId="4C988162" w:rsidR="00911ADC" w:rsidRPr="000820AE" w:rsidRDefault="00C00EF5" w:rsidP="000820AE">
      <w:pPr>
        <w:pStyle w:val="ListParagraph"/>
        <w:numPr>
          <w:ilvl w:val="0"/>
          <w:numId w:val="1"/>
        </w:numPr>
        <w:rPr>
          <w:rFonts w:ascii="Arial" w:hAnsi="Arial" w:cs="Arial"/>
        </w:rPr>
      </w:pPr>
      <w:r>
        <w:rPr>
          <w:rFonts w:ascii="Arial" w:hAnsi="Arial" w:cs="Arial"/>
          <w:b/>
          <w:bCs/>
        </w:rPr>
        <w:t xml:space="preserve"> </w:t>
      </w:r>
      <w:r w:rsidRPr="000820AE">
        <w:rPr>
          <w:rFonts w:ascii="Arial" w:hAnsi="Arial" w:cs="Arial"/>
        </w:rPr>
        <w:t>M</w:t>
      </w:r>
      <w:r w:rsidR="000820AE" w:rsidRPr="000820AE">
        <w:rPr>
          <w:rFonts w:ascii="Arial" w:hAnsi="Arial" w:cs="Arial"/>
        </w:rPr>
        <w:t>OTION TO HIRE</w:t>
      </w:r>
    </w:p>
    <w:p w14:paraId="77839D3D" w14:textId="307C5414" w:rsidR="003F1AC5" w:rsidRPr="00911ADC" w:rsidRDefault="00911ADC" w:rsidP="003F1AC5">
      <w:pPr>
        <w:pStyle w:val="ListParagraph"/>
        <w:numPr>
          <w:ilvl w:val="0"/>
          <w:numId w:val="1"/>
        </w:numPr>
        <w:rPr>
          <w:rFonts w:ascii="Arial" w:hAnsi="Arial" w:cs="Arial"/>
          <w:b/>
          <w:bCs/>
        </w:rPr>
      </w:pPr>
      <w:r>
        <w:rPr>
          <w:rFonts w:ascii="Arial" w:hAnsi="Arial" w:cs="Arial"/>
          <w:b/>
          <w:bCs/>
        </w:rPr>
        <w:t xml:space="preserve"> </w:t>
      </w:r>
      <w:r w:rsidR="000A0339" w:rsidRPr="00911ADC">
        <w:rPr>
          <w:rFonts w:ascii="Arial" w:hAnsi="Arial" w:cs="Arial"/>
          <w:b/>
          <w:bCs/>
        </w:rPr>
        <w:t>ADJOURN</w:t>
      </w:r>
    </w:p>
    <w:p w14:paraId="0F341277" w14:textId="77777777" w:rsidR="003F1AC5" w:rsidRDefault="003F1AC5" w:rsidP="003F1AC5">
      <w:pPr>
        <w:rPr>
          <w:rFonts w:ascii="Arial" w:hAnsi="Arial" w:cs="Arial"/>
          <w:b/>
          <w:i/>
          <w:color w:val="FF0000"/>
          <w:u w:val="single"/>
        </w:rPr>
      </w:pPr>
    </w:p>
    <w:p w14:paraId="5BB528E2" w14:textId="77777777" w:rsidR="003F1AC5" w:rsidRPr="00DC4C4A" w:rsidRDefault="003F1AC5" w:rsidP="003F1AC5">
      <w:pPr>
        <w:rPr>
          <w:rFonts w:ascii="Arial" w:hAnsi="Arial" w:cs="Arial"/>
          <w:b/>
          <w:i/>
          <w:color w:val="FF0000"/>
          <w:u w:val="single"/>
        </w:rPr>
      </w:pPr>
      <w:r w:rsidRPr="00DC4C4A">
        <w:rPr>
          <w:rFonts w:ascii="Arial" w:hAnsi="Arial" w:cs="Arial"/>
          <w:b/>
          <w:i/>
          <w:color w:val="FF0000"/>
          <w:u w:val="single"/>
        </w:rPr>
        <w:t>**</w:t>
      </w:r>
      <w:r>
        <w:rPr>
          <w:rFonts w:ascii="Arial" w:hAnsi="Arial" w:cs="Arial"/>
          <w:b/>
          <w:i/>
          <w:color w:val="FF0000"/>
          <w:u w:val="single"/>
        </w:rPr>
        <w:t>*</w:t>
      </w:r>
      <w:r w:rsidRPr="00DC4C4A">
        <w:rPr>
          <w:rFonts w:ascii="Arial" w:hAnsi="Arial" w:cs="Arial"/>
          <w:b/>
          <w:i/>
          <w:color w:val="FF0000"/>
          <w:u w:val="single"/>
        </w:rPr>
        <w:tab/>
        <w:t xml:space="preserve">Note:  This agenda is subject to change 24 hours prior to the council meeting.  SDCL 1-25-1.1 states that </w:t>
      </w:r>
      <w:proofErr w:type="gramStart"/>
      <w:r w:rsidRPr="00DC4C4A">
        <w:rPr>
          <w:rFonts w:ascii="Arial" w:hAnsi="Arial" w:cs="Arial"/>
          <w:b/>
          <w:i/>
          <w:color w:val="FF0000"/>
          <w:u w:val="single"/>
        </w:rPr>
        <w:t>in order for</w:t>
      </w:r>
      <w:proofErr w:type="gramEnd"/>
      <w:r w:rsidRPr="00DC4C4A">
        <w:rPr>
          <w:rFonts w:ascii="Arial" w:hAnsi="Arial" w:cs="Arial"/>
          <w:b/>
          <w:i/>
          <w:color w:val="FF0000"/>
          <w:u w:val="single"/>
        </w:rPr>
        <w:t xml:space="preserve"> the council to take action on an item, the city office must be notified at least 24 hours in advance of the meeting, stating the item to be considered.  Public comments are welcome, but no action can be taken by the council on comments received at the meeting.</w:t>
      </w:r>
    </w:p>
    <w:p w14:paraId="4FEE5525" w14:textId="77777777" w:rsidR="003F1AC5" w:rsidRPr="00DC4C4A" w:rsidRDefault="003F1AC5" w:rsidP="003F1AC5">
      <w:pPr>
        <w:rPr>
          <w:rFonts w:ascii="Arial" w:hAnsi="Arial" w:cs="Arial"/>
          <w:b/>
          <w:i/>
          <w:color w:val="FF0000"/>
          <w:u w:val="single"/>
        </w:rPr>
      </w:pPr>
    </w:p>
    <w:p w14:paraId="05454DA1" w14:textId="77777777" w:rsidR="003F1AC5" w:rsidRPr="00DC4C4A" w:rsidRDefault="003F1AC5" w:rsidP="004D268C">
      <w:pPr>
        <w:tabs>
          <w:tab w:val="left" w:pos="720"/>
          <w:tab w:val="left" w:pos="4320"/>
          <w:tab w:val="right" w:pos="7200"/>
        </w:tabs>
        <w:autoSpaceDE w:val="0"/>
        <w:autoSpaceDN w:val="0"/>
        <w:adjustRightInd w:val="0"/>
        <w:jc w:val="center"/>
        <w:rPr>
          <w:rFonts w:ascii="Comic Sans MS" w:hAnsi="Comic Sans MS"/>
        </w:rPr>
      </w:pPr>
      <w:r w:rsidRPr="00DC4C4A">
        <w:rPr>
          <w:rFonts w:ascii="Arial" w:hAnsi="Arial" w:cs="Arial"/>
        </w:rPr>
        <w:t>“This institution is an equal opportunity</w:t>
      </w:r>
      <w:r>
        <w:rPr>
          <w:rFonts w:ascii="Arial" w:hAnsi="Arial" w:cs="Arial"/>
        </w:rPr>
        <w:t xml:space="preserve"> employer and</w:t>
      </w:r>
      <w:r w:rsidRPr="00DC4C4A">
        <w:rPr>
          <w:rFonts w:ascii="Arial" w:hAnsi="Arial" w:cs="Arial"/>
        </w:rPr>
        <w:t xml:space="preserve"> provider.”</w:t>
      </w:r>
    </w:p>
    <w:p w14:paraId="6A519229" w14:textId="77777777" w:rsidR="00DF3A4C" w:rsidRDefault="00DF3A4C" w:rsidP="004D268C">
      <w:pPr>
        <w:jc w:val="center"/>
      </w:pPr>
    </w:p>
    <w:sectPr w:rsidR="00DF3A4C" w:rsidSect="00150387">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7645E"/>
    <w:multiLevelType w:val="hybridMultilevel"/>
    <w:tmpl w:val="7324A5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925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13"/>
    <w:rsid w:val="000820AE"/>
    <w:rsid w:val="000A0339"/>
    <w:rsid w:val="00146B95"/>
    <w:rsid w:val="002027F6"/>
    <w:rsid w:val="002038D6"/>
    <w:rsid w:val="00274EE9"/>
    <w:rsid w:val="00345184"/>
    <w:rsid w:val="003F1AC5"/>
    <w:rsid w:val="0046311E"/>
    <w:rsid w:val="004D268C"/>
    <w:rsid w:val="005D0C64"/>
    <w:rsid w:val="00606813"/>
    <w:rsid w:val="006827E7"/>
    <w:rsid w:val="006E173F"/>
    <w:rsid w:val="007527D0"/>
    <w:rsid w:val="00911ADC"/>
    <w:rsid w:val="00C00EF5"/>
    <w:rsid w:val="00DF3A4C"/>
    <w:rsid w:val="00E47F29"/>
    <w:rsid w:val="00EE41B7"/>
    <w:rsid w:val="00F63068"/>
    <w:rsid w:val="00FE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EDFFA"/>
  <w15:chartTrackingRefBased/>
  <w15:docId w15:val="{73A448AB-E074-4FBB-884D-8A949985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AC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8D6"/>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Debbra Houseman</dc:creator>
  <cp:keywords/>
  <dc:description/>
  <cp:lastModifiedBy>Debbra Houseman</cp:lastModifiedBy>
  <cp:revision>2</cp:revision>
  <cp:lastPrinted>2023-09-22T14:55:00Z</cp:lastPrinted>
  <dcterms:created xsi:type="dcterms:W3CDTF">2023-09-22T14:56:00Z</dcterms:created>
  <dcterms:modified xsi:type="dcterms:W3CDTF">2023-09-22T14:56:00Z</dcterms:modified>
</cp:coreProperties>
</file>