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62BBD995" w14:textId="58459DD6" w:rsidR="00DA2365" w:rsidRDefault="006F0C83">
      <w:pPr>
        <w:pStyle w:val="Title"/>
      </w:pPr>
      <w:bookmarkStart w:id="0" w:name="Cotswold_District_Council"/>
      <w:bookmarkStart w:id="1" w:name="Have_your_say_in_our_Local_Plan_Regulati"/>
      <w:bookmarkEnd w:id="0"/>
      <w:bookmarkEnd w:id="1"/>
      <w:r w:rsidRPr="006F0C83">
        <w:rPr>
          <w:lang w:val="en-GB"/>
        </w:rPr>
        <w:t xml:space="preserve">FORM </w:t>
      </w:r>
      <w:r w:rsidR="000F5F85">
        <w:rPr>
          <w:lang w:val="en-GB"/>
        </w:rPr>
        <w:t>7</w:t>
      </w:r>
      <w:r w:rsidR="009C0766">
        <w:rPr>
          <w:lang w:val="en-GB"/>
        </w:rPr>
        <w:t>A</w:t>
      </w:r>
      <w:r w:rsidRPr="006F0C83">
        <w:rPr>
          <w:lang w:val="en-GB"/>
        </w:rPr>
        <w:t xml:space="preserve">: </w:t>
      </w:r>
      <w:r w:rsidR="000F5F85">
        <w:t xml:space="preserve">WATER </w:t>
      </w:r>
      <w:r w:rsidR="004D2B20">
        <w:t>SUPPLY</w:t>
      </w:r>
    </w:p>
    <w:p w14:paraId="0332A66C" w14:textId="11220F91"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F12EDF" w:rsidP="00F912A7">
      <w:pPr>
        <w:pStyle w:val="BodyText"/>
        <w:spacing w:line="271" w:lineRule="auto"/>
        <w:ind w:left="462" w:right="2829"/>
      </w:pPr>
      <w:r w:rsidRPr="006D7F0A">
        <w:rPr>
          <w:noProof/>
        </w:rPr>
        <w:pict w14:anchorId="7269FAFC">
          <v:shape id="Image 3" o:spid="_x0000_i1025" type="#_x0000_t75" style="width:2.85pt;height:2.85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986ACAC" w14:textId="6EE35D86" w:rsidR="00664AD2" w:rsidRPr="00E46FEB" w:rsidRDefault="00000000" w:rsidP="00E46FEB">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289ACF42" w14:textId="77777777" w:rsidR="00E46FEB" w:rsidRDefault="00E46FEB" w:rsidP="00DA2365">
      <w:pPr>
        <w:pStyle w:val="BodyText"/>
        <w:ind w:firstLine="720"/>
        <w:rPr>
          <w:rFonts w:ascii="Garamond" w:hAnsi="Garamond" w:cstheme="minorHAnsi"/>
          <w:color w:val="000000"/>
          <w:sz w:val="21"/>
          <w:szCs w:val="21"/>
        </w:rPr>
      </w:pPr>
    </w:p>
    <w:p w14:paraId="6F43FA73" w14:textId="77777777" w:rsidR="00E46FEB" w:rsidRDefault="00E46FEB" w:rsidP="00DA2365">
      <w:pPr>
        <w:pStyle w:val="BodyText"/>
        <w:ind w:firstLine="720"/>
        <w:rPr>
          <w:rFonts w:ascii="Garamond" w:hAnsi="Garamond" w:cstheme="minorHAnsi"/>
          <w:color w:val="000000"/>
          <w:sz w:val="21"/>
          <w:szCs w:val="21"/>
        </w:rPr>
      </w:pPr>
    </w:p>
    <w:p w14:paraId="3F56D831" w14:textId="013B3AA6" w:rsidR="000F5F85" w:rsidRPr="009C0766" w:rsidRDefault="000F5F85" w:rsidP="000F5F85">
      <w:pPr>
        <w:pStyle w:val="BodyText"/>
        <w:ind w:left="720"/>
        <w:rPr>
          <w:rFonts w:asciiTheme="minorHAnsi" w:hAnsiTheme="minorHAnsi" w:cstheme="minorHAnsi"/>
          <w:color w:val="000000"/>
          <w:sz w:val="21"/>
          <w:szCs w:val="21"/>
          <w:lang w:val="en-GB"/>
        </w:rPr>
      </w:pPr>
      <w:r w:rsidRPr="009C0766">
        <w:rPr>
          <w:rFonts w:asciiTheme="minorHAnsi" w:hAnsiTheme="minorHAnsi" w:cstheme="minorHAnsi"/>
          <w:color w:val="000000"/>
          <w:sz w:val="21"/>
          <w:szCs w:val="21"/>
          <w:lang w:val="en-GB"/>
        </w:rPr>
        <w:t>Chapter: Chapter 13 (Natural Environment) &amp; Chapter 7 (</w:t>
      </w:r>
      <w:r w:rsidR="00313765" w:rsidRPr="009C0766">
        <w:rPr>
          <w:rFonts w:asciiTheme="minorHAnsi" w:hAnsiTheme="minorHAnsi" w:cstheme="minorHAnsi"/>
          <w:color w:val="000000"/>
          <w:sz w:val="21"/>
          <w:szCs w:val="21"/>
          <w:lang w:val="en-GB"/>
        </w:rPr>
        <w:t xml:space="preserve">North Cotswolds Area </w:t>
      </w:r>
      <w:r w:rsidR="009C0766" w:rsidRPr="009C0766">
        <w:rPr>
          <w:rFonts w:asciiTheme="minorHAnsi" w:hAnsiTheme="minorHAnsi" w:cstheme="minorHAnsi"/>
          <w:color w:val="000000"/>
          <w:sz w:val="21"/>
          <w:szCs w:val="21"/>
          <w:lang w:val="en-GB"/>
        </w:rPr>
        <w:t>2w</w:t>
      </w:r>
      <w:r w:rsidRPr="009C0766">
        <w:rPr>
          <w:rFonts w:asciiTheme="minorHAnsi" w:hAnsiTheme="minorHAnsi" w:cstheme="minorHAnsi"/>
          <w:color w:val="000000"/>
          <w:sz w:val="21"/>
          <w:szCs w:val="21"/>
          <w:lang w:val="en-GB"/>
        </w:rPr>
        <w:t>Strategy)</w:t>
      </w:r>
    </w:p>
    <w:p w14:paraId="01B094AA" w14:textId="77777777" w:rsidR="000F5F85" w:rsidRPr="009C0766" w:rsidRDefault="000F5F85" w:rsidP="000F5F85">
      <w:pPr>
        <w:pStyle w:val="BodyText"/>
        <w:ind w:left="720"/>
        <w:rPr>
          <w:rFonts w:asciiTheme="minorHAnsi" w:hAnsiTheme="minorHAnsi" w:cstheme="minorHAnsi"/>
          <w:color w:val="000000"/>
          <w:sz w:val="21"/>
          <w:szCs w:val="21"/>
          <w:lang w:val="en-GB"/>
        </w:rPr>
      </w:pPr>
      <w:r w:rsidRPr="009C0766">
        <w:rPr>
          <w:rFonts w:asciiTheme="minorHAnsi" w:hAnsiTheme="minorHAnsi" w:cstheme="minorHAnsi"/>
          <w:color w:val="000000"/>
          <w:sz w:val="21"/>
          <w:szCs w:val="21"/>
          <w:lang w:val="en-GB"/>
        </w:rPr>
        <w:t>Policy Number: Core Policy 64 (Water Management Infrastructure) &amp; Core Policy 19 (North Cotswold Area Strategy)</w:t>
      </w:r>
    </w:p>
    <w:p w14:paraId="02D06886" w14:textId="77777777" w:rsidR="000F5F85" w:rsidRPr="009C0766" w:rsidRDefault="000F5F85" w:rsidP="000F5F85">
      <w:pPr>
        <w:pStyle w:val="BodyText"/>
        <w:ind w:firstLine="720"/>
        <w:rPr>
          <w:rFonts w:asciiTheme="minorHAnsi" w:hAnsiTheme="minorHAnsi" w:cstheme="minorHAnsi"/>
          <w:color w:val="000000"/>
          <w:sz w:val="21"/>
          <w:szCs w:val="21"/>
          <w:lang w:val="en-GB"/>
        </w:rPr>
      </w:pPr>
      <w:r w:rsidRPr="009C0766">
        <w:rPr>
          <w:rFonts w:asciiTheme="minorHAnsi" w:hAnsiTheme="minorHAnsi" w:cstheme="minorHAnsi"/>
          <w:color w:val="000000"/>
          <w:sz w:val="21"/>
          <w:szCs w:val="21"/>
          <w:lang w:val="en-GB"/>
        </w:rPr>
        <w:t xml:space="preserve">Map / Appendix: Chapter 7 Figure 7.2 (Site 9 Master Plan Framework) </w:t>
      </w:r>
    </w:p>
    <w:p w14:paraId="58FB2080" w14:textId="7701E0A0" w:rsidR="00E46FEB" w:rsidRPr="00BB491A" w:rsidRDefault="00E46FEB" w:rsidP="00DA2365">
      <w:pPr>
        <w:pStyle w:val="BodyText"/>
        <w:ind w:firstLine="720"/>
        <w:rPr>
          <w:rFonts w:ascii="IBM Plex Sans" w:hAnsi="IBM Plex Sans" w:cstheme="minorHAnsi"/>
          <w:sz w:val="20"/>
          <w:szCs w:val="20"/>
        </w:rPr>
        <w:sectPr w:rsidR="00E46FEB" w:rsidRPr="00BB491A">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3F26ACCF" w14:textId="77777777" w:rsidR="009C0766" w:rsidRPr="009C0766" w:rsidRDefault="009C0766" w:rsidP="009C0766">
      <w:pPr>
        <w:pStyle w:val="BodyText"/>
        <w:ind w:left="720"/>
        <w:rPr>
          <w:rFonts w:asciiTheme="minorHAnsi" w:eastAsia="Times New Roman" w:hAnsiTheme="minorHAnsi" w:cstheme="minorHAnsi"/>
          <w:color w:val="000000"/>
          <w:lang w:val="en-GB" w:eastAsia="en-GB"/>
        </w:rPr>
      </w:pPr>
      <w:r w:rsidRPr="009C0766">
        <w:rPr>
          <w:rFonts w:asciiTheme="minorHAnsi" w:eastAsia="Times New Roman" w:hAnsiTheme="minorHAnsi" w:cstheme="minorHAnsi"/>
          <w:color w:val="000000"/>
          <w:lang w:val="en-GB" w:eastAsia="en-GB"/>
        </w:rPr>
        <w:t>The proposed housing target for Mickleton is not Sound because it is completely unsustainable. The local environment is under severe climate and water stress, meaning the plan is neither Justified nor Effective.</w:t>
      </w:r>
    </w:p>
    <w:p w14:paraId="77B747E4" w14:textId="77777777" w:rsidR="009C0766" w:rsidRPr="009C0766" w:rsidRDefault="009C0766" w:rsidP="009C0766">
      <w:pPr>
        <w:pStyle w:val="BodyText"/>
        <w:ind w:left="720"/>
        <w:rPr>
          <w:rFonts w:asciiTheme="minorHAnsi" w:eastAsia="Times New Roman" w:hAnsiTheme="minorHAnsi" w:cstheme="minorHAnsi"/>
          <w:color w:val="000000"/>
          <w:lang w:val="en-GB" w:eastAsia="en-GB"/>
        </w:rPr>
      </w:pPr>
    </w:p>
    <w:p w14:paraId="49C06561" w14:textId="77777777" w:rsidR="009C0766" w:rsidRPr="009C0766" w:rsidRDefault="009C0766" w:rsidP="009C0766">
      <w:pPr>
        <w:pStyle w:val="BodyText"/>
        <w:numPr>
          <w:ilvl w:val="0"/>
          <w:numId w:val="10"/>
        </w:numPr>
        <w:rPr>
          <w:rFonts w:asciiTheme="minorHAnsi" w:eastAsia="Times New Roman" w:hAnsiTheme="minorHAnsi" w:cstheme="minorHAnsi"/>
          <w:color w:val="000000"/>
          <w:lang w:val="en-GB" w:eastAsia="en-GB"/>
        </w:rPr>
      </w:pPr>
      <w:r w:rsidRPr="009C0766">
        <w:rPr>
          <w:rFonts w:asciiTheme="minorHAnsi" w:eastAsia="Times New Roman" w:hAnsiTheme="minorHAnsi" w:cstheme="minorHAnsi"/>
          <w:b/>
          <w:bCs/>
          <w:color w:val="000000"/>
          <w:lang w:val="en-GB" w:eastAsia="en-GB"/>
        </w:rPr>
        <w:t>Massive Over-Development:</w:t>
      </w:r>
      <w:r w:rsidRPr="009C0766">
        <w:rPr>
          <w:rFonts w:asciiTheme="minorHAnsi" w:eastAsia="Times New Roman" w:hAnsiTheme="minorHAnsi" w:cstheme="minorHAnsi"/>
          <w:color w:val="000000"/>
          <w:lang w:val="en-GB" w:eastAsia="en-GB"/>
        </w:rPr>
        <w:t xml:space="preserve"> The plan allocates a cumulative total of 1,387 new homes(including the 1,238-home strategic allocation and 149 peripheral commitments) to Mickleton. This forces a massive 145% net increase onto a small village of just 954 existing homes.</w:t>
      </w:r>
    </w:p>
    <w:p w14:paraId="74FE0E74" w14:textId="77777777" w:rsidR="009C0766" w:rsidRPr="009C0766" w:rsidRDefault="009C0766" w:rsidP="009C0766">
      <w:pPr>
        <w:pStyle w:val="BodyText"/>
        <w:numPr>
          <w:ilvl w:val="0"/>
          <w:numId w:val="10"/>
        </w:numPr>
        <w:rPr>
          <w:rFonts w:asciiTheme="minorHAnsi" w:eastAsia="Times New Roman" w:hAnsiTheme="minorHAnsi" w:cstheme="minorHAnsi"/>
          <w:color w:val="000000"/>
          <w:lang w:val="en-GB" w:eastAsia="en-GB"/>
        </w:rPr>
      </w:pPr>
      <w:r w:rsidRPr="009C0766">
        <w:rPr>
          <w:rFonts w:asciiTheme="minorHAnsi" w:eastAsia="Times New Roman" w:hAnsiTheme="minorHAnsi" w:cstheme="minorHAnsi"/>
          <w:b/>
          <w:bCs/>
          <w:color w:val="000000"/>
          <w:lang w:val="en-GB" w:eastAsia="en-GB"/>
        </w:rPr>
        <w:t>Water Resource Deficit (Hosepipe Bans):</w:t>
      </w:r>
      <w:r w:rsidRPr="009C0766">
        <w:rPr>
          <w:rFonts w:asciiTheme="minorHAnsi" w:eastAsia="Times New Roman" w:hAnsiTheme="minorHAnsi" w:cstheme="minorHAnsi"/>
          <w:color w:val="000000"/>
          <w:lang w:val="en-GB" w:eastAsia="en-GB"/>
        </w:rPr>
        <w:t xml:space="preserve"> The Local Plan evidence base admits that our district faces "Serious Water Stress." Because local reservoirs and underground aquifers are running low, Thames Water area residents have been placed under consecutive annual summer hosepipe bans. It is an absolute contradiction for the Council to build another 1,387 homes here while existing residents are threatened with £1,000 fines just for watering their gardens due to severe water shortages.</w:t>
      </w:r>
    </w:p>
    <w:p w14:paraId="58806678" w14:textId="77777777" w:rsidR="009C0766" w:rsidRPr="009C0766" w:rsidRDefault="009C0766" w:rsidP="009C0766">
      <w:pPr>
        <w:pStyle w:val="BodyText"/>
        <w:numPr>
          <w:ilvl w:val="0"/>
          <w:numId w:val="10"/>
        </w:numPr>
        <w:rPr>
          <w:rFonts w:asciiTheme="minorHAnsi" w:eastAsia="Times New Roman" w:hAnsiTheme="minorHAnsi" w:cstheme="minorHAnsi"/>
          <w:color w:val="000000"/>
          <w:lang w:val="en-GB" w:eastAsia="en-GB"/>
        </w:rPr>
      </w:pPr>
      <w:r w:rsidRPr="009C0766">
        <w:rPr>
          <w:rFonts w:asciiTheme="minorHAnsi" w:eastAsia="Times New Roman" w:hAnsiTheme="minorHAnsi" w:cstheme="minorHAnsi"/>
          <w:b/>
          <w:bCs/>
          <w:color w:val="000000"/>
          <w:lang w:val="en-GB" w:eastAsia="en-GB"/>
        </w:rPr>
        <w:t>Direct Breach of Core Policy 64:</w:t>
      </w:r>
      <w:r w:rsidRPr="009C0766">
        <w:rPr>
          <w:rFonts w:asciiTheme="minorHAnsi" w:eastAsia="Times New Roman" w:hAnsiTheme="minorHAnsi" w:cstheme="minorHAnsi"/>
          <w:color w:val="000000"/>
          <w:lang w:val="en-GB" w:eastAsia="en-GB"/>
        </w:rPr>
        <w:t xml:space="preserve"> Chapter 13, Core Policy 64 protects our natural environment by stating that development will only be permitted if there is adequate water supply infrastructure. The policy insists that new housing must not damage the reliability of the current network. Forcing nearly 1,400 homes onto a network that relies on rolling water restrictions directly violates this policy.</w:t>
      </w:r>
    </w:p>
    <w:p w14:paraId="56700EDA" w14:textId="6A51A052" w:rsidR="009C0766" w:rsidRPr="009C0766" w:rsidRDefault="009C0766" w:rsidP="009C0766">
      <w:pPr>
        <w:pStyle w:val="BodyText"/>
        <w:numPr>
          <w:ilvl w:val="0"/>
          <w:numId w:val="10"/>
        </w:numPr>
        <w:rPr>
          <w:rFonts w:asciiTheme="minorHAnsi" w:eastAsia="Times New Roman" w:hAnsiTheme="minorHAnsi" w:cstheme="minorHAnsi"/>
          <w:color w:val="000000"/>
          <w:lang w:val="en-GB" w:eastAsia="en-GB"/>
        </w:rPr>
      </w:pPr>
      <w:r w:rsidRPr="009C0766">
        <w:rPr>
          <w:rFonts w:asciiTheme="minorHAnsi" w:eastAsia="Times New Roman" w:hAnsiTheme="minorHAnsi" w:cstheme="minorHAnsi"/>
          <w:b/>
          <w:bCs/>
          <w:color w:val="000000"/>
          <w:lang w:val="en-GB" w:eastAsia="en-GB"/>
        </w:rPr>
        <w:t>Impact on our Older Population:</w:t>
      </w:r>
      <w:r w:rsidRPr="009C0766">
        <w:rPr>
          <w:rFonts w:asciiTheme="minorHAnsi" w:eastAsia="Times New Roman" w:hAnsiTheme="minorHAnsi" w:cstheme="minorHAnsi"/>
          <w:color w:val="000000"/>
          <w:lang w:val="en-GB" w:eastAsia="en-GB"/>
        </w:rPr>
        <w:t xml:space="preserve"> Mickleton has a high concentration of elderly residents, with 30.0% of the population aged 65 and over (the national average is only 18.4%). This demographic relies heavily on a secure and stable water grid. When the network strains under summer peak demand, our high dependency ratio (0.89) means a huge portion of the village is exposed to public health risks when infrastructure fails, as it did during the major main failures at Nineveh Farm (August 2025) and Chipping Campden road (2026).</w:t>
      </w:r>
    </w:p>
    <w:p w14:paraId="47408389" w14:textId="77777777" w:rsidR="00DA2365" w:rsidRDefault="00DA2365" w:rsidP="00DA2365">
      <w:pPr>
        <w:pStyle w:val="BodyText"/>
        <w:ind w:left="720"/>
        <w:rPr>
          <w:rFonts w:ascii="Garamond" w:eastAsia="Times New Roman" w:hAnsi="Garamond" w:cstheme="minorHAnsi"/>
          <w:i/>
          <w:iCs/>
          <w:color w:val="000000"/>
          <w:lang w:val="en-GB" w:eastAsia="en-GB"/>
        </w:rPr>
      </w:pPr>
    </w:p>
    <w:p w14:paraId="1E007C06" w14:textId="0CD50409" w:rsidR="00DA2365" w:rsidRPr="00DA2365" w:rsidRDefault="00DA2365" w:rsidP="00DA2365">
      <w:pPr>
        <w:pStyle w:val="BodyText"/>
        <w:ind w:left="720"/>
        <w:rPr>
          <w:rFonts w:ascii="Garamond" w:eastAsia="Times New Roman" w:hAnsi="Garamond" w:cstheme="minorHAnsi"/>
          <w:color w:val="000000"/>
          <w:lang w:val="en-GB" w:eastAsia="en-GB"/>
        </w:rPr>
      </w:pPr>
      <w:r w:rsidRPr="00DA2365">
        <w:rPr>
          <w:rFonts w:ascii="Garamond" w:eastAsia="Times New Roman" w:hAnsi="Garamond" w:cstheme="minorHAnsi"/>
          <w:i/>
          <w:iCs/>
          <w:color w:val="000000"/>
          <w:lang w:val="en-GB" w:eastAsia="en-GB"/>
        </w:rPr>
        <w:t xml:space="preserve">[Please add your personal sentence </w:t>
      </w:r>
      <w:r w:rsidR="000F5F85">
        <w:rPr>
          <w:rFonts w:ascii="Garamond" w:eastAsia="Times New Roman" w:hAnsi="Garamond" w:cstheme="minorHAnsi"/>
          <w:i/>
          <w:iCs/>
          <w:color w:val="000000"/>
          <w:lang w:val="en-GB" w:eastAsia="en-GB"/>
        </w:rPr>
        <w:t>f</w:t>
      </w:r>
      <w:r w:rsidR="000F5F85" w:rsidRPr="000F5F85">
        <w:rPr>
          <w:rFonts w:ascii="Garamond" w:eastAsia="Times New Roman" w:hAnsi="Garamond" w:cstheme="minorHAnsi"/>
          <w:i/>
          <w:iCs/>
          <w:color w:val="000000"/>
          <w:lang w:val="en-GB" w:eastAsia="en-GB"/>
        </w:rPr>
        <w:t>or example</w:t>
      </w:r>
      <w:r w:rsidR="009C0766" w:rsidRPr="009C0766">
        <w:rPr>
          <w:rFonts w:ascii="AppleSystemUIFont" w:eastAsiaTheme="minorHAnsi" w:hAnsi="AppleSystemUIFont" w:cs="AppleSystemUIFont"/>
          <w:i/>
          <w:iCs/>
          <w:sz w:val="26"/>
          <w:szCs w:val="26"/>
          <w:lang w:val="en-GB"/>
        </w:rPr>
        <w:t xml:space="preserve"> </w:t>
      </w:r>
      <w:r w:rsidR="009C0766" w:rsidRPr="009C0766">
        <w:rPr>
          <w:rFonts w:ascii="Garamond" w:eastAsia="Times New Roman" w:hAnsi="Garamond" w:cstheme="minorHAnsi"/>
          <w:i/>
          <w:iCs/>
          <w:color w:val="000000"/>
          <w:lang w:val="en-GB" w:eastAsia="en-GB"/>
        </w:rPr>
        <w:t>explain how consecutive summer hosepipe bans have affected your garden/well-being, how the August 2025 Nineveh Farm water cutoff impacted your household, or how low water pressure restricts your daily routine</w:t>
      </w:r>
      <w:r w:rsidRPr="00DA2365">
        <w:rPr>
          <w:rFonts w:ascii="Garamond" w:eastAsia="Times New Roman" w:hAnsi="Garamond" w:cstheme="minorHAnsi"/>
          <w:i/>
          <w:iCs/>
          <w:color w:val="000000"/>
          <w:lang w:val="en-GB" w:eastAsia="en-GB"/>
        </w:rPr>
        <w:t>]</w:t>
      </w: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29800212" w14:textId="77777777" w:rsidR="009C0766" w:rsidRPr="009C0766" w:rsidRDefault="009C0766" w:rsidP="009C0766">
      <w:pPr>
        <w:pStyle w:val="BodyText"/>
        <w:ind w:left="720"/>
        <w:rPr>
          <w:rFonts w:asciiTheme="minorHAnsi" w:hAnsiTheme="minorHAnsi" w:cstheme="minorHAnsi"/>
          <w:color w:val="000000"/>
          <w:lang w:val="en-GB"/>
        </w:rPr>
      </w:pPr>
      <w:r w:rsidRPr="009C0766">
        <w:rPr>
          <w:rFonts w:asciiTheme="minorHAnsi" w:hAnsiTheme="minorHAnsi" w:cstheme="minorHAnsi"/>
          <w:color w:val="000000"/>
          <w:lang w:val="en-GB"/>
        </w:rPr>
        <w:t>Delete the Mickleton Strategic Site Allocation (1,238 homes) from Core Policy 19 until a multi-provider water study proves that local reservoirs have enough water to support growth without needing annual hosepipe bans.</w:t>
      </w:r>
    </w:p>
    <w:p w14:paraId="4016399F" w14:textId="4A9E3C0B" w:rsidR="009C0766" w:rsidRPr="009C0766" w:rsidRDefault="009C0766" w:rsidP="009C0766">
      <w:pPr>
        <w:pStyle w:val="BodyText"/>
        <w:ind w:left="720"/>
        <w:rPr>
          <w:rFonts w:asciiTheme="minorHAnsi" w:hAnsiTheme="minorHAnsi" w:cstheme="minorHAnsi"/>
          <w:color w:val="000000"/>
          <w:lang w:val="en-GB"/>
        </w:rPr>
      </w:pPr>
      <w:r w:rsidRPr="009C0766">
        <w:rPr>
          <w:rFonts w:asciiTheme="minorHAnsi" w:hAnsiTheme="minorHAnsi" w:cstheme="minorHAnsi"/>
          <w:color w:val="000000"/>
          <w:lang w:val="en-GB"/>
        </w:rPr>
        <w:t>Amend Chapter 13 (Core Policy 64) to add a strict rule: No new housing phases over 50 homes can be approved in water-stressed zones unless the water authority certifies that current residents will face no drops in water pressure or supply reliability.</w:t>
      </w:r>
    </w:p>
    <w:p w14:paraId="0ACCFA91" w14:textId="002949EC"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405CA5E" w14:textId="77777777" w:rsidR="00664AD2" w:rsidRDefault="00664AD2">
      <w:pPr>
        <w:pStyle w:val="BodyText"/>
        <w:rPr>
          <w:b/>
          <w:sz w:val="20"/>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001975" w14:textId="77777777" w:rsidR="00F12EDF" w:rsidRDefault="00F12EDF">
      <w:r>
        <w:separator/>
      </w:r>
    </w:p>
  </w:endnote>
  <w:endnote w:type="continuationSeparator" w:id="0">
    <w:p w14:paraId="04434510" w14:textId="77777777" w:rsidR="00F12EDF" w:rsidRDefault="00F1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IBM Plex Sans">
    <w:panose1 w:val="020B0503050203000203"/>
    <w:charset w:val="4D"/>
    <w:family w:val="swiss"/>
    <w:pitch w:val="variable"/>
    <w:sig w:usb0="A000026F" w:usb1="5000207B" w:usb2="00000000" w:usb3="00000000" w:csb0="00000197" w:csb1="00000000"/>
  </w:font>
  <w:font w:name="AppleSystemUIFont">
    <w:altName w:val="Calibri"/>
    <w:panose1 w:val="020B0604020202020204"/>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362571" w14:textId="77777777" w:rsidR="00F12EDF" w:rsidRDefault="00F12EDF">
      <w:r>
        <w:separator/>
      </w:r>
    </w:p>
  </w:footnote>
  <w:footnote w:type="continuationSeparator" w:id="0">
    <w:p w14:paraId="13FA352E" w14:textId="77777777" w:rsidR="00F12EDF" w:rsidRDefault="00F12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pt;height:6.4pt;visibility:visible;mso-wrap-style:square" o:bullet="t">
        <v:imagedata r:id="rId1" o:title=""/>
        <o:lock v:ext="edit" aspectratio="f"/>
      </v:shape>
    </w:pict>
  </w:numPicBullet>
  <w:abstractNum w:abstractNumId="0" w15:restartNumberingAfterBreak="0">
    <w:nsid w:val="00000001"/>
    <w:multiLevelType w:val="hybridMultilevel"/>
    <w:tmpl w:val="F566FA46"/>
    <w:lvl w:ilvl="0" w:tplc="08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E0683B"/>
    <w:multiLevelType w:val="hybridMultilevel"/>
    <w:tmpl w:val="C8260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D5CF3"/>
    <w:multiLevelType w:val="hybridMultilevel"/>
    <w:tmpl w:val="1F80F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4B6AD3"/>
    <w:multiLevelType w:val="hybridMultilevel"/>
    <w:tmpl w:val="F67A69B0"/>
    <w:lvl w:ilvl="0" w:tplc="611269F6">
      <w:start w:val="1"/>
      <w:numFmt w:val="none"/>
      <w:lvlText w:val="4"/>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940EA8"/>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20E22"/>
    <w:multiLevelType w:val="hybridMultilevel"/>
    <w:tmpl w:val="A45016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8"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9" w15:restartNumberingAfterBreak="0">
    <w:nsid w:val="4CC147D8"/>
    <w:multiLevelType w:val="hybridMultilevel"/>
    <w:tmpl w:val="7E948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762A27"/>
    <w:multiLevelType w:val="hybridMultilevel"/>
    <w:tmpl w:val="37CCF53E"/>
    <w:lvl w:ilvl="0" w:tplc="A54CDE2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8"/>
  </w:num>
  <w:num w:numId="2" w16cid:durableId="1404183472">
    <w:abstractNumId w:val="2"/>
  </w:num>
  <w:num w:numId="3" w16cid:durableId="970013386">
    <w:abstractNumId w:val="7"/>
  </w:num>
  <w:num w:numId="4" w16cid:durableId="2002584469">
    <w:abstractNumId w:val="11"/>
  </w:num>
  <w:num w:numId="5" w16cid:durableId="1655180748">
    <w:abstractNumId w:val="10"/>
  </w:num>
  <w:num w:numId="6" w16cid:durableId="1738938069">
    <w:abstractNumId w:val="13"/>
  </w:num>
  <w:num w:numId="7" w16cid:durableId="1478524524">
    <w:abstractNumId w:val="12"/>
  </w:num>
  <w:num w:numId="8" w16cid:durableId="2147232406">
    <w:abstractNumId w:val="5"/>
  </w:num>
  <w:num w:numId="9" w16cid:durableId="127552632">
    <w:abstractNumId w:val="9"/>
  </w:num>
  <w:num w:numId="10" w16cid:durableId="41633787">
    <w:abstractNumId w:val="0"/>
  </w:num>
  <w:num w:numId="11" w16cid:durableId="379594992">
    <w:abstractNumId w:val="6"/>
  </w:num>
  <w:num w:numId="12" w16cid:durableId="248078222">
    <w:abstractNumId w:val="3"/>
  </w:num>
  <w:num w:numId="13" w16cid:durableId="1938100992">
    <w:abstractNumId w:val="4"/>
  </w:num>
  <w:num w:numId="14" w16cid:durableId="1106197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0F5F85"/>
    <w:rsid w:val="00105F79"/>
    <w:rsid w:val="00143531"/>
    <w:rsid w:val="002940FF"/>
    <w:rsid w:val="002D7F31"/>
    <w:rsid w:val="00313765"/>
    <w:rsid w:val="003859F7"/>
    <w:rsid w:val="00397CB1"/>
    <w:rsid w:val="003F6139"/>
    <w:rsid w:val="004012D2"/>
    <w:rsid w:val="0041308D"/>
    <w:rsid w:val="00441C08"/>
    <w:rsid w:val="004D2B20"/>
    <w:rsid w:val="004F6917"/>
    <w:rsid w:val="005175D9"/>
    <w:rsid w:val="0053248D"/>
    <w:rsid w:val="005B74D2"/>
    <w:rsid w:val="00664AD2"/>
    <w:rsid w:val="00687A9F"/>
    <w:rsid w:val="006F0C83"/>
    <w:rsid w:val="00706B63"/>
    <w:rsid w:val="00795215"/>
    <w:rsid w:val="00797828"/>
    <w:rsid w:val="007D0C8E"/>
    <w:rsid w:val="0086027D"/>
    <w:rsid w:val="009540A3"/>
    <w:rsid w:val="009C0766"/>
    <w:rsid w:val="009D3AB6"/>
    <w:rsid w:val="009E1EF4"/>
    <w:rsid w:val="00AB3D46"/>
    <w:rsid w:val="00B14936"/>
    <w:rsid w:val="00BB491A"/>
    <w:rsid w:val="00BE50E7"/>
    <w:rsid w:val="00C63A11"/>
    <w:rsid w:val="00C6615B"/>
    <w:rsid w:val="00CA15D9"/>
    <w:rsid w:val="00CF5ECD"/>
    <w:rsid w:val="00DA2365"/>
    <w:rsid w:val="00DC1F05"/>
    <w:rsid w:val="00E043DB"/>
    <w:rsid w:val="00E130C7"/>
    <w:rsid w:val="00E37C13"/>
    <w:rsid w:val="00E41A60"/>
    <w:rsid w:val="00E4595D"/>
    <w:rsid w:val="00E46FEB"/>
    <w:rsid w:val="00E61C5B"/>
    <w:rsid w:val="00E95439"/>
    <w:rsid w:val="00EE7324"/>
    <w:rsid w:val="00F12EDF"/>
    <w:rsid w:val="00F74799"/>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3</cp:revision>
  <cp:lastPrinted>2026-10-02T14:19:00Z</cp:lastPrinted>
  <dcterms:created xsi:type="dcterms:W3CDTF">2026-10-02T14:20:00Z</dcterms:created>
  <dcterms:modified xsi:type="dcterms:W3CDTF">2026-10-02T14:27:00Z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