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7422E" w14:textId="77777777" w:rsidR="00664AD2" w:rsidRDefault="00000000">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62BBD995" w14:textId="03123A2A" w:rsidR="00DA2365" w:rsidRDefault="006F0C83">
      <w:pPr>
        <w:pStyle w:val="Title"/>
      </w:pPr>
      <w:bookmarkStart w:id="0" w:name="Cotswold_District_Council"/>
      <w:bookmarkStart w:id="1" w:name="Have_your_say_in_our_Local_Plan_Regulati"/>
      <w:bookmarkEnd w:id="0"/>
      <w:bookmarkEnd w:id="1"/>
      <w:r w:rsidRPr="006F0C83">
        <w:rPr>
          <w:lang w:val="en-GB"/>
        </w:rPr>
        <w:t xml:space="preserve">FORM </w:t>
      </w:r>
      <w:r w:rsidR="000F5F85">
        <w:rPr>
          <w:lang w:val="en-GB"/>
        </w:rPr>
        <w:t>7</w:t>
      </w:r>
      <w:r w:rsidRPr="006F0C83">
        <w:rPr>
          <w:lang w:val="en-GB"/>
        </w:rPr>
        <w:t xml:space="preserve">: </w:t>
      </w:r>
      <w:r w:rsidR="000F5F85">
        <w:t xml:space="preserve">WATER </w:t>
      </w:r>
      <w:r w:rsidR="004D2B20">
        <w:t>SUPPLY</w:t>
      </w:r>
    </w:p>
    <w:p w14:paraId="0332A66C" w14:textId="11220F91" w:rsidR="00664AD2" w:rsidRDefault="00000000">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1812D3" w:rsidP="00F912A7">
      <w:pPr>
        <w:pStyle w:val="BodyText"/>
        <w:spacing w:line="271" w:lineRule="auto"/>
        <w:ind w:left="462" w:right="2829"/>
      </w:pPr>
      <w:r w:rsidRPr="00C1554D">
        <w:rPr>
          <w:noProof/>
        </w:rPr>
        <w:pict w14:anchorId="7706B3F1">
          <v:shape id="Image 3" o:spid="_x0000_i1025" type="#_x0000_t75" style="width:2.85pt;height:2.85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7028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306D93"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9475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3339C0"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2B1EAB"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DFF2A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EC0A5"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986ACAC" w14:textId="6EE35D86" w:rsidR="00664AD2" w:rsidRPr="00E46FEB" w:rsidRDefault="00000000" w:rsidP="00E46FEB">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289ACF42" w14:textId="77777777" w:rsidR="00E46FEB" w:rsidRDefault="00E46FEB" w:rsidP="00DA2365">
      <w:pPr>
        <w:pStyle w:val="BodyText"/>
        <w:ind w:firstLine="720"/>
        <w:rPr>
          <w:rFonts w:ascii="Garamond" w:hAnsi="Garamond" w:cstheme="minorHAnsi"/>
          <w:color w:val="000000"/>
          <w:sz w:val="21"/>
          <w:szCs w:val="21"/>
        </w:rPr>
      </w:pPr>
    </w:p>
    <w:p w14:paraId="6F43FA73" w14:textId="77777777" w:rsidR="00E46FEB" w:rsidRDefault="00E46FEB" w:rsidP="00DA2365">
      <w:pPr>
        <w:pStyle w:val="BodyText"/>
        <w:ind w:firstLine="720"/>
        <w:rPr>
          <w:rFonts w:ascii="Garamond" w:hAnsi="Garamond" w:cstheme="minorHAnsi"/>
          <w:color w:val="000000"/>
          <w:sz w:val="21"/>
          <w:szCs w:val="21"/>
        </w:rPr>
      </w:pPr>
    </w:p>
    <w:p w14:paraId="3F56D831" w14:textId="77777777" w:rsidR="000F5F85" w:rsidRPr="000F5F85" w:rsidRDefault="000F5F85" w:rsidP="000F5F85">
      <w:pPr>
        <w:pStyle w:val="BodyText"/>
        <w:ind w:left="720"/>
        <w:rPr>
          <w:rFonts w:ascii="Garamond" w:hAnsi="Garamond" w:cstheme="minorHAnsi"/>
          <w:color w:val="000000"/>
          <w:sz w:val="21"/>
          <w:szCs w:val="21"/>
          <w:lang w:val="en-GB"/>
        </w:rPr>
      </w:pPr>
      <w:r w:rsidRPr="000F5F85">
        <w:rPr>
          <w:rFonts w:ascii="Garamond" w:hAnsi="Garamond" w:cstheme="minorHAnsi"/>
          <w:color w:val="000000"/>
          <w:sz w:val="21"/>
          <w:szCs w:val="21"/>
          <w:lang w:val="en-GB"/>
        </w:rPr>
        <w:t>Chapter: Chapter 13 (Natural Environment) &amp; Chapter 7 (Settlement Strategy)</w:t>
      </w:r>
    </w:p>
    <w:p w14:paraId="01B094AA" w14:textId="77777777" w:rsidR="000F5F85" w:rsidRPr="000F5F85" w:rsidRDefault="000F5F85" w:rsidP="000F5F85">
      <w:pPr>
        <w:pStyle w:val="BodyText"/>
        <w:ind w:left="720"/>
        <w:rPr>
          <w:rFonts w:ascii="Garamond" w:hAnsi="Garamond" w:cstheme="minorHAnsi"/>
          <w:color w:val="000000"/>
          <w:sz w:val="21"/>
          <w:szCs w:val="21"/>
          <w:lang w:val="en-GB"/>
        </w:rPr>
      </w:pPr>
      <w:r w:rsidRPr="000F5F85">
        <w:rPr>
          <w:rFonts w:ascii="Garamond" w:hAnsi="Garamond" w:cstheme="minorHAnsi"/>
          <w:color w:val="000000"/>
          <w:sz w:val="21"/>
          <w:szCs w:val="21"/>
          <w:lang w:val="en-GB"/>
        </w:rPr>
        <w:t>Policy Number: Core Policy 64 (Water Management Infrastructure) &amp; Core Policy 19 (North Cotswold Area Strategy)</w:t>
      </w:r>
    </w:p>
    <w:p w14:paraId="02D06886" w14:textId="77777777" w:rsidR="000F5F85" w:rsidRPr="000F5F85" w:rsidRDefault="000F5F85" w:rsidP="000F5F85">
      <w:pPr>
        <w:pStyle w:val="BodyText"/>
        <w:ind w:firstLine="720"/>
        <w:rPr>
          <w:rFonts w:ascii="Garamond" w:hAnsi="Garamond" w:cstheme="minorHAnsi"/>
          <w:color w:val="000000"/>
          <w:sz w:val="21"/>
          <w:szCs w:val="21"/>
          <w:lang w:val="en-GB"/>
        </w:rPr>
      </w:pPr>
      <w:r w:rsidRPr="000F5F85">
        <w:rPr>
          <w:rFonts w:ascii="Garamond" w:hAnsi="Garamond" w:cstheme="minorHAnsi"/>
          <w:color w:val="000000"/>
          <w:sz w:val="21"/>
          <w:szCs w:val="21"/>
          <w:lang w:val="en-GB"/>
        </w:rPr>
        <w:t xml:space="preserve">Map / Appendix: Chapter 7 Figure 7.2 (Site 9 Master Plan Framework) </w:t>
      </w:r>
    </w:p>
    <w:p w14:paraId="58FB2080" w14:textId="7701E0A0" w:rsidR="00E46FEB" w:rsidRPr="00BB491A" w:rsidRDefault="00E46FEB" w:rsidP="00DA2365">
      <w:pPr>
        <w:pStyle w:val="BodyText"/>
        <w:ind w:firstLine="720"/>
        <w:rPr>
          <w:rFonts w:ascii="IBM Plex Sans" w:hAnsi="IBM Plex Sans" w:cstheme="minorHAnsi"/>
          <w:sz w:val="20"/>
          <w:szCs w:val="20"/>
        </w:rPr>
        <w:sectPr w:rsidR="00E46FEB" w:rsidRPr="00BB491A">
          <w:pgSz w:w="11900" w:h="16840"/>
          <w:pgMar w:top="960" w:right="1133" w:bottom="1000" w:left="708" w:header="0" w:footer="814" w:gutter="0"/>
          <w:cols w:space="720"/>
        </w:sectPr>
      </w:pPr>
    </w:p>
    <w:p w14:paraId="351ABB72" w14:textId="77777777" w:rsidR="00664AD2" w:rsidRDefault="00000000">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r>
        <w:rPr>
          <w:b/>
        </w:rPr>
        <w:t>is</w:t>
      </w:r>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035F3C57" w14:textId="77777777" w:rsidR="000F5F85" w:rsidRPr="000F5F85" w:rsidRDefault="000F5F85" w:rsidP="000F5F85">
      <w:pPr>
        <w:pStyle w:val="BodyText"/>
        <w:ind w:left="720"/>
        <w:rPr>
          <w:rFonts w:ascii="Garamond" w:eastAsia="Times New Roman" w:hAnsi="Garamond" w:cstheme="minorHAnsi"/>
          <w:color w:val="000000"/>
          <w:lang w:val="en-GB" w:eastAsia="en-GB"/>
        </w:rPr>
      </w:pPr>
      <w:r w:rsidRPr="000F5F85">
        <w:rPr>
          <w:rFonts w:ascii="Garamond" w:eastAsia="Times New Roman" w:hAnsi="Garamond" w:cstheme="minorHAnsi"/>
          <w:color w:val="000000"/>
          <w:lang w:val="en-GB" w:eastAsia="en-GB"/>
        </w:rPr>
        <w:t>The housing plan for Mickleton is not Justified or Effective under national planning rules. It forces a massive amount of new housing onto an old clean water network that is already breaking down.</w:t>
      </w:r>
    </w:p>
    <w:p w14:paraId="779A7C7D" w14:textId="77777777" w:rsidR="000F5F85" w:rsidRPr="000F5F85" w:rsidRDefault="000F5F85" w:rsidP="000F5F85">
      <w:pPr>
        <w:pStyle w:val="BodyText"/>
        <w:numPr>
          <w:ilvl w:val="0"/>
          <w:numId w:val="10"/>
        </w:numPr>
        <w:rPr>
          <w:rFonts w:ascii="Garamond" w:eastAsia="Times New Roman" w:hAnsi="Garamond" w:cstheme="minorHAnsi"/>
          <w:color w:val="000000"/>
          <w:lang w:val="en-GB" w:eastAsia="en-GB"/>
        </w:rPr>
      </w:pPr>
      <w:r w:rsidRPr="000F5F85">
        <w:rPr>
          <w:rFonts w:ascii="Garamond" w:eastAsia="Times New Roman" w:hAnsi="Garamond" w:cstheme="minorHAnsi"/>
          <w:b/>
          <w:bCs/>
          <w:color w:val="000000"/>
          <w:lang w:val="en-GB" w:eastAsia="en-GB"/>
        </w:rPr>
        <w:t xml:space="preserve">Unfair Scale of Growth: </w:t>
      </w:r>
      <w:r w:rsidRPr="000F5F85">
        <w:rPr>
          <w:rFonts w:ascii="Garamond" w:eastAsia="Times New Roman" w:hAnsi="Garamond" w:cstheme="minorHAnsi"/>
          <w:color w:val="000000"/>
          <w:lang w:val="en-GB" w:eastAsia="en-GB"/>
        </w:rPr>
        <w:t>Mickleton currently has exactly 954 homes. This plan proposes a single large site of 1,238 homes under Core Policy 19. When combined with other peripheral allocations (149 homes), the total target climbs to 1,387 homes. This is a 145% net increase that will double the size of our rural village, even though our tail-end water pipeline grid cannot handle it.</w:t>
      </w:r>
    </w:p>
    <w:p w14:paraId="7CA6D206" w14:textId="7B719A42" w:rsidR="000F5F85" w:rsidRPr="000F5F85" w:rsidRDefault="000F5F85" w:rsidP="000F5F85">
      <w:pPr>
        <w:pStyle w:val="BodyText"/>
        <w:numPr>
          <w:ilvl w:val="0"/>
          <w:numId w:val="10"/>
        </w:numPr>
        <w:rPr>
          <w:rFonts w:ascii="Garamond" w:eastAsia="Times New Roman" w:hAnsi="Garamond" w:cstheme="minorHAnsi"/>
          <w:color w:val="000000"/>
          <w:lang w:val="en-GB" w:eastAsia="en-GB"/>
        </w:rPr>
      </w:pPr>
      <w:r w:rsidRPr="000F5F85">
        <w:rPr>
          <w:rFonts w:ascii="Garamond" w:eastAsia="Times New Roman" w:hAnsi="Garamond" w:cstheme="minorHAnsi"/>
          <w:b/>
          <w:bCs/>
          <w:color w:val="000000"/>
          <w:lang w:val="en-GB" w:eastAsia="en-GB"/>
        </w:rPr>
        <w:t>Conflict with Core Policy 64:</w:t>
      </w:r>
      <w:r w:rsidRPr="000F5F85">
        <w:rPr>
          <w:rFonts w:ascii="Garamond" w:eastAsia="Times New Roman" w:hAnsi="Garamond" w:cstheme="minorHAnsi"/>
          <w:color w:val="000000"/>
          <w:lang w:val="en-GB" w:eastAsia="en-GB"/>
        </w:rPr>
        <w:t xml:space="preserve"> The Council's own Core Policy 64 in Chapter 13 states that new development must only be allowed if there is enough water infrastructure ready before</w:t>
      </w:r>
      <w:r>
        <w:rPr>
          <w:rFonts w:ascii="Garamond" w:eastAsia="Times New Roman" w:hAnsi="Garamond" w:cstheme="minorHAnsi"/>
          <w:i/>
          <w:iCs/>
          <w:color w:val="000000"/>
          <w:lang w:val="en-GB" w:eastAsia="en-GB"/>
        </w:rPr>
        <w:t xml:space="preserve"> </w:t>
      </w:r>
      <w:r w:rsidRPr="000F5F85">
        <w:rPr>
          <w:rFonts w:ascii="Garamond" w:eastAsia="Times New Roman" w:hAnsi="Garamond" w:cstheme="minorHAnsi"/>
          <w:color w:val="000000"/>
          <w:lang w:val="en-GB" w:eastAsia="en-GB"/>
        </w:rPr>
        <w:t>people move in. It also says new housing must not damage the reliability of the current water supply. Building 1,387 homes in an area officially designated as under "Serious Water Stress" directly breaks this rule.</w:t>
      </w:r>
    </w:p>
    <w:p w14:paraId="17C33F9B" w14:textId="77777777" w:rsidR="000F5F85" w:rsidRPr="000F5F85" w:rsidRDefault="000F5F85" w:rsidP="000F5F85">
      <w:pPr>
        <w:pStyle w:val="BodyText"/>
        <w:numPr>
          <w:ilvl w:val="0"/>
          <w:numId w:val="10"/>
        </w:numPr>
        <w:rPr>
          <w:rFonts w:ascii="Garamond" w:eastAsia="Times New Roman" w:hAnsi="Garamond" w:cstheme="minorHAnsi"/>
          <w:color w:val="000000"/>
          <w:lang w:val="en-GB" w:eastAsia="en-GB"/>
        </w:rPr>
      </w:pPr>
      <w:r w:rsidRPr="000F5F85">
        <w:rPr>
          <w:rFonts w:ascii="Garamond" w:eastAsia="Times New Roman" w:hAnsi="Garamond" w:cstheme="minorHAnsi"/>
          <w:b/>
          <w:bCs/>
          <w:color w:val="000000"/>
          <w:lang w:val="en-GB" w:eastAsia="en-GB"/>
        </w:rPr>
        <w:t>Evidence of Broken Infrastructure:</w:t>
      </w:r>
      <w:r w:rsidRPr="000F5F85">
        <w:rPr>
          <w:rFonts w:ascii="Garamond" w:eastAsia="Times New Roman" w:hAnsi="Garamond" w:cstheme="minorHAnsi"/>
          <w:color w:val="000000"/>
          <w:lang w:val="en-GB" w:eastAsia="en-GB"/>
        </w:rPr>
        <w:t xml:space="preserve"> Our local water system cannot handle peak demand:</w:t>
      </w:r>
    </w:p>
    <w:p w14:paraId="11BE5C3C" w14:textId="77777777" w:rsidR="000F5F85" w:rsidRPr="000F5F85" w:rsidRDefault="000F5F85" w:rsidP="000F5F85">
      <w:pPr>
        <w:pStyle w:val="BodyText"/>
        <w:numPr>
          <w:ilvl w:val="0"/>
          <w:numId w:val="11"/>
        </w:numPr>
        <w:rPr>
          <w:rFonts w:ascii="Garamond" w:eastAsia="Times New Roman" w:hAnsi="Garamond" w:cstheme="minorHAnsi"/>
          <w:color w:val="000000"/>
          <w:lang w:val="en-GB" w:eastAsia="en-GB"/>
        </w:rPr>
      </w:pPr>
      <w:r w:rsidRPr="000F5F85">
        <w:rPr>
          <w:rFonts w:ascii="Garamond" w:eastAsia="Times New Roman" w:hAnsi="Garamond" w:cstheme="minorHAnsi"/>
          <w:color w:val="000000"/>
          <w:lang w:val="en-GB" w:eastAsia="en-GB"/>
        </w:rPr>
        <w:t>August 2025 (Nineveh Farm): A major trunk main burst cut off water to Mickleton, Chipping Campden, and Ebrington for over 24 hours. The system emptied out so completely that three truckloads of emergency bottled water had to be dropped off at Chipping Campden School.</w:t>
      </w:r>
    </w:p>
    <w:p w14:paraId="5AFFC16F" w14:textId="77777777" w:rsidR="000F5F85" w:rsidRPr="000F5F85" w:rsidRDefault="000F5F85" w:rsidP="000F5F85">
      <w:pPr>
        <w:pStyle w:val="BodyText"/>
        <w:numPr>
          <w:ilvl w:val="0"/>
          <w:numId w:val="11"/>
        </w:numPr>
        <w:rPr>
          <w:rFonts w:ascii="Garamond" w:eastAsia="Times New Roman" w:hAnsi="Garamond" w:cstheme="minorHAnsi"/>
          <w:color w:val="000000"/>
          <w:lang w:val="en-GB" w:eastAsia="en-GB"/>
        </w:rPr>
      </w:pPr>
      <w:r w:rsidRPr="000F5F85">
        <w:rPr>
          <w:rFonts w:ascii="Garamond" w:eastAsia="Times New Roman" w:hAnsi="Garamond" w:cstheme="minorHAnsi"/>
          <w:color w:val="000000"/>
          <w:lang w:val="en-GB" w:eastAsia="en-GB"/>
        </w:rPr>
        <w:t>July 2026 &amp; 21 September 2026: More recent trunk main bursts along the Campden–Mickleton road caused widespread drops in water pressure and interrupted supplies to local homes.</w:t>
      </w:r>
    </w:p>
    <w:p w14:paraId="0088CB0F" w14:textId="07016155" w:rsidR="000F5F85" w:rsidRPr="000F5F85" w:rsidRDefault="000F5F85" w:rsidP="000F5F85">
      <w:pPr>
        <w:pStyle w:val="BodyText"/>
        <w:numPr>
          <w:ilvl w:val="0"/>
          <w:numId w:val="13"/>
        </w:numPr>
        <w:rPr>
          <w:rFonts w:ascii="Garamond" w:eastAsia="Times New Roman" w:hAnsi="Garamond" w:cstheme="minorHAnsi"/>
          <w:color w:val="000000"/>
          <w:lang w:val="en-GB" w:eastAsia="en-GB"/>
        </w:rPr>
      </w:pPr>
      <w:r w:rsidRPr="000F5F85">
        <w:rPr>
          <w:rFonts w:ascii="Garamond" w:eastAsia="Times New Roman" w:hAnsi="Garamond" w:cstheme="minorHAnsi"/>
          <w:b/>
          <w:bCs/>
          <w:color w:val="000000"/>
          <w:lang w:val="en-GB" w:eastAsia="en-GB"/>
        </w:rPr>
        <w:t>Older, Vulnerable Community:</w:t>
      </w:r>
      <w:r w:rsidRPr="000F5F85">
        <w:rPr>
          <w:rFonts w:ascii="Garamond" w:eastAsia="Times New Roman" w:hAnsi="Garamond" w:cstheme="minorHAnsi"/>
          <w:color w:val="000000"/>
          <w:lang w:val="en-GB" w:eastAsia="en-GB"/>
        </w:rPr>
        <w:t xml:space="preserve"> According to official Local Insight data, 30.0% of Mickleton’s population is aged 65 and over (compared to the national average of 18.4%). Our village has a very high dependency ratio of 0.89. When water mains burst and pressure drops, older and less-mobile residents find it very difficult to travel to emergency bottled-water collection points, creating a serious public welfare issue.</w:t>
      </w:r>
    </w:p>
    <w:p w14:paraId="47408389" w14:textId="77777777" w:rsidR="00DA2365" w:rsidRDefault="00DA2365" w:rsidP="00DA2365">
      <w:pPr>
        <w:pStyle w:val="BodyText"/>
        <w:ind w:left="720"/>
        <w:rPr>
          <w:rFonts w:ascii="Garamond" w:eastAsia="Times New Roman" w:hAnsi="Garamond" w:cstheme="minorHAnsi"/>
          <w:i/>
          <w:iCs/>
          <w:color w:val="000000"/>
          <w:lang w:val="en-GB" w:eastAsia="en-GB"/>
        </w:rPr>
      </w:pPr>
    </w:p>
    <w:p w14:paraId="1E007C06" w14:textId="0D2FBCFB" w:rsidR="00DA2365" w:rsidRPr="00DA2365" w:rsidRDefault="00DA2365" w:rsidP="00DA2365">
      <w:pPr>
        <w:pStyle w:val="BodyText"/>
        <w:ind w:left="720"/>
        <w:rPr>
          <w:rFonts w:ascii="Garamond" w:eastAsia="Times New Roman" w:hAnsi="Garamond" w:cstheme="minorHAnsi"/>
          <w:color w:val="000000"/>
          <w:lang w:val="en-GB" w:eastAsia="en-GB"/>
        </w:rPr>
      </w:pPr>
      <w:r w:rsidRPr="00DA2365">
        <w:rPr>
          <w:rFonts w:ascii="Garamond" w:eastAsia="Times New Roman" w:hAnsi="Garamond" w:cstheme="minorHAnsi"/>
          <w:i/>
          <w:iCs/>
          <w:color w:val="000000"/>
          <w:lang w:val="en-GB" w:eastAsia="en-GB"/>
        </w:rPr>
        <w:t xml:space="preserve">[Please add your personal sentence </w:t>
      </w:r>
      <w:r w:rsidR="000F5F85">
        <w:rPr>
          <w:rFonts w:ascii="Garamond" w:eastAsia="Times New Roman" w:hAnsi="Garamond" w:cstheme="minorHAnsi"/>
          <w:i/>
          <w:iCs/>
          <w:color w:val="000000"/>
          <w:lang w:val="en-GB" w:eastAsia="en-GB"/>
        </w:rPr>
        <w:t>f</w:t>
      </w:r>
      <w:r w:rsidR="000F5F85" w:rsidRPr="000F5F85">
        <w:rPr>
          <w:rFonts w:ascii="Garamond" w:eastAsia="Times New Roman" w:hAnsi="Garamond" w:cstheme="minorHAnsi"/>
          <w:i/>
          <w:iCs/>
          <w:color w:val="000000"/>
          <w:lang w:val="en-GB" w:eastAsia="en-GB"/>
        </w:rPr>
        <w:t>or example:  if your taps have run dry, if your boiler loses pressure during peak hours, or how you were affected by the recent bursts on 21 September 2026 or August 2025</w:t>
      </w:r>
      <w:r w:rsidRPr="00DA2365">
        <w:rPr>
          <w:rFonts w:ascii="Garamond" w:eastAsia="Times New Roman" w:hAnsi="Garamond" w:cstheme="minorHAnsi"/>
          <w:i/>
          <w:iCs/>
          <w:color w:val="000000"/>
          <w:lang w:val="en-GB" w:eastAsia="en-GB"/>
        </w:rPr>
        <w:t>]</w:t>
      </w: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2D52A"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8242AF"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2F3BE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92629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42F94F5B" w14:textId="77777777" w:rsidR="000F5F85" w:rsidRPr="000F5F85" w:rsidRDefault="000F5F85" w:rsidP="000F5F85">
      <w:pPr>
        <w:pStyle w:val="BodyText"/>
        <w:numPr>
          <w:ilvl w:val="0"/>
          <w:numId w:val="14"/>
        </w:numPr>
        <w:rPr>
          <w:rFonts w:ascii="Garamond" w:hAnsi="Garamond" w:cstheme="minorHAnsi"/>
          <w:color w:val="000000"/>
          <w:lang w:val="en-GB"/>
        </w:rPr>
      </w:pPr>
      <w:r w:rsidRPr="000F5F85">
        <w:rPr>
          <w:rFonts w:ascii="Garamond" w:hAnsi="Garamond" w:cstheme="minorHAnsi"/>
          <w:color w:val="000000"/>
          <w:lang w:val="en-GB"/>
        </w:rPr>
        <w:t>R</w:t>
      </w:r>
      <w:r w:rsidRPr="000F5F85">
        <w:rPr>
          <w:rFonts w:ascii="Garamond" w:hAnsi="Garamond" w:cstheme="minorHAnsi"/>
          <w:color w:val="000000"/>
          <w:lang w:val="en-GB"/>
        </w:rPr>
        <w:t>emove or significantly reduce the 1,238-home Strategic Allocation at Mickleton under Core Policy 19 until water suppliers build new transmission pipelines.</w:t>
      </w:r>
    </w:p>
    <w:p w14:paraId="47492935" w14:textId="349E9650" w:rsidR="000F5F85" w:rsidRPr="000F5F85" w:rsidRDefault="000F5F85" w:rsidP="000F5F85">
      <w:pPr>
        <w:pStyle w:val="BodyText"/>
        <w:numPr>
          <w:ilvl w:val="0"/>
          <w:numId w:val="14"/>
        </w:numPr>
        <w:rPr>
          <w:rFonts w:ascii="Garamond" w:hAnsi="Garamond" w:cstheme="minorHAnsi"/>
          <w:color w:val="000000"/>
          <w:lang w:val="en-GB"/>
        </w:rPr>
      </w:pPr>
      <w:r w:rsidRPr="000F5F85">
        <w:rPr>
          <w:rFonts w:ascii="Garamond" w:hAnsi="Garamond" w:cstheme="minorHAnsi"/>
          <w:color w:val="000000"/>
          <w:lang w:val="en-GB"/>
        </w:rPr>
        <w:t>Change Core Policy 64 to state that in water-stressed rural areas, no large housing permissions will be signed off until the water company proves the local main pipe network can maintain normal water pressure during peak summer droughts.</w:t>
      </w:r>
    </w:p>
    <w:p w14:paraId="0ACCFA91" w14:textId="002949EC" w:rsidR="00664AD2" w:rsidRDefault="00000000"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6BDB34"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4B53C2D" w14:textId="77777777" w:rsidR="00664AD2" w:rsidRDefault="00664AD2">
      <w:pPr>
        <w:pStyle w:val="BodyText"/>
        <w:rPr>
          <w:b/>
          <w:sz w:val="20"/>
        </w:rPr>
      </w:pPr>
    </w:p>
    <w:p w14:paraId="67D290B1"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8080" behindDoc="1" locked="0" layoutInCell="1" allowOverlap="1" wp14:anchorId="2D958B3E" wp14:editId="5D0B853D">
                <wp:simplePos x="0" y="0"/>
                <wp:positionH relativeFrom="page">
                  <wp:posOffset>790575</wp:posOffset>
                </wp:positionH>
                <wp:positionV relativeFrom="paragraph">
                  <wp:posOffset>187337</wp:posOffset>
                </wp:positionV>
                <wp:extent cx="598170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6C0074" id="Graphic 25" o:spid="_x0000_s1026" style="position:absolute;margin-left:62.25pt;margin-top:14.75pt;width:47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405CA5E" w14:textId="77777777" w:rsidR="00664AD2" w:rsidRDefault="00664AD2">
      <w:pPr>
        <w:pStyle w:val="BodyText"/>
        <w:rPr>
          <w:b/>
          <w:sz w:val="20"/>
        </w:rPr>
      </w:pP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5B0202"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0D1E45C0" w14:textId="0BBB863A" w:rsidR="0053248D" w:rsidRPr="00CA15D9" w:rsidRDefault="00CA15D9" w:rsidP="00CA15D9">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A25AE9" w14:textId="77777777" w:rsidR="001812D3" w:rsidRDefault="001812D3">
      <w:r>
        <w:separator/>
      </w:r>
    </w:p>
  </w:endnote>
  <w:endnote w:type="continuationSeparator" w:id="0">
    <w:p w14:paraId="1D3AAA3A" w14:textId="77777777" w:rsidR="001812D3" w:rsidRDefault="00181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IBM Plex Sans">
    <w:panose1 w:val="020B0503050203000203"/>
    <w:charset w:val="4D"/>
    <w:family w:val="swiss"/>
    <w:pitch w:val="variable"/>
    <w:sig w:usb0="A000026F" w:usb1="5000207B" w:usb2="00000000" w:usb3="00000000" w:csb0="00000197"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&#13;&#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56B0B9" w14:textId="77777777" w:rsidR="001812D3" w:rsidRDefault="001812D3">
      <w:r>
        <w:separator/>
      </w:r>
    </w:p>
  </w:footnote>
  <w:footnote w:type="continuationSeparator" w:id="0">
    <w:p w14:paraId="50A114E7" w14:textId="77777777" w:rsidR="001812D3" w:rsidRDefault="00181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4pt;height:6.4pt;visibility:visible;mso-wrap-style:square" o:bullet="t">
        <v:imagedata r:id="rId1" o:title=""/>
        <o:lock v:ext="edit" aspectratio="f"/>
      </v:shape>
    </w:pict>
  </w:numPicBullet>
  <w:abstractNum w:abstractNumId="0" w15:restartNumberingAfterBreak="0">
    <w:nsid w:val="00000001"/>
    <w:multiLevelType w:val="hybridMultilevel"/>
    <w:tmpl w:val="F566FA46"/>
    <w:lvl w:ilvl="0" w:tplc="08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E0683B"/>
    <w:multiLevelType w:val="hybridMultilevel"/>
    <w:tmpl w:val="C8260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D5CF3"/>
    <w:multiLevelType w:val="hybridMultilevel"/>
    <w:tmpl w:val="1F80FB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4B6AD3"/>
    <w:multiLevelType w:val="hybridMultilevel"/>
    <w:tmpl w:val="F67A69B0"/>
    <w:lvl w:ilvl="0" w:tplc="611269F6">
      <w:start w:val="1"/>
      <w:numFmt w:val="none"/>
      <w:lvlText w:val="4"/>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940EA8"/>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F20E22"/>
    <w:multiLevelType w:val="hybridMultilevel"/>
    <w:tmpl w:val="A45016D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8"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9" w15:restartNumberingAfterBreak="0">
    <w:nsid w:val="4CC147D8"/>
    <w:multiLevelType w:val="hybridMultilevel"/>
    <w:tmpl w:val="7E948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762A27"/>
    <w:multiLevelType w:val="hybridMultilevel"/>
    <w:tmpl w:val="37CCF53E"/>
    <w:lvl w:ilvl="0" w:tplc="A54CDE2E">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DE4787B"/>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8"/>
  </w:num>
  <w:num w:numId="2" w16cid:durableId="1404183472">
    <w:abstractNumId w:val="2"/>
  </w:num>
  <w:num w:numId="3" w16cid:durableId="970013386">
    <w:abstractNumId w:val="7"/>
  </w:num>
  <w:num w:numId="4" w16cid:durableId="2002584469">
    <w:abstractNumId w:val="11"/>
  </w:num>
  <w:num w:numId="5" w16cid:durableId="1655180748">
    <w:abstractNumId w:val="10"/>
  </w:num>
  <w:num w:numId="6" w16cid:durableId="1738938069">
    <w:abstractNumId w:val="13"/>
  </w:num>
  <w:num w:numId="7" w16cid:durableId="1478524524">
    <w:abstractNumId w:val="12"/>
  </w:num>
  <w:num w:numId="8" w16cid:durableId="2147232406">
    <w:abstractNumId w:val="5"/>
  </w:num>
  <w:num w:numId="9" w16cid:durableId="127552632">
    <w:abstractNumId w:val="9"/>
  </w:num>
  <w:num w:numId="10" w16cid:durableId="41633787">
    <w:abstractNumId w:val="0"/>
  </w:num>
  <w:num w:numId="11" w16cid:durableId="379594992">
    <w:abstractNumId w:val="6"/>
  </w:num>
  <w:num w:numId="12" w16cid:durableId="248078222">
    <w:abstractNumId w:val="3"/>
  </w:num>
  <w:num w:numId="13" w16cid:durableId="1938100992">
    <w:abstractNumId w:val="4"/>
  </w:num>
  <w:num w:numId="14" w16cid:durableId="11061972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E48C5"/>
    <w:rsid w:val="000F4D77"/>
    <w:rsid w:val="000F5F85"/>
    <w:rsid w:val="00105F79"/>
    <w:rsid w:val="00143531"/>
    <w:rsid w:val="001812D3"/>
    <w:rsid w:val="002940FF"/>
    <w:rsid w:val="002D7F31"/>
    <w:rsid w:val="003859F7"/>
    <w:rsid w:val="00397CB1"/>
    <w:rsid w:val="003F6139"/>
    <w:rsid w:val="004012D2"/>
    <w:rsid w:val="0041308D"/>
    <w:rsid w:val="00441C08"/>
    <w:rsid w:val="004D2B20"/>
    <w:rsid w:val="004F6917"/>
    <w:rsid w:val="005175D9"/>
    <w:rsid w:val="0053248D"/>
    <w:rsid w:val="005B74D2"/>
    <w:rsid w:val="00664AD2"/>
    <w:rsid w:val="00687A9F"/>
    <w:rsid w:val="006F0C83"/>
    <w:rsid w:val="00706B63"/>
    <w:rsid w:val="00795215"/>
    <w:rsid w:val="00797828"/>
    <w:rsid w:val="007D0C8E"/>
    <w:rsid w:val="0086027D"/>
    <w:rsid w:val="009540A3"/>
    <w:rsid w:val="009D3AB6"/>
    <w:rsid w:val="009E1EF4"/>
    <w:rsid w:val="00AB3D46"/>
    <w:rsid w:val="00B14936"/>
    <w:rsid w:val="00BB491A"/>
    <w:rsid w:val="00BE50E7"/>
    <w:rsid w:val="00C63A11"/>
    <w:rsid w:val="00C6615B"/>
    <w:rsid w:val="00CA15D9"/>
    <w:rsid w:val="00CF5ECD"/>
    <w:rsid w:val="00DA2365"/>
    <w:rsid w:val="00DC1F05"/>
    <w:rsid w:val="00E043DB"/>
    <w:rsid w:val="00E130C7"/>
    <w:rsid w:val="00E37C13"/>
    <w:rsid w:val="00E41A60"/>
    <w:rsid w:val="00E4595D"/>
    <w:rsid w:val="00E46FEB"/>
    <w:rsid w:val="00E61C5B"/>
    <w:rsid w:val="00E95439"/>
    <w:rsid w:val="00EE7324"/>
    <w:rsid w:val="00F74799"/>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1018</Words>
  <Characters>5807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Rebecca Cotterell</cp:lastModifiedBy>
  <cp:revision>3</cp:revision>
  <cp:lastPrinted>2026-09-05T10:51:00Z</cp:lastPrinted>
  <dcterms:created xsi:type="dcterms:W3CDTF">2026-10-02T14:07:00Z</dcterms:created>
  <dcterms:modified xsi:type="dcterms:W3CDTF">2026-10-02T14:18:00Z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