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287F" w14:textId="68FBE151" w:rsidR="0035476F" w:rsidRDefault="006E53B6">
      <w:pPr>
        <w:rPr>
          <w:b/>
          <w:bCs/>
        </w:rPr>
      </w:pPr>
      <w:r>
        <w:rPr>
          <w:b/>
          <w:bCs/>
        </w:rPr>
        <w:t xml:space="preserve">Comments for </w:t>
      </w:r>
      <w:r w:rsidR="00F45BB2">
        <w:rPr>
          <w:b/>
          <w:bCs/>
        </w:rPr>
        <w:t>Planning Application: 25/03351/OUT</w:t>
      </w:r>
    </w:p>
    <w:p w14:paraId="778D7D74" w14:textId="7EADC660" w:rsidR="00F45BB2" w:rsidRDefault="00F45BB2">
      <w:pPr>
        <w:rPr>
          <w:b/>
          <w:bCs/>
        </w:rPr>
      </w:pPr>
      <w:r>
        <w:rPr>
          <w:b/>
          <w:bCs/>
        </w:rPr>
        <w:t>Application Summary</w:t>
      </w:r>
    </w:p>
    <w:p w14:paraId="7EA9D126" w14:textId="584D0F6F" w:rsidR="00F45BB2" w:rsidRDefault="00F45BB2">
      <w:r>
        <w:t>Application Number: 25/03351/OUT</w:t>
      </w:r>
    </w:p>
    <w:p w14:paraId="4242E7B6" w14:textId="3702D0F3" w:rsidR="00F45BB2" w:rsidRDefault="00F45BB2">
      <w:r>
        <w:t>Address: Land North of Tops Nursery Broadway Road Mickleton Gloucestershire</w:t>
      </w:r>
    </w:p>
    <w:p w14:paraId="420506DD" w14:textId="240E40CD" w:rsidR="00F45BB2" w:rsidRDefault="00F45BB2">
      <w:r>
        <w:t>Proposal: Outline planning application for up to 95 dwellings with associated access and infrastructure, all other matters reserved</w:t>
      </w:r>
    </w:p>
    <w:p w14:paraId="0487EA11" w14:textId="3415F18B" w:rsidR="00F45BB2" w:rsidRDefault="00F45BB2">
      <w:r>
        <w:t>Case Officer: Martin Perks</w:t>
      </w:r>
    </w:p>
    <w:p w14:paraId="5C5FAEC7" w14:textId="2B70F995" w:rsidR="00F45BB2" w:rsidRDefault="00F45BB2">
      <w:pPr>
        <w:rPr>
          <w:b/>
          <w:bCs/>
        </w:rPr>
      </w:pPr>
      <w:r>
        <w:rPr>
          <w:b/>
          <w:bCs/>
        </w:rPr>
        <w:t>Customer Details</w:t>
      </w:r>
    </w:p>
    <w:p w14:paraId="796C5E8E" w14:textId="6927EF7F" w:rsidR="00F45BB2" w:rsidRDefault="00F45BB2">
      <w:r>
        <w:t>Name: Mickleton Against Inappropriate Development (MAID) Village campaign group</w:t>
      </w:r>
    </w:p>
    <w:p w14:paraId="10844F45" w14:textId="4BEB1D63" w:rsidR="00F45BB2" w:rsidRDefault="00F45BB2">
      <w:r>
        <w:t xml:space="preserve">Address: </w:t>
      </w:r>
      <w:r w:rsidR="000461FD">
        <w:t>Chris Cottam, 4 Tillage Close, Mickleton, Chipping Campden, GL55 6RA.</w:t>
      </w:r>
    </w:p>
    <w:p w14:paraId="0CE19DA9" w14:textId="2F9B4703" w:rsidR="00F45BB2" w:rsidRDefault="00F45BB2">
      <w:pPr>
        <w:rPr>
          <w:b/>
          <w:bCs/>
        </w:rPr>
      </w:pPr>
      <w:r>
        <w:rPr>
          <w:b/>
          <w:bCs/>
        </w:rPr>
        <w:t>Comment Details</w:t>
      </w:r>
    </w:p>
    <w:p w14:paraId="61E88211" w14:textId="68D14161" w:rsidR="00F45BB2" w:rsidRDefault="00F45BB2">
      <w:r>
        <w:t>Comment Type: Objections</w:t>
      </w:r>
    </w:p>
    <w:p w14:paraId="4DDE06D9" w14:textId="2B6F07E2" w:rsidR="00F45BB2" w:rsidRDefault="00F45BB2">
      <w:r>
        <w:t xml:space="preserve">Stance: MAID </w:t>
      </w:r>
      <w:r w:rsidR="00A13914">
        <w:t>objects to the proposed application</w:t>
      </w:r>
    </w:p>
    <w:p w14:paraId="0E8211D5" w14:textId="77777777" w:rsidR="00C93DEA" w:rsidRDefault="00A13914">
      <w:r>
        <w:t>Comment Reasons:</w:t>
      </w:r>
    </w:p>
    <w:p w14:paraId="7604F9B7" w14:textId="77777777" w:rsidR="00D45ECA" w:rsidRDefault="00243EBB" w:rsidP="00C93DEA">
      <w:pPr>
        <w:pStyle w:val="ListParagraph"/>
        <w:numPr>
          <w:ilvl w:val="0"/>
          <w:numId w:val="1"/>
        </w:numPr>
      </w:pPr>
      <w:r>
        <w:t xml:space="preserve">Historic </w:t>
      </w:r>
      <w:r w:rsidR="00D45ECA">
        <w:t>overdevelopment</w:t>
      </w:r>
    </w:p>
    <w:p w14:paraId="2F2E25B5" w14:textId="36C31B8E" w:rsidR="00A13914" w:rsidRDefault="00A13914" w:rsidP="00C93DEA">
      <w:pPr>
        <w:pStyle w:val="ListParagraph"/>
        <w:numPr>
          <w:ilvl w:val="0"/>
          <w:numId w:val="1"/>
        </w:numPr>
      </w:pPr>
      <w:r>
        <w:t>Lack of sustainable public transport infrastructure</w:t>
      </w:r>
      <w:r w:rsidR="009966A7">
        <w:t xml:space="preserve"> and the </w:t>
      </w:r>
      <w:r w:rsidR="00785B44">
        <w:t>speculative nature of the present proposal</w:t>
      </w:r>
    </w:p>
    <w:p w14:paraId="346EB773" w14:textId="228F5D43" w:rsidR="00A13914" w:rsidRDefault="00A13914" w:rsidP="00C93DEA">
      <w:pPr>
        <w:pStyle w:val="ListParagraph"/>
        <w:numPr>
          <w:ilvl w:val="0"/>
          <w:numId w:val="1"/>
        </w:numPr>
      </w:pPr>
      <w:r>
        <w:t xml:space="preserve">Flawed Transport Assessment </w:t>
      </w:r>
      <w:r w:rsidR="005F7969">
        <w:t>and</w:t>
      </w:r>
      <w:r>
        <w:t xml:space="preserve"> Highway</w:t>
      </w:r>
      <w:r w:rsidR="00843C8A">
        <w:t xml:space="preserve"> Authority</w:t>
      </w:r>
      <w:r>
        <w:t xml:space="preserve"> concerns</w:t>
      </w:r>
    </w:p>
    <w:p w14:paraId="60BB6828" w14:textId="478BFD50" w:rsidR="00A13914" w:rsidRDefault="00A13914" w:rsidP="009966A7">
      <w:pPr>
        <w:pStyle w:val="ListParagraph"/>
        <w:numPr>
          <w:ilvl w:val="0"/>
          <w:numId w:val="1"/>
        </w:numPr>
      </w:pPr>
      <w:r>
        <w:t>LVIA aspects</w:t>
      </w:r>
    </w:p>
    <w:p w14:paraId="4C05F7AF" w14:textId="49804141" w:rsidR="00A13914" w:rsidRDefault="005B70E8" w:rsidP="00D45ECA">
      <w:pPr>
        <w:pStyle w:val="ListParagraph"/>
        <w:numPr>
          <w:ilvl w:val="0"/>
          <w:numId w:val="1"/>
        </w:numPr>
      </w:pPr>
      <w:r>
        <w:t xml:space="preserve">Utilities </w:t>
      </w:r>
      <w:r w:rsidR="00A13914">
        <w:t>and other infrastructure concerns</w:t>
      </w:r>
      <w:r w:rsidR="00D45ECA">
        <w:br/>
      </w:r>
    </w:p>
    <w:p w14:paraId="70770709" w14:textId="0C6D2AC1" w:rsidR="00D45ECA" w:rsidRDefault="00D45ECA">
      <w:pPr>
        <w:rPr>
          <w:b/>
          <w:bCs/>
        </w:rPr>
      </w:pPr>
      <w:r>
        <w:rPr>
          <w:b/>
          <w:bCs/>
        </w:rPr>
        <w:t>Historic overdevelopment</w:t>
      </w:r>
    </w:p>
    <w:p w14:paraId="3025668F" w14:textId="17F7A1F7" w:rsidR="00D45ECA" w:rsidRDefault="0053066F">
      <w:r>
        <w:t xml:space="preserve">Any decision for significant development in Mickleton </w:t>
      </w:r>
      <w:r w:rsidR="00BD2EA6">
        <w:t>must not be taken without taking historic overdevelopment into consideration.</w:t>
      </w:r>
      <w:r w:rsidR="00FB43B9">
        <w:t xml:space="preserve">  </w:t>
      </w:r>
      <w:r w:rsidR="007C420F">
        <w:t>The previous version of the Local Plan</w:t>
      </w:r>
      <w:r w:rsidR="004A374D">
        <w:t xml:space="preserve"> (2011 to 2031</w:t>
      </w:r>
      <w:r w:rsidR="00B1716F">
        <w:t>, adopted 3</w:t>
      </w:r>
      <w:r w:rsidR="00B1716F" w:rsidRPr="00B1716F">
        <w:rPr>
          <w:vertAlign w:val="superscript"/>
        </w:rPr>
        <w:t>rd</w:t>
      </w:r>
      <w:r w:rsidR="00B1716F">
        <w:t xml:space="preserve"> August 2018) contains the following paragraph:</w:t>
      </w:r>
    </w:p>
    <w:p w14:paraId="23EB5523" w14:textId="6183640C" w:rsidR="00B1716F" w:rsidRDefault="00021A27" w:rsidP="00021A27">
      <w:r>
        <w:t>“</w:t>
      </w:r>
      <w:r w:rsidRPr="00F43956">
        <w:rPr>
          <w:i/>
          <w:iCs/>
        </w:rPr>
        <w:t>7.20.4 Taking account of environmental constraints and the size of the village, recent growth and the</w:t>
      </w:r>
      <w:r w:rsidRPr="00F43956">
        <w:rPr>
          <w:i/>
          <w:iCs/>
        </w:rPr>
        <w:t xml:space="preserve"> </w:t>
      </w:r>
      <w:r w:rsidRPr="00F43956">
        <w:rPr>
          <w:i/>
          <w:iCs/>
        </w:rPr>
        <w:t>lack of developable and deliverable land, no housing allocations are made</w:t>
      </w:r>
      <w:r w:rsidR="00706C5E">
        <w:t>.”</w:t>
      </w:r>
    </w:p>
    <w:p w14:paraId="4C0205ED" w14:textId="08A669D0" w:rsidR="00706C5E" w:rsidRDefault="00706C5E" w:rsidP="00021A27">
      <w:r>
        <w:t xml:space="preserve">This recognises the fact that in </w:t>
      </w:r>
      <w:r w:rsidR="00EA421A">
        <w:t>the period 201</w:t>
      </w:r>
      <w:r w:rsidR="003322AD">
        <w:t xml:space="preserve">0 to 2020, despite the guidance being around 80 additional homes in Mickleton, the actual number of new dwellings </w:t>
      </w:r>
      <w:r w:rsidR="00E243F7">
        <w:t xml:space="preserve">approved and built was closer to 240, 3 times the guidance.  During that same period there has been </w:t>
      </w:r>
      <w:r w:rsidR="00B70423">
        <w:t xml:space="preserve">an actual decline in available services (loss of Post Office) </w:t>
      </w:r>
      <w:r w:rsidR="0037422E">
        <w:t xml:space="preserve">and no improvement in </w:t>
      </w:r>
      <w:r w:rsidR="0037422E">
        <w:lastRenderedPageBreak/>
        <w:t>other aspects of available infrastructure</w:t>
      </w:r>
      <w:r w:rsidR="00E62D70">
        <w:t xml:space="preserve">, coupled with a </w:t>
      </w:r>
      <w:r w:rsidR="005E4C9F">
        <w:t>significant increase in traffic volumes through the village.</w:t>
      </w:r>
    </w:p>
    <w:p w14:paraId="6A80A351" w14:textId="2B0D31FF" w:rsidR="0074797E" w:rsidRPr="0053066F" w:rsidRDefault="0074797E" w:rsidP="00021A27">
      <w:r>
        <w:t xml:space="preserve">No further expansion of the village should be considered in the absence of a committed plan </w:t>
      </w:r>
      <w:r w:rsidR="00156EE3">
        <w:t xml:space="preserve">to address both the traffic situation and the lack of </w:t>
      </w:r>
      <w:r w:rsidR="0066478E">
        <w:t>viable access to infrastructure services.</w:t>
      </w:r>
      <w:r w:rsidR="0066478E">
        <w:br/>
      </w:r>
    </w:p>
    <w:p w14:paraId="28B70CD3" w14:textId="08EC68A4" w:rsidR="00A13914" w:rsidRDefault="00A13914">
      <w:pPr>
        <w:rPr>
          <w:b/>
          <w:bCs/>
        </w:rPr>
      </w:pPr>
      <w:r>
        <w:rPr>
          <w:b/>
          <w:bCs/>
        </w:rPr>
        <w:t>Lack of sustainable public transport infrastructure</w:t>
      </w:r>
      <w:r w:rsidR="00785B44">
        <w:rPr>
          <w:b/>
          <w:bCs/>
        </w:rPr>
        <w:t xml:space="preserve"> and the speculative nature of the present proposal</w:t>
      </w:r>
    </w:p>
    <w:p w14:paraId="17CA63EF" w14:textId="5C18900B" w:rsidR="00A13914" w:rsidRDefault="00A13914">
      <w:r>
        <w:t>The Planning Statement gives the misleading impression that Mickleton has regular and convenient bus services to higher order service settlements. Two hourly services</w:t>
      </w:r>
      <w:r w:rsidR="009F7699">
        <w:t>,</w:t>
      </w:r>
      <w:r>
        <w:t xml:space="preserve"> to very few destinations</w:t>
      </w:r>
      <w:r w:rsidR="009F7699">
        <w:t xml:space="preserve">, and with no </w:t>
      </w:r>
      <w:r w:rsidR="00843C8A">
        <w:t>late-night</w:t>
      </w:r>
      <w:r w:rsidR="009F7699">
        <w:t xml:space="preserve"> services to or </w:t>
      </w:r>
      <w:r w:rsidR="00843C8A">
        <w:t>from</w:t>
      </w:r>
      <w:r w:rsidR="009F7699">
        <w:t xml:space="preserve"> anywhere, does not support such a contention. </w:t>
      </w:r>
    </w:p>
    <w:p w14:paraId="34D64ED7" w14:textId="74093E02" w:rsidR="009F7699" w:rsidRDefault="00785B44">
      <w:r>
        <w:t>At paragraph</w:t>
      </w:r>
      <w:r w:rsidR="009F7699">
        <w:t xml:space="preserve"> 4.15 of the document, Mickleton is described as a growth point to accommodate 590 additional homes. This figure has clearly been lifted form the District Council’s recently published Preferred Options Development Consultation Paper, which developers may now seek to utilise as a justification for Off-Plan, speculative and piecemeal developments, devoid of commensurate infrastructure.  The plain fact is that any new homes, whether affordable or otherwise, need to be built in the </w:t>
      </w:r>
      <w:r>
        <w:t>r</w:t>
      </w:r>
      <w:r w:rsidR="009F7699">
        <w:t xml:space="preserve">ight locations and not simply </w:t>
      </w:r>
      <w:r>
        <w:t xml:space="preserve">bolted onto the edge of the existing settlement, beyond its development boundary, and transforming its rural setting into an urbanising sprawl. </w:t>
      </w:r>
    </w:p>
    <w:p w14:paraId="1866056F" w14:textId="43E65F46" w:rsidR="00785B44" w:rsidRDefault="00785B44">
      <w:r>
        <w:t xml:space="preserve">At paragraph 6.17 of the document, it is stated that Mickleton can readily accommodate another 95 dwellings without any unacceptable impact on the local road network. As will be seen below, whilst from a purely numeric perspective, the Highways Department may tend to agree with this </w:t>
      </w:r>
      <w:r w:rsidR="00244231">
        <w:t>simplistic assertion</w:t>
      </w:r>
      <w:r>
        <w:t>, there are several other factors that need to be considered, predominan</w:t>
      </w:r>
      <w:r w:rsidR="00244231">
        <w:t>t of which relates to road safety.</w:t>
      </w:r>
    </w:p>
    <w:p w14:paraId="17EC1ABF" w14:textId="77777777" w:rsidR="00491ADC" w:rsidRDefault="00491ADC"/>
    <w:p w14:paraId="1AB54F87" w14:textId="3E35E059" w:rsidR="00491ADC" w:rsidRPr="00491ADC" w:rsidRDefault="005F7969">
      <w:pPr>
        <w:rPr>
          <w:b/>
          <w:bCs/>
        </w:rPr>
      </w:pPr>
      <w:r w:rsidRPr="005F7969">
        <w:rPr>
          <w:b/>
          <w:bCs/>
        </w:rPr>
        <w:t xml:space="preserve">Flawed Transport Assessment </w:t>
      </w:r>
      <w:r w:rsidRPr="005F7969">
        <w:rPr>
          <w:b/>
          <w:bCs/>
        </w:rPr>
        <w:t>and</w:t>
      </w:r>
      <w:r w:rsidRPr="005F7969">
        <w:rPr>
          <w:b/>
          <w:bCs/>
        </w:rPr>
        <w:t xml:space="preserve"> Highway Authority concerns</w:t>
      </w:r>
    </w:p>
    <w:p w14:paraId="2F1D73A0" w14:textId="581C99D9" w:rsidR="00244231" w:rsidRDefault="00244231">
      <w:r>
        <w:t xml:space="preserve">The Highway </w:t>
      </w:r>
      <w:r w:rsidR="005B70E8">
        <w:t>Authority’s letter</w:t>
      </w:r>
      <w:r>
        <w:t xml:space="preserve"> of the 12</w:t>
      </w:r>
      <w:r w:rsidRPr="00244231">
        <w:rPr>
          <w:vertAlign w:val="superscript"/>
        </w:rPr>
        <w:t>th</w:t>
      </w:r>
      <w:r>
        <w:t xml:space="preserve"> December 2025 corrects the inaccuracy in paragraph 2.13 of the Transport Assessment by </w:t>
      </w:r>
      <w:r w:rsidR="006B1827">
        <w:t xml:space="preserve">adjusting the distance to the nearest bus stop by an additional 190 metres. Not </w:t>
      </w:r>
      <w:r w:rsidR="00491ADC">
        <w:t>only does</w:t>
      </w:r>
      <w:r w:rsidR="006B1827">
        <w:t xml:space="preserve"> this make it further to access by pedestrians, but 200 metres of its length has no footway, and so presents safety hazards.  The letter also refers to transport modes in any new </w:t>
      </w:r>
      <w:r w:rsidR="00491ADC">
        <w:t>development</w:t>
      </w:r>
      <w:r w:rsidR="006B1827">
        <w:t xml:space="preserve"> being car-dominated, as a result of the lack of a frequent bus service and the need to travel by car to the nearest railway station.</w:t>
      </w:r>
    </w:p>
    <w:p w14:paraId="7A0FF9E2" w14:textId="394A5F1E" w:rsidR="00491ADC" w:rsidRDefault="00491ADC">
      <w:r>
        <w:t xml:space="preserve">The town centres of Evesham and Stratford are both 9 miles distant from Mickleton and not 7 and 8 respectively, as incorrectly described in the Transport Assessment. Under </w:t>
      </w:r>
      <w:r>
        <w:lastRenderedPageBreak/>
        <w:t xml:space="preserve">paragraph 2.6 of that document, the table is not reflective of the more recent MAID traffic survey where 500 vehicles per hour were seen to </w:t>
      </w:r>
      <w:r w:rsidR="00843C8A">
        <w:t>pass through</w:t>
      </w:r>
      <w:r w:rsidR="00F42275">
        <w:t xml:space="preserve"> the village.</w:t>
      </w:r>
    </w:p>
    <w:p w14:paraId="70276640" w14:textId="0757B70A" w:rsidR="00F42275" w:rsidRDefault="00F42275">
      <w:r>
        <w:t xml:space="preserve">Paragraph 2.13 contains a bus services timetable featuring infrequent services to a very limited choice of destinations which excludes Evesham. As such, and bearing in mind the very restricted evening services, there is very limited potential for using buses for commuting purposes or for evening related social/ leisure activities. </w:t>
      </w:r>
    </w:p>
    <w:p w14:paraId="17FF0E48" w14:textId="13DD218D" w:rsidR="00F42275" w:rsidRDefault="00F42275">
      <w:r>
        <w:t>At paragraph 3.3 of the document, it is difficult to fathom th</w:t>
      </w:r>
      <w:r w:rsidR="005B70E8">
        <w:t>e</w:t>
      </w:r>
      <w:r>
        <w:t xml:space="preserve"> basis for asserting that traffic demand on the adjacent B4632 is low. By what measure exactly? </w:t>
      </w:r>
      <w:r w:rsidR="005B70E8">
        <w:t>Certainly,</w:t>
      </w:r>
      <w:r>
        <w:t xml:space="preserve"> the addition of another 200 plus vehicles onto the local road network can hardly be described as a low figure. </w:t>
      </w:r>
      <w:r w:rsidR="00045245">
        <w:t xml:space="preserve">The volume of traffic generated by the burgeoning developments of Meon Vale and Long Marston airfield is also indicative of a high level of demand which will only increase by 2028, 2033 and </w:t>
      </w:r>
      <w:r w:rsidR="00843C8A">
        <w:t>beyond, as</w:t>
      </w:r>
      <w:r w:rsidR="00045245">
        <w:t xml:space="preserve"> more houses are completed. </w:t>
      </w:r>
    </w:p>
    <w:p w14:paraId="4A7716C1" w14:textId="255CDC0A" w:rsidR="00045245" w:rsidRDefault="00045245">
      <w:r>
        <w:t>Under paragraph 4.5 of the document, it is stated that traffic generated by the proposals will dissipate as it distributes away from the site and across the network. It is hard to reconcile such a scenario with the inevitable potential for increased congestion on the B4632</w:t>
      </w:r>
      <w:r w:rsidR="005B70E8">
        <w:t>,</w:t>
      </w:r>
      <w:r>
        <w:t xml:space="preserve"> heading towards Stratford for example, adding to the traffic jams that already blight the town and create an absolute nightmare for anyone unfortunate enough </w:t>
      </w:r>
      <w:r w:rsidR="001E46DC">
        <w:t xml:space="preserve">to be caught up in them. </w:t>
      </w:r>
    </w:p>
    <w:p w14:paraId="55F79155" w14:textId="0E5A06B4" w:rsidR="001E46DC" w:rsidRDefault="001E46DC">
      <w:r>
        <w:t>Under paragraph 6.2 of the document, the infrequency and limited destination spread of bus services limits their suitability for commuting as an alternative to a car. Recent figures</w:t>
      </w:r>
      <w:r w:rsidR="005B70E8">
        <w:t>,</w:t>
      </w:r>
      <w:r>
        <w:t xml:space="preserve"> obtained by the District Council</w:t>
      </w:r>
      <w:r w:rsidR="005B70E8">
        <w:t>,</w:t>
      </w:r>
      <w:r>
        <w:t xml:space="preserve"> reveal that most working residents travel over </w:t>
      </w:r>
      <w:r w:rsidR="00843C8A">
        <w:t>10 kilometres</w:t>
      </w:r>
      <w:r>
        <w:t xml:space="preserve"> to their workplaces</w:t>
      </w:r>
      <w:r w:rsidR="005B70E8">
        <w:t>,</w:t>
      </w:r>
      <w:r>
        <w:t xml:space="preserve"> and this further exposes the limitations of bus travel. Anyone starting work at 9.00 am, for example, would be faced with a stark choice of a bus departing at either 6.43 am or 8.43 am, too early o</w:t>
      </w:r>
      <w:r w:rsidR="005B70E8">
        <w:t>r</w:t>
      </w:r>
      <w:r>
        <w:t xml:space="preserve"> late for viable use. Return journeys in the evening would also be extremely problematic. </w:t>
      </w:r>
    </w:p>
    <w:p w14:paraId="5C184485" w14:textId="67E38284" w:rsidR="00843C8A" w:rsidRDefault="00843C8A" w:rsidP="00843C8A">
      <w:r>
        <w:t xml:space="preserve">A Stage 1 Road Safety Audit is put forward by the Highway </w:t>
      </w:r>
      <w:r w:rsidR="005B70E8">
        <w:t>Authority and</w:t>
      </w:r>
      <w:r>
        <w:t xml:space="preserve"> MAID would also suggest that a 20 mph speed limit is introduced to cover all of the built up extent of the village. Speeding through the village was a key feature </w:t>
      </w:r>
      <w:r w:rsidR="005B70E8">
        <w:t>of a</w:t>
      </w:r>
      <w:r>
        <w:t xml:space="preserve"> recent traffic survey conducted by MAID, which established that the traffic flow through the village  was in excess of 500 vehicles per hour. </w:t>
      </w:r>
    </w:p>
    <w:p w14:paraId="4CE58FD5" w14:textId="77777777" w:rsidR="00843C8A" w:rsidRDefault="00843C8A" w:rsidP="00843C8A"/>
    <w:p w14:paraId="3EBF7706" w14:textId="77777777" w:rsidR="005F7969" w:rsidRPr="005F7969" w:rsidRDefault="005F7969" w:rsidP="005F7969">
      <w:pPr>
        <w:rPr>
          <w:b/>
          <w:bCs/>
        </w:rPr>
      </w:pPr>
      <w:r w:rsidRPr="005F7969">
        <w:rPr>
          <w:b/>
          <w:bCs/>
        </w:rPr>
        <w:t>LVIA aspects</w:t>
      </w:r>
    </w:p>
    <w:p w14:paraId="20C09833" w14:textId="0A5F9ADA" w:rsidR="00843C8A" w:rsidRDefault="00843C8A" w:rsidP="00843C8A">
      <w:r>
        <w:t xml:space="preserve">The somewhat disparaging reference to mere countryside is juxtaposed with the </w:t>
      </w:r>
      <w:r w:rsidR="005B70E8">
        <w:t xml:space="preserve">NPPF referenced </w:t>
      </w:r>
      <w:r>
        <w:t xml:space="preserve">acknowledgement of its intrinsic beauty. </w:t>
      </w:r>
    </w:p>
    <w:p w14:paraId="05B70F78" w14:textId="15DAE6EC" w:rsidR="00843C8A" w:rsidRDefault="00843C8A" w:rsidP="00843C8A">
      <w:r>
        <w:t>Under paragraph 4.9.5</w:t>
      </w:r>
      <w:r w:rsidR="00396E0E">
        <w:t>,</w:t>
      </w:r>
      <w:r>
        <w:t xml:space="preserve"> it is stated that the site </w:t>
      </w:r>
      <w:r w:rsidR="00396E0E">
        <w:t xml:space="preserve">contributes to the setting of the Cotswolds National Landscape, yet it is notable that none of the viewpoints analysed </w:t>
      </w:r>
      <w:r w:rsidR="00396E0E">
        <w:lastRenderedPageBreak/>
        <w:t xml:space="preserve">and photographed feature scarp viewpoints such as Bakers Hill or Kiftsgate Court, unlike those appearing in the Northern Trust proposal. In those circumstances, it makes it hard, if not impossible to conclude, that overall views into and over the site are largely limited to visual receptors adjoining the site with minimal visibility from elevated land in the CNL to the south. Where is the evidence for such a categoric assertion? </w:t>
      </w:r>
    </w:p>
    <w:p w14:paraId="4D201949" w14:textId="44E83EF9" w:rsidR="002E4304" w:rsidRDefault="002E4304" w:rsidP="00843C8A">
      <w:r>
        <w:t xml:space="preserve">It is equally difficult to accept the bald assertion, on page 44, that the development proposals are of a scale and nature that would have a negligible effect on the distinct character of the village. Mickleton’s character is shaped by being a rural village set in the countryside. Any major urbanising housing development that erodes its setting and rural characteristics can hardly be described as having a negligible effect on its character. </w:t>
      </w:r>
    </w:p>
    <w:p w14:paraId="004163D0" w14:textId="673E9B17" w:rsidR="00396E0E" w:rsidRPr="00843C8A" w:rsidRDefault="00396E0E" w:rsidP="00843C8A">
      <w:r>
        <w:t>Clearly, public footpaths MF</w:t>
      </w:r>
      <w:r w:rsidR="002E4304">
        <w:t xml:space="preserve">27 and WS7 will be significantly impacted by the proposed development and there are no proposals for how this could be mitigated. </w:t>
      </w:r>
    </w:p>
    <w:p w14:paraId="25F2FC90" w14:textId="77777777" w:rsidR="00843C8A" w:rsidRDefault="00843C8A"/>
    <w:p w14:paraId="7FD5058C" w14:textId="31A0B5FA" w:rsidR="00843C8A" w:rsidRDefault="005F7969">
      <w:pPr>
        <w:rPr>
          <w:b/>
          <w:bCs/>
        </w:rPr>
      </w:pPr>
      <w:r>
        <w:rPr>
          <w:b/>
          <w:bCs/>
        </w:rPr>
        <w:t xml:space="preserve">Utilities and other </w:t>
      </w:r>
      <w:r w:rsidR="00220DB5">
        <w:rPr>
          <w:b/>
          <w:bCs/>
        </w:rPr>
        <w:t>i</w:t>
      </w:r>
      <w:r>
        <w:rPr>
          <w:b/>
          <w:bCs/>
        </w:rPr>
        <w:t xml:space="preserve">nfrastructure </w:t>
      </w:r>
      <w:r w:rsidR="00220DB5">
        <w:rPr>
          <w:b/>
          <w:bCs/>
        </w:rPr>
        <w:t>concerns</w:t>
      </w:r>
    </w:p>
    <w:p w14:paraId="7782C090" w14:textId="732F3F24" w:rsidR="002E4304" w:rsidRDefault="002E4304">
      <w:r>
        <w:t xml:space="preserve">Thames Water </w:t>
      </w:r>
      <w:r w:rsidR="00664780">
        <w:t xml:space="preserve">have clearly highlighted the water supply and infrastructure concerns that underpin their request for the application to be deferred. Consideration will clearly need to be given as to what additional infrastructure requirements will be generated by the present proposal, and in this respect the Council should be cognisant of the cumulative impacts of all development proposals that affect village utilities, including the supply of electricity which has been prone to recent outages. </w:t>
      </w:r>
    </w:p>
    <w:p w14:paraId="7E1DA6CD" w14:textId="71B96D8C" w:rsidR="00664780" w:rsidRDefault="00664780">
      <w:r>
        <w:t xml:space="preserve">In relation to education, both the primary and secondary schools are at full capacity and so any incoming pupils will necessarily be forced to travel elsewhere for schooling, rendering the proposed site unsustainable. Similarly, doctors’ surgeries are already operating at capacity and hospitals are over 20 miles distant which again points to reliance on private motor vehicles to access. </w:t>
      </w:r>
    </w:p>
    <w:p w14:paraId="054B94E5" w14:textId="77777777" w:rsidR="00664780" w:rsidRDefault="00664780"/>
    <w:p w14:paraId="65A47739" w14:textId="77777777" w:rsidR="00243EBB" w:rsidRPr="00243EBB" w:rsidRDefault="00220DB5">
      <w:pPr>
        <w:rPr>
          <w:b/>
          <w:bCs/>
        </w:rPr>
      </w:pPr>
      <w:r w:rsidRPr="00243EBB">
        <w:rPr>
          <w:b/>
          <w:bCs/>
        </w:rPr>
        <w:t>Conclusion</w:t>
      </w:r>
    </w:p>
    <w:p w14:paraId="0279B353" w14:textId="4DB016ED" w:rsidR="00244231" w:rsidRDefault="005B70E8">
      <w:r>
        <w:t>To conclude, there are significant public transport and traffic and related concerns; inaccuracies and deficiencies in certain documentation submitted by the applicants and utilities and other infrastructure concerns that form the basis of this objections document.</w:t>
      </w:r>
    </w:p>
    <w:p w14:paraId="05781C50" w14:textId="77777777" w:rsidR="00244231" w:rsidRPr="00A13914" w:rsidRDefault="00244231"/>
    <w:p w14:paraId="1C28375A" w14:textId="38E84D64" w:rsidR="00A13914" w:rsidRPr="00F45BB2" w:rsidRDefault="00A13914">
      <w:r>
        <w:t xml:space="preserve">                                           </w:t>
      </w:r>
    </w:p>
    <w:p w14:paraId="56C1EF08" w14:textId="77777777" w:rsidR="00F45BB2" w:rsidRPr="006E53B6" w:rsidRDefault="00F45BB2">
      <w:pPr>
        <w:rPr>
          <w:b/>
          <w:bCs/>
        </w:rPr>
      </w:pPr>
    </w:p>
    <w:sectPr w:rsidR="00F45BB2" w:rsidRPr="006E5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55AEF"/>
    <w:multiLevelType w:val="hybridMultilevel"/>
    <w:tmpl w:val="81BC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98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B6"/>
    <w:rsid w:val="00021A27"/>
    <w:rsid w:val="00035355"/>
    <w:rsid w:val="00045245"/>
    <w:rsid w:val="000461FD"/>
    <w:rsid w:val="000D72F1"/>
    <w:rsid w:val="00156EE3"/>
    <w:rsid w:val="001E46DC"/>
    <w:rsid w:val="00220DB5"/>
    <w:rsid w:val="00243EBB"/>
    <w:rsid w:val="00244231"/>
    <w:rsid w:val="002E4304"/>
    <w:rsid w:val="003322AD"/>
    <w:rsid w:val="0035476F"/>
    <w:rsid w:val="0037422E"/>
    <w:rsid w:val="00396E0E"/>
    <w:rsid w:val="0042743A"/>
    <w:rsid w:val="00491ADC"/>
    <w:rsid w:val="004A374D"/>
    <w:rsid w:val="0053066F"/>
    <w:rsid w:val="005B70E8"/>
    <w:rsid w:val="005E4C9F"/>
    <w:rsid w:val="005F7969"/>
    <w:rsid w:val="00664780"/>
    <w:rsid w:val="0066478E"/>
    <w:rsid w:val="006B1827"/>
    <w:rsid w:val="006E53B6"/>
    <w:rsid w:val="00706C5E"/>
    <w:rsid w:val="0074797E"/>
    <w:rsid w:val="00785B44"/>
    <w:rsid w:val="007C420F"/>
    <w:rsid w:val="00843C8A"/>
    <w:rsid w:val="008E1586"/>
    <w:rsid w:val="009966A7"/>
    <w:rsid w:val="009F7699"/>
    <w:rsid w:val="00A13914"/>
    <w:rsid w:val="00B15505"/>
    <w:rsid w:val="00B1716F"/>
    <w:rsid w:val="00B70423"/>
    <w:rsid w:val="00BC7E20"/>
    <w:rsid w:val="00BD2EA6"/>
    <w:rsid w:val="00C93DEA"/>
    <w:rsid w:val="00D45ECA"/>
    <w:rsid w:val="00DA757C"/>
    <w:rsid w:val="00E243F7"/>
    <w:rsid w:val="00E62D70"/>
    <w:rsid w:val="00EA421A"/>
    <w:rsid w:val="00F42275"/>
    <w:rsid w:val="00F43956"/>
    <w:rsid w:val="00F45BB2"/>
    <w:rsid w:val="00FB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0466"/>
  <w15:chartTrackingRefBased/>
  <w15:docId w15:val="{C7EF7982-C09C-1B4D-8482-B19D99FB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B6"/>
    <w:rPr>
      <w:rFonts w:eastAsiaTheme="majorEastAsia" w:cstheme="majorBidi"/>
      <w:color w:val="272727" w:themeColor="text1" w:themeTint="D8"/>
    </w:rPr>
  </w:style>
  <w:style w:type="paragraph" w:styleId="Title">
    <w:name w:val="Title"/>
    <w:basedOn w:val="Normal"/>
    <w:next w:val="Normal"/>
    <w:link w:val="TitleChar"/>
    <w:uiPriority w:val="10"/>
    <w:qFormat/>
    <w:rsid w:val="006E5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B6"/>
    <w:pPr>
      <w:spacing w:before="160"/>
      <w:jc w:val="center"/>
    </w:pPr>
    <w:rPr>
      <w:i/>
      <w:iCs/>
      <w:color w:val="404040" w:themeColor="text1" w:themeTint="BF"/>
    </w:rPr>
  </w:style>
  <w:style w:type="character" w:customStyle="1" w:styleId="QuoteChar">
    <w:name w:val="Quote Char"/>
    <w:basedOn w:val="DefaultParagraphFont"/>
    <w:link w:val="Quote"/>
    <w:uiPriority w:val="29"/>
    <w:rsid w:val="006E53B6"/>
    <w:rPr>
      <w:i/>
      <w:iCs/>
      <w:color w:val="404040" w:themeColor="text1" w:themeTint="BF"/>
    </w:rPr>
  </w:style>
  <w:style w:type="paragraph" w:styleId="ListParagraph">
    <w:name w:val="List Paragraph"/>
    <w:basedOn w:val="Normal"/>
    <w:uiPriority w:val="34"/>
    <w:qFormat/>
    <w:rsid w:val="006E53B6"/>
    <w:pPr>
      <w:ind w:left="720"/>
      <w:contextualSpacing/>
    </w:pPr>
  </w:style>
  <w:style w:type="character" w:styleId="IntenseEmphasis">
    <w:name w:val="Intense Emphasis"/>
    <w:basedOn w:val="DefaultParagraphFont"/>
    <w:uiPriority w:val="21"/>
    <w:qFormat/>
    <w:rsid w:val="006E53B6"/>
    <w:rPr>
      <w:i/>
      <w:iCs/>
      <w:color w:val="0F4761" w:themeColor="accent1" w:themeShade="BF"/>
    </w:rPr>
  </w:style>
  <w:style w:type="paragraph" w:styleId="IntenseQuote">
    <w:name w:val="Intense Quote"/>
    <w:basedOn w:val="Normal"/>
    <w:next w:val="Normal"/>
    <w:link w:val="IntenseQuoteChar"/>
    <w:uiPriority w:val="30"/>
    <w:qFormat/>
    <w:rsid w:val="006E5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B6"/>
    <w:rPr>
      <w:i/>
      <w:iCs/>
      <w:color w:val="0F4761" w:themeColor="accent1" w:themeShade="BF"/>
    </w:rPr>
  </w:style>
  <w:style w:type="character" w:styleId="IntenseReference">
    <w:name w:val="Intense Reference"/>
    <w:basedOn w:val="DefaultParagraphFont"/>
    <w:uiPriority w:val="32"/>
    <w:qFormat/>
    <w:rsid w:val="006E53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and Kim Crump</dc:creator>
  <cp:keywords/>
  <dc:description/>
  <cp:lastModifiedBy>Chris Cottam</cp:lastModifiedBy>
  <cp:revision>29</cp:revision>
  <dcterms:created xsi:type="dcterms:W3CDTF">2025-12-15T15:03:00Z</dcterms:created>
  <dcterms:modified xsi:type="dcterms:W3CDTF">2025-12-16T10:18:00Z</dcterms:modified>
</cp:coreProperties>
</file>