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E234" w14:textId="214F839F" w:rsidR="00604859" w:rsidRDefault="00604859" w:rsidP="007634C3">
      <w:pPr>
        <w:spacing w:after="100" w:afterAutospacing="1" w:line="240" w:lineRule="auto"/>
        <w:jc w:val="center"/>
        <w:rPr>
          <w:rFonts w:cstheme="minorHAnsi"/>
          <w:b/>
          <w:sz w:val="24"/>
          <w:szCs w:val="24"/>
        </w:rPr>
      </w:pPr>
      <w:r>
        <w:rPr>
          <w:rFonts w:cstheme="minorHAnsi"/>
          <w:b/>
          <w:noProof/>
          <w:sz w:val="24"/>
          <w:szCs w:val="24"/>
        </w:rPr>
        <w:drawing>
          <wp:inline distT="0" distB="0" distL="0" distR="0" wp14:anchorId="02793CAA" wp14:editId="2F366551">
            <wp:extent cx="1123130" cy="867905"/>
            <wp:effectExtent l="0" t="0" r="0" b="0"/>
            <wp:docPr id="33970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05121" name="Picture 3397051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5864" cy="885473"/>
                    </a:xfrm>
                    <a:prstGeom prst="rect">
                      <a:avLst/>
                    </a:prstGeom>
                  </pic:spPr>
                </pic:pic>
              </a:graphicData>
            </a:graphic>
          </wp:inline>
        </w:drawing>
      </w:r>
    </w:p>
    <w:p w14:paraId="02295C06" w14:textId="5CD7EC7A" w:rsidR="00604859" w:rsidRPr="007634C3" w:rsidRDefault="00604859" w:rsidP="00604859">
      <w:pPr>
        <w:spacing w:after="100" w:afterAutospacing="1" w:line="240" w:lineRule="auto"/>
        <w:rPr>
          <w:rFonts w:cstheme="minorHAnsi"/>
        </w:rPr>
      </w:pPr>
      <w:r w:rsidRPr="007634C3">
        <w:rPr>
          <w:rFonts w:cstheme="minorHAnsi"/>
          <w:b/>
        </w:rPr>
        <w:t>Illness Policy</w:t>
      </w:r>
    </w:p>
    <w:p w14:paraId="518893F5" w14:textId="250FE456" w:rsidR="00604859" w:rsidRPr="007634C3" w:rsidRDefault="00604859" w:rsidP="00604859">
      <w:pPr>
        <w:spacing w:after="100" w:afterAutospacing="1" w:line="240" w:lineRule="auto"/>
        <w:rPr>
          <w:rFonts w:cstheme="minorHAnsi"/>
          <w:sz w:val="20"/>
          <w:szCs w:val="20"/>
        </w:rPr>
      </w:pPr>
      <w:r w:rsidRPr="007634C3">
        <w:rPr>
          <w:rFonts w:cstheme="minorHAnsi"/>
          <w:sz w:val="20"/>
          <w:szCs w:val="20"/>
        </w:rPr>
        <w:t xml:space="preserve">Our childcare program is licensed for healthy childcare, we do not have accommodations for sick children. If your child has the following symptoms, please do not send your child to the center until they are symptom free for at least 24 hours without medication. At the director’s discretion, a doctor’s note may be required for re-admission. </w:t>
      </w:r>
    </w:p>
    <w:p w14:paraId="1874CE6D" w14:textId="2E7EF824" w:rsidR="00604859" w:rsidRPr="007634C3" w:rsidRDefault="00604859" w:rsidP="00604859">
      <w:pPr>
        <w:numPr>
          <w:ilvl w:val="1"/>
          <w:numId w:val="2"/>
        </w:numPr>
        <w:spacing w:after="4" w:line="249" w:lineRule="auto"/>
        <w:ind w:right="8" w:hanging="360"/>
        <w:jc w:val="both"/>
        <w:rPr>
          <w:sz w:val="20"/>
          <w:szCs w:val="20"/>
        </w:rPr>
      </w:pPr>
      <w:r w:rsidRPr="007634C3">
        <w:rPr>
          <w:rFonts w:cstheme="minorHAnsi"/>
          <w:sz w:val="20"/>
          <w:szCs w:val="20"/>
        </w:rPr>
        <w:t>Fever of 100.4 or higher (taken auxiliary)</w:t>
      </w:r>
    </w:p>
    <w:p w14:paraId="79DFDA0B" w14:textId="77777777" w:rsidR="00B37C15" w:rsidRDefault="00604859" w:rsidP="00B37C15">
      <w:pPr>
        <w:numPr>
          <w:ilvl w:val="1"/>
          <w:numId w:val="2"/>
        </w:numPr>
        <w:spacing w:after="4" w:line="249" w:lineRule="auto"/>
        <w:ind w:right="8" w:hanging="360"/>
        <w:jc w:val="both"/>
        <w:rPr>
          <w:sz w:val="20"/>
          <w:szCs w:val="20"/>
        </w:rPr>
      </w:pPr>
      <w:r w:rsidRPr="007634C3">
        <w:rPr>
          <w:sz w:val="20"/>
          <w:szCs w:val="20"/>
        </w:rPr>
        <w:t>Infectious rhinitis, i.e., colored nasal discharge, or nasal congestion associated with a cough and fever</w:t>
      </w:r>
      <w:r w:rsidR="00B37C15">
        <w:rPr>
          <w:sz w:val="20"/>
          <w:szCs w:val="20"/>
        </w:rPr>
        <w:t>.</w:t>
      </w:r>
    </w:p>
    <w:p w14:paraId="1401E91B" w14:textId="5CBDD6A2" w:rsidR="00B37C15" w:rsidRDefault="00604859" w:rsidP="00B37C15">
      <w:pPr>
        <w:numPr>
          <w:ilvl w:val="1"/>
          <w:numId w:val="2"/>
        </w:numPr>
        <w:spacing w:after="4" w:line="249" w:lineRule="auto"/>
        <w:ind w:right="8" w:hanging="360"/>
        <w:jc w:val="both"/>
        <w:rPr>
          <w:sz w:val="20"/>
          <w:szCs w:val="20"/>
        </w:rPr>
      </w:pPr>
      <w:r w:rsidRPr="007634C3">
        <w:rPr>
          <w:sz w:val="20"/>
          <w:szCs w:val="20"/>
        </w:rPr>
        <w:t xml:space="preserve">Vomiting, for any reason. </w:t>
      </w:r>
    </w:p>
    <w:p w14:paraId="51122726" w14:textId="2FF98F79" w:rsidR="00604859" w:rsidRPr="00B37C15" w:rsidRDefault="00604859" w:rsidP="00B37C15">
      <w:pPr>
        <w:numPr>
          <w:ilvl w:val="1"/>
          <w:numId w:val="2"/>
        </w:numPr>
        <w:spacing w:after="4" w:line="249" w:lineRule="auto"/>
        <w:ind w:right="8" w:hanging="360"/>
        <w:jc w:val="both"/>
        <w:rPr>
          <w:sz w:val="20"/>
          <w:szCs w:val="20"/>
        </w:rPr>
      </w:pPr>
      <w:r w:rsidRPr="00B37C15">
        <w:rPr>
          <w:sz w:val="20"/>
          <w:szCs w:val="20"/>
        </w:rPr>
        <w:t xml:space="preserve">Conjunctivitis – (pink eye) or thick discolored drainage. </w:t>
      </w:r>
    </w:p>
    <w:p w14:paraId="4074B12D" w14:textId="77777777" w:rsidR="00604859" w:rsidRPr="007634C3" w:rsidRDefault="00604859" w:rsidP="00604859">
      <w:pPr>
        <w:numPr>
          <w:ilvl w:val="1"/>
          <w:numId w:val="3"/>
        </w:numPr>
        <w:spacing w:after="4" w:line="249" w:lineRule="auto"/>
        <w:ind w:right="8" w:hanging="360"/>
        <w:jc w:val="both"/>
        <w:rPr>
          <w:sz w:val="20"/>
          <w:szCs w:val="20"/>
        </w:rPr>
      </w:pPr>
      <w:r w:rsidRPr="007634C3">
        <w:rPr>
          <w:sz w:val="20"/>
          <w:szCs w:val="20"/>
        </w:rPr>
        <w:t xml:space="preserve">Coughing associated with respiratory infection. </w:t>
      </w:r>
    </w:p>
    <w:p w14:paraId="57BDD30E" w14:textId="77777777" w:rsidR="00604859" w:rsidRPr="007634C3" w:rsidRDefault="00604859" w:rsidP="00604859">
      <w:pPr>
        <w:numPr>
          <w:ilvl w:val="1"/>
          <w:numId w:val="3"/>
        </w:numPr>
        <w:spacing w:after="4" w:line="249" w:lineRule="auto"/>
        <w:ind w:right="8" w:hanging="360"/>
        <w:jc w:val="both"/>
        <w:rPr>
          <w:sz w:val="20"/>
          <w:szCs w:val="20"/>
        </w:rPr>
      </w:pPr>
      <w:r w:rsidRPr="007634C3">
        <w:rPr>
          <w:sz w:val="20"/>
          <w:szCs w:val="20"/>
        </w:rPr>
        <w:t xml:space="preserve">Skin rash and/or eruptions of unknown origin. </w:t>
      </w:r>
    </w:p>
    <w:p w14:paraId="28569368" w14:textId="77777777" w:rsidR="00604859" w:rsidRPr="007634C3" w:rsidRDefault="00604859" w:rsidP="00604859">
      <w:pPr>
        <w:numPr>
          <w:ilvl w:val="1"/>
          <w:numId w:val="3"/>
        </w:numPr>
        <w:spacing w:after="4" w:line="249" w:lineRule="auto"/>
        <w:ind w:right="8" w:hanging="360"/>
        <w:jc w:val="both"/>
        <w:rPr>
          <w:sz w:val="20"/>
          <w:szCs w:val="20"/>
        </w:rPr>
      </w:pPr>
      <w:r w:rsidRPr="007634C3">
        <w:rPr>
          <w:sz w:val="20"/>
          <w:szCs w:val="20"/>
        </w:rPr>
        <w:t xml:space="preserve">Parasites, </w:t>
      </w:r>
      <w:proofErr w:type="gramStart"/>
      <w:r w:rsidRPr="007634C3">
        <w:rPr>
          <w:sz w:val="20"/>
          <w:szCs w:val="20"/>
        </w:rPr>
        <w:t>i.e.</w:t>
      </w:r>
      <w:proofErr w:type="gramEnd"/>
      <w:r w:rsidRPr="007634C3">
        <w:rPr>
          <w:sz w:val="20"/>
          <w:szCs w:val="20"/>
        </w:rPr>
        <w:t xml:space="preserve"> nits, crabs, lice, etc. </w:t>
      </w:r>
    </w:p>
    <w:p w14:paraId="1C61D606" w14:textId="77777777" w:rsidR="00604859" w:rsidRPr="007634C3" w:rsidRDefault="00604859" w:rsidP="00604859">
      <w:pPr>
        <w:numPr>
          <w:ilvl w:val="1"/>
          <w:numId w:val="3"/>
        </w:numPr>
        <w:spacing w:after="4" w:line="249" w:lineRule="auto"/>
        <w:ind w:right="8" w:hanging="360"/>
        <w:jc w:val="both"/>
        <w:rPr>
          <w:sz w:val="20"/>
          <w:szCs w:val="20"/>
        </w:rPr>
      </w:pPr>
      <w:r w:rsidRPr="007634C3">
        <w:rPr>
          <w:sz w:val="20"/>
          <w:szCs w:val="20"/>
        </w:rPr>
        <w:t xml:space="preserve">Diarrhea – change in consistency, frequency, color, or odor of stool that cannot be contained. </w:t>
      </w:r>
    </w:p>
    <w:p w14:paraId="4FB44BD2" w14:textId="77777777" w:rsidR="00604859" w:rsidRPr="007634C3" w:rsidRDefault="00604859" w:rsidP="00604859">
      <w:pPr>
        <w:numPr>
          <w:ilvl w:val="1"/>
          <w:numId w:val="3"/>
        </w:numPr>
        <w:spacing w:after="222" w:line="249" w:lineRule="auto"/>
        <w:ind w:right="8" w:hanging="360"/>
        <w:jc w:val="both"/>
        <w:rPr>
          <w:sz w:val="20"/>
          <w:szCs w:val="20"/>
        </w:rPr>
      </w:pPr>
      <w:r w:rsidRPr="007634C3">
        <w:rPr>
          <w:sz w:val="20"/>
          <w:szCs w:val="20"/>
        </w:rPr>
        <w:t xml:space="preserve">If a running nose is related to allergies, a child’s medical record must reflect the allergies, or we need a note from the doctor stating that the child has allergies. </w:t>
      </w:r>
    </w:p>
    <w:p w14:paraId="307E5752" w14:textId="4CD11FD7" w:rsidR="00604859" w:rsidRPr="007634C3" w:rsidRDefault="00604859" w:rsidP="00604859">
      <w:pPr>
        <w:numPr>
          <w:ilvl w:val="1"/>
          <w:numId w:val="3"/>
        </w:numPr>
        <w:spacing w:after="222" w:line="249" w:lineRule="auto"/>
        <w:ind w:right="8" w:hanging="360"/>
        <w:jc w:val="both"/>
        <w:rPr>
          <w:sz w:val="20"/>
          <w:szCs w:val="20"/>
        </w:rPr>
      </w:pPr>
      <w:r w:rsidRPr="007634C3">
        <w:rPr>
          <w:rFonts w:cstheme="minorHAnsi"/>
          <w:sz w:val="20"/>
          <w:szCs w:val="20"/>
        </w:rPr>
        <w:t>Inconsolable, irritable discomfort, If the child cannot participate in normal activity.</w:t>
      </w:r>
    </w:p>
    <w:p w14:paraId="06B74FEF" w14:textId="77777777" w:rsidR="00604859" w:rsidRPr="007634C3" w:rsidRDefault="00604859" w:rsidP="00604859">
      <w:pPr>
        <w:spacing w:after="228" w:line="249" w:lineRule="auto"/>
        <w:ind w:right="8"/>
        <w:jc w:val="both"/>
        <w:rPr>
          <w:sz w:val="20"/>
          <w:szCs w:val="20"/>
        </w:rPr>
      </w:pPr>
      <w:r w:rsidRPr="007634C3">
        <w:rPr>
          <w:sz w:val="20"/>
          <w:szCs w:val="20"/>
        </w:rPr>
        <w:t xml:space="preserve">All prescribed medicines will be given for well child maintenance following an illness, providing the following conditions are met: </w:t>
      </w:r>
    </w:p>
    <w:p w14:paraId="3A5FA45B" w14:textId="2A0A3386" w:rsidR="00604859" w:rsidRPr="007634C3" w:rsidRDefault="00604859" w:rsidP="00604859">
      <w:pPr>
        <w:pStyle w:val="ListParagraph"/>
        <w:numPr>
          <w:ilvl w:val="0"/>
          <w:numId w:val="4"/>
        </w:numPr>
        <w:spacing w:after="57" w:line="249" w:lineRule="auto"/>
        <w:ind w:right="8"/>
        <w:jc w:val="both"/>
        <w:rPr>
          <w:sz w:val="20"/>
          <w:szCs w:val="20"/>
        </w:rPr>
      </w:pPr>
      <w:r w:rsidRPr="007634C3">
        <w:rPr>
          <w:sz w:val="20"/>
          <w:szCs w:val="20"/>
        </w:rPr>
        <w:t xml:space="preserve">It must be prescribed medication in original container. Over the counter medication will not be given unless accompanied by doctor’s note, and written permission by a parent/guardian. </w:t>
      </w:r>
    </w:p>
    <w:p w14:paraId="0230F8ED" w14:textId="7B6323D2" w:rsidR="00604859" w:rsidRPr="007634C3" w:rsidRDefault="00604859" w:rsidP="00604859">
      <w:pPr>
        <w:pStyle w:val="ListParagraph"/>
        <w:numPr>
          <w:ilvl w:val="1"/>
          <w:numId w:val="4"/>
        </w:numPr>
        <w:spacing w:after="26" w:line="249" w:lineRule="auto"/>
        <w:ind w:right="8"/>
        <w:jc w:val="both"/>
        <w:rPr>
          <w:sz w:val="20"/>
          <w:szCs w:val="20"/>
        </w:rPr>
      </w:pPr>
      <w:r w:rsidRPr="007634C3">
        <w:rPr>
          <w:sz w:val="20"/>
          <w:szCs w:val="20"/>
        </w:rPr>
        <w:t xml:space="preserve">The exact time and dosage must be stated in writing (either 11 am or 3 pm). </w:t>
      </w:r>
    </w:p>
    <w:p w14:paraId="2BCA429D" w14:textId="77777777" w:rsidR="00604859" w:rsidRPr="007634C3" w:rsidRDefault="00604859" w:rsidP="00604859">
      <w:pPr>
        <w:numPr>
          <w:ilvl w:val="1"/>
          <w:numId w:val="4"/>
        </w:numPr>
        <w:spacing w:after="4" w:line="249" w:lineRule="auto"/>
        <w:ind w:right="8"/>
        <w:jc w:val="both"/>
        <w:rPr>
          <w:sz w:val="20"/>
          <w:szCs w:val="20"/>
        </w:rPr>
      </w:pPr>
      <w:r w:rsidRPr="007634C3">
        <w:rPr>
          <w:sz w:val="20"/>
          <w:szCs w:val="20"/>
        </w:rPr>
        <w:t xml:space="preserve">Written permission of the parent or guardian must accompany the medication. </w:t>
      </w:r>
    </w:p>
    <w:p w14:paraId="096A4274" w14:textId="77777777" w:rsidR="00604859" w:rsidRPr="007634C3" w:rsidRDefault="00604859" w:rsidP="00604859">
      <w:pPr>
        <w:numPr>
          <w:ilvl w:val="1"/>
          <w:numId w:val="4"/>
        </w:numPr>
        <w:spacing w:after="4" w:line="249" w:lineRule="auto"/>
        <w:ind w:right="8"/>
        <w:jc w:val="both"/>
        <w:rPr>
          <w:sz w:val="20"/>
          <w:szCs w:val="20"/>
        </w:rPr>
      </w:pPr>
      <w:r w:rsidRPr="007634C3">
        <w:rPr>
          <w:sz w:val="20"/>
          <w:szCs w:val="20"/>
        </w:rPr>
        <w:t xml:space="preserve">For safety reasons, medicine must be kept in the office. Please do not leave medicine of any kind in your child’s backpacks or classroom. </w:t>
      </w:r>
    </w:p>
    <w:p w14:paraId="4C841636" w14:textId="77777777" w:rsidR="00604859" w:rsidRPr="007634C3" w:rsidRDefault="00604859" w:rsidP="00604859">
      <w:pPr>
        <w:spacing w:after="0" w:line="259" w:lineRule="auto"/>
        <w:ind w:left="197"/>
        <w:rPr>
          <w:sz w:val="20"/>
          <w:szCs w:val="20"/>
        </w:rPr>
      </w:pPr>
      <w:r w:rsidRPr="007634C3">
        <w:rPr>
          <w:sz w:val="20"/>
          <w:szCs w:val="20"/>
        </w:rPr>
        <w:t xml:space="preserve"> </w:t>
      </w:r>
    </w:p>
    <w:p w14:paraId="0254E6B2" w14:textId="77777777" w:rsidR="00604859" w:rsidRPr="007634C3" w:rsidRDefault="00604859" w:rsidP="00604859">
      <w:pPr>
        <w:numPr>
          <w:ilvl w:val="0"/>
          <w:numId w:val="4"/>
        </w:numPr>
        <w:spacing w:after="223" w:line="249" w:lineRule="auto"/>
        <w:ind w:right="8"/>
        <w:jc w:val="both"/>
        <w:rPr>
          <w:sz w:val="20"/>
          <w:szCs w:val="20"/>
        </w:rPr>
      </w:pPr>
      <w:r w:rsidRPr="007634C3">
        <w:rPr>
          <w:sz w:val="20"/>
          <w:szCs w:val="20"/>
        </w:rPr>
        <w:t xml:space="preserve">If your child is diagnosed with an illness and prescribed antibiotic or medication, it is permissible to return to the Center 48 hours after diagnosis and medication is started with a confirmed diagnosis, in writing, from your doctor. </w:t>
      </w:r>
    </w:p>
    <w:p w14:paraId="0E22DC4F" w14:textId="4EC2B5F8" w:rsidR="00604859" w:rsidRPr="007634C3" w:rsidRDefault="00604859" w:rsidP="00604859">
      <w:pPr>
        <w:numPr>
          <w:ilvl w:val="0"/>
          <w:numId w:val="4"/>
        </w:numPr>
        <w:spacing w:after="226" w:line="249" w:lineRule="auto"/>
        <w:ind w:right="8"/>
        <w:jc w:val="both"/>
        <w:rPr>
          <w:sz w:val="20"/>
          <w:szCs w:val="20"/>
        </w:rPr>
      </w:pPr>
      <w:r w:rsidRPr="007634C3">
        <w:rPr>
          <w:sz w:val="20"/>
          <w:szCs w:val="20"/>
        </w:rPr>
        <w:t xml:space="preserve">If your child becomes ill at the Center, he/she will be isolated in the office and must be picked up </w:t>
      </w:r>
      <w:r w:rsidRPr="007634C3">
        <w:rPr>
          <w:rFonts w:ascii="Times New Roman" w:eastAsia="Times New Roman" w:hAnsi="Times New Roman" w:cs="Times New Roman"/>
          <w:b/>
          <w:sz w:val="20"/>
          <w:szCs w:val="20"/>
        </w:rPr>
        <w:t xml:space="preserve">WITHIN THE HOUR. </w:t>
      </w:r>
    </w:p>
    <w:p w14:paraId="6A6A8B88" w14:textId="77777777" w:rsidR="00604859" w:rsidRPr="007634C3" w:rsidRDefault="00604859" w:rsidP="00604859">
      <w:pPr>
        <w:numPr>
          <w:ilvl w:val="0"/>
          <w:numId w:val="4"/>
        </w:numPr>
        <w:spacing w:after="226" w:line="249" w:lineRule="auto"/>
        <w:ind w:right="8"/>
        <w:jc w:val="both"/>
        <w:rPr>
          <w:sz w:val="20"/>
          <w:szCs w:val="20"/>
        </w:rPr>
      </w:pPr>
      <w:r w:rsidRPr="007634C3">
        <w:rPr>
          <w:sz w:val="20"/>
          <w:szCs w:val="20"/>
        </w:rPr>
        <w:t xml:space="preserve">Please let us know if your child has or has been exposed to, a communicable disease (chicken pox, mumps, etc.), so we can be alerted to early symptoms. We will notify parents when a child has been exposed to a communicable disease in the Center. </w:t>
      </w:r>
    </w:p>
    <w:p w14:paraId="512FD771" w14:textId="18556B50" w:rsidR="003C2C52" w:rsidRPr="007634C3" w:rsidRDefault="00604859" w:rsidP="007634C3">
      <w:pPr>
        <w:numPr>
          <w:ilvl w:val="0"/>
          <w:numId w:val="4"/>
        </w:numPr>
        <w:spacing w:after="253" w:line="249" w:lineRule="auto"/>
        <w:ind w:right="8"/>
        <w:jc w:val="both"/>
        <w:rPr>
          <w:sz w:val="20"/>
          <w:szCs w:val="20"/>
        </w:rPr>
      </w:pPr>
      <w:r w:rsidRPr="007634C3">
        <w:rPr>
          <w:sz w:val="20"/>
          <w:szCs w:val="20"/>
        </w:rPr>
        <w:t xml:space="preserve">Following an illness involving elevated temperature, a child must be fever-free without the aid of fever reducers for at least 24 hours before returning to the Center. </w:t>
      </w:r>
    </w:p>
    <w:sectPr w:rsidR="003C2C52" w:rsidRPr="0076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0AF"/>
    <w:multiLevelType w:val="hybridMultilevel"/>
    <w:tmpl w:val="B8460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416A"/>
    <w:multiLevelType w:val="hybridMultilevel"/>
    <w:tmpl w:val="71508F42"/>
    <w:lvl w:ilvl="0" w:tplc="D8FCD3D0">
      <w:start w:val="1"/>
      <w:numFmt w:val="lowerLetter"/>
      <w:lvlText w:val="%1."/>
      <w:lvlJc w:val="left"/>
      <w:pPr>
        <w:ind w:left="917" w:hanging="360"/>
      </w:pPr>
      <w:rPr>
        <w:rFonts w:hint="default"/>
      </w:rPr>
    </w:lvl>
    <w:lvl w:ilvl="1" w:tplc="5C186984">
      <w:start w:val="1"/>
      <w:numFmt w:val="decimal"/>
      <w:lvlText w:val="%2."/>
      <w:lvlJc w:val="left"/>
      <w:pPr>
        <w:ind w:left="1637" w:hanging="360"/>
      </w:pPr>
      <w:rPr>
        <w:rFonts w:asciiTheme="minorHAnsi" w:eastAsiaTheme="minorHAnsi" w:hAnsiTheme="minorHAnsi" w:cstheme="minorBidi"/>
      </w:r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 w15:restartNumberingAfterBreak="0">
    <w:nsid w:val="2338593B"/>
    <w:multiLevelType w:val="hybridMultilevel"/>
    <w:tmpl w:val="F2261B34"/>
    <w:lvl w:ilvl="0" w:tplc="22BA801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AEB54C">
      <w:start w:val="4"/>
      <w:numFmt w:val="lowerLetter"/>
      <w:lvlText w:val="%2."/>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CAAC8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0ABFD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5A18E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A4FD4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96986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8469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3C47B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4D5834"/>
    <w:multiLevelType w:val="hybridMultilevel"/>
    <w:tmpl w:val="22E04EE2"/>
    <w:lvl w:ilvl="0" w:tplc="BA6086FE">
      <w:start w:val="1"/>
      <w:numFmt w:val="decimal"/>
      <w:lvlText w:val="%1."/>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28ADE4">
      <w:start w:val="1"/>
      <w:numFmt w:val="lowerLetter"/>
      <w:lvlText w:val="%2."/>
      <w:lvlJc w:val="left"/>
      <w:pPr>
        <w:ind w:left="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04745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CE812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6A5C8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88A3F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1AB58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F0835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14862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07506631">
    <w:abstractNumId w:val="0"/>
  </w:num>
  <w:num w:numId="2" w16cid:durableId="251284870">
    <w:abstractNumId w:val="3"/>
  </w:num>
  <w:num w:numId="3" w16cid:durableId="1536845678">
    <w:abstractNumId w:val="2"/>
  </w:num>
  <w:num w:numId="4" w16cid:durableId="455762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59"/>
    <w:rsid w:val="003C2C52"/>
    <w:rsid w:val="00604859"/>
    <w:rsid w:val="007634C3"/>
    <w:rsid w:val="008B059C"/>
    <w:rsid w:val="00B15F35"/>
    <w:rsid w:val="00B3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D3FA8"/>
  <w15:chartTrackingRefBased/>
  <w15:docId w15:val="{A3314D62-1CC3-4F46-A5D7-717AC6C9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859"/>
    <w:pPr>
      <w:ind w:left="720"/>
      <w:contextualSpacing/>
    </w:pPr>
  </w:style>
  <w:style w:type="paragraph" w:customStyle="1" w:styleId="Default">
    <w:name w:val="Default"/>
    <w:rsid w:val="0060485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Synthia Kenison</dc:creator>
  <cp:keywords/>
  <dc:description/>
  <cp:lastModifiedBy>Synthia Kenison</cp:lastModifiedBy>
  <cp:revision>2</cp:revision>
  <cp:lastPrinted>2023-11-07T18:49:00Z</cp:lastPrinted>
  <dcterms:created xsi:type="dcterms:W3CDTF">2023-11-07T17:31:00Z</dcterms:created>
  <dcterms:modified xsi:type="dcterms:W3CDTF">2023-11-07T18:49:00Z</dcterms:modified>
</cp:coreProperties>
</file>