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3B6F" w14:textId="77777777" w:rsidR="00636983" w:rsidRPr="00636983" w:rsidRDefault="00636983" w:rsidP="00636983">
      <w:pPr>
        <w:spacing w:after="0" w:line="240" w:lineRule="auto"/>
        <w:jc w:val="center"/>
        <w:rPr>
          <w:rFonts w:ascii="Times New Roman" w:eastAsia="Times New Roman" w:hAnsi="Times New Roman" w:cs="Times New Roman"/>
          <w:kern w:val="0"/>
          <w14:ligatures w14:val="none"/>
        </w:rPr>
      </w:pPr>
      <w:r w:rsidRPr="00636983">
        <w:rPr>
          <w:rFonts w:ascii="Tahoma" w:eastAsia="Times New Roman" w:hAnsi="Tahoma" w:cs="Tahoma"/>
          <w:b/>
          <w:bCs/>
          <w:color w:val="000000"/>
          <w:kern w:val="0"/>
          <w:sz w:val="28"/>
          <w:szCs w:val="28"/>
          <w14:ligatures w14:val="none"/>
        </w:rPr>
        <w:t xml:space="preserve">DOES MY </w:t>
      </w:r>
      <w:r w:rsidRPr="00636983">
        <w:rPr>
          <w:rFonts w:ascii="Tahoma" w:eastAsia="Times New Roman" w:hAnsi="Tahoma" w:cs="Tahoma"/>
          <w:b/>
          <w:bCs/>
          <w:color w:val="000000"/>
          <w:kern w:val="0"/>
          <w:sz w:val="28"/>
          <w:szCs w:val="28"/>
          <w:u w:val="single"/>
          <w14:ligatures w14:val="none"/>
        </w:rPr>
        <w:t>CHILD</w:t>
      </w:r>
      <w:r w:rsidRPr="00636983">
        <w:rPr>
          <w:rFonts w:ascii="Tahoma" w:eastAsia="Times New Roman" w:hAnsi="Tahoma" w:cs="Tahoma"/>
          <w:b/>
          <w:bCs/>
          <w:color w:val="000000"/>
          <w:kern w:val="0"/>
          <w:sz w:val="28"/>
          <w:szCs w:val="28"/>
          <w14:ligatures w14:val="none"/>
        </w:rPr>
        <w:t xml:space="preserve"> NEED HELP?</w:t>
      </w:r>
    </w:p>
    <w:p w14:paraId="77F1053C" w14:textId="77777777" w:rsidR="00636983" w:rsidRPr="00636983" w:rsidRDefault="00636983" w:rsidP="00636983">
      <w:pPr>
        <w:spacing w:after="0" w:line="240" w:lineRule="auto"/>
        <w:rPr>
          <w:rFonts w:ascii="Times New Roman" w:eastAsia="Times New Roman" w:hAnsi="Times New Roman" w:cs="Times New Roman"/>
          <w:kern w:val="0"/>
          <w14:ligatures w14:val="none"/>
        </w:rPr>
      </w:pPr>
    </w:p>
    <w:p w14:paraId="7462CEFF" w14:textId="77777777" w:rsidR="00636983" w:rsidRPr="00636983" w:rsidRDefault="00636983" w:rsidP="00636983">
      <w:pPr>
        <w:spacing w:after="0" w:line="240" w:lineRule="auto"/>
        <w:rPr>
          <w:rFonts w:ascii="Times New Roman" w:eastAsia="Times New Roman" w:hAnsi="Times New Roman" w:cs="Times New Roman"/>
          <w:kern w:val="0"/>
          <w14:ligatures w14:val="none"/>
        </w:rPr>
      </w:pPr>
      <w:r w:rsidRPr="00636983">
        <w:rPr>
          <w:rFonts w:ascii="Times New Roman" w:eastAsia="Times New Roman" w:hAnsi="Times New Roman" w:cs="Times New Roman"/>
          <w:color w:val="000000"/>
          <w:kern w:val="0"/>
          <w14:ligatures w14:val="none"/>
        </w:rPr>
        <w:t>There will likely be times when you wonder if there is something wrong and that your child needs help. You may get a feeling, or your child may say or do something that causes you to become concerned or worried. This behavior checklist is designed to help you follow your hunches and help you determine whether or not your child needs help.</w:t>
      </w:r>
    </w:p>
    <w:p w14:paraId="0DAC04C0" w14:textId="77777777" w:rsidR="00636983" w:rsidRPr="00636983" w:rsidRDefault="00636983" w:rsidP="00636983">
      <w:pPr>
        <w:spacing w:after="0" w:line="240" w:lineRule="auto"/>
        <w:rPr>
          <w:rFonts w:ascii="Times New Roman" w:eastAsia="Times New Roman" w:hAnsi="Times New Roman" w:cs="Times New Roman"/>
          <w:kern w:val="0"/>
          <w14:ligatures w14:val="none"/>
        </w:rPr>
      </w:pPr>
    </w:p>
    <w:p w14:paraId="1B3EF3D2" w14:textId="77777777" w:rsidR="00636983" w:rsidRPr="00636983" w:rsidRDefault="00636983" w:rsidP="00636983">
      <w:pPr>
        <w:spacing w:after="0" w:line="240" w:lineRule="auto"/>
        <w:rPr>
          <w:rFonts w:ascii="Times New Roman" w:eastAsia="Times New Roman" w:hAnsi="Times New Roman" w:cs="Times New Roman"/>
          <w:kern w:val="0"/>
          <w14:ligatures w14:val="none"/>
        </w:rPr>
      </w:pPr>
      <w:r w:rsidRPr="00636983">
        <w:rPr>
          <w:rFonts w:ascii="Times New Roman" w:eastAsia="Times New Roman" w:hAnsi="Times New Roman" w:cs="Times New Roman"/>
          <w:color w:val="000000"/>
          <w:kern w:val="0"/>
          <w14:ligatures w14:val="none"/>
        </w:rPr>
        <w:t xml:space="preserve">But first . . . please take heart in remembering that the following behaviors </w:t>
      </w:r>
      <w:r w:rsidRPr="00636983">
        <w:rPr>
          <w:rFonts w:ascii="Times New Roman" w:eastAsia="Times New Roman" w:hAnsi="Times New Roman" w:cs="Times New Roman"/>
          <w:i/>
          <w:iCs/>
          <w:color w:val="000000"/>
          <w:kern w:val="0"/>
          <w14:ligatures w14:val="none"/>
        </w:rPr>
        <w:t xml:space="preserve">in and of themselves </w:t>
      </w:r>
      <w:r w:rsidRPr="00636983">
        <w:rPr>
          <w:rFonts w:ascii="Times New Roman" w:eastAsia="Times New Roman" w:hAnsi="Times New Roman" w:cs="Times New Roman"/>
          <w:color w:val="000000"/>
          <w:kern w:val="0"/>
          <w14:ligatures w14:val="none"/>
        </w:rPr>
        <w:t>do not necessarily mean that your child is in danger. However, each behavior is an invitation to open a supportive dialogue with your child (See communication tips in Chapter 6: Modeling and Teaching Clear Communication). </w:t>
      </w:r>
    </w:p>
    <w:p w14:paraId="591C905C" w14:textId="77777777" w:rsidR="00636983" w:rsidRPr="00636983" w:rsidRDefault="00636983" w:rsidP="00636983">
      <w:pPr>
        <w:spacing w:after="0" w:line="240" w:lineRule="auto"/>
        <w:rPr>
          <w:rFonts w:ascii="Times New Roman" w:eastAsia="Times New Roman" w:hAnsi="Times New Roman" w:cs="Times New Roman"/>
          <w:kern w:val="0"/>
          <w14:ligatures w14:val="none"/>
        </w:rPr>
      </w:pPr>
    </w:p>
    <w:p w14:paraId="37DB07CB" w14:textId="77777777" w:rsidR="00636983" w:rsidRPr="00636983" w:rsidRDefault="00636983" w:rsidP="00636983">
      <w:pPr>
        <w:spacing w:after="0" w:line="240" w:lineRule="auto"/>
        <w:rPr>
          <w:rFonts w:ascii="Times New Roman" w:eastAsia="Times New Roman" w:hAnsi="Times New Roman" w:cs="Times New Roman"/>
          <w:kern w:val="0"/>
          <w14:ligatures w14:val="none"/>
        </w:rPr>
      </w:pPr>
      <w:r w:rsidRPr="00636983">
        <w:rPr>
          <w:rFonts w:ascii="Times New Roman" w:eastAsia="Times New Roman" w:hAnsi="Times New Roman" w:cs="Times New Roman"/>
          <w:color w:val="000000"/>
          <w:kern w:val="0"/>
          <w14:ligatures w14:val="none"/>
        </w:rPr>
        <w:t>Here’s a general guideline:</w:t>
      </w:r>
    </w:p>
    <w:p w14:paraId="68C6BF93" w14:textId="77777777" w:rsidR="00636983" w:rsidRPr="00636983" w:rsidRDefault="00636983" w:rsidP="00636983">
      <w:pPr>
        <w:numPr>
          <w:ilvl w:val="0"/>
          <w:numId w:val="1"/>
        </w:numPr>
        <w:spacing w:after="0" w:line="240" w:lineRule="auto"/>
        <w:ind w:left="360"/>
        <w:textAlignment w:val="baseline"/>
        <w:rPr>
          <w:rFonts w:ascii="Times New Roman" w:eastAsia="Times New Roman" w:hAnsi="Times New Roman" w:cs="Times New Roman"/>
          <w:color w:val="000000"/>
          <w:kern w:val="0"/>
          <w14:ligatures w14:val="none"/>
        </w:rPr>
      </w:pPr>
      <w:r w:rsidRPr="00636983">
        <w:rPr>
          <w:rFonts w:ascii="Times New Roman" w:eastAsia="Times New Roman" w:hAnsi="Times New Roman" w:cs="Times New Roman"/>
          <w:color w:val="000000"/>
          <w:kern w:val="0"/>
          <w14:ligatures w14:val="none"/>
        </w:rPr>
        <w:t xml:space="preserve">If you notice 1-5 of these behaviors, your child </w:t>
      </w:r>
      <w:r w:rsidRPr="00636983">
        <w:rPr>
          <w:rFonts w:ascii="Times New Roman" w:eastAsia="Times New Roman" w:hAnsi="Times New Roman" w:cs="Times New Roman"/>
          <w:color w:val="000000"/>
          <w:kern w:val="0"/>
          <w:u w:val="single"/>
          <w14:ligatures w14:val="none"/>
        </w:rPr>
        <w:t>may</w:t>
      </w:r>
      <w:r w:rsidRPr="00636983">
        <w:rPr>
          <w:rFonts w:ascii="Times New Roman" w:eastAsia="Times New Roman" w:hAnsi="Times New Roman" w:cs="Times New Roman"/>
          <w:color w:val="000000"/>
          <w:kern w:val="0"/>
          <w14:ligatures w14:val="none"/>
        </w:rPr>
        <w:t xml:space="preserve"> need additional support and help.</w:t>
      </w:r>
    </w:p>
    <w:p w14:paraId="2BB05986" w14:textId="77777777" w:rsidR="00636983" w:rsidRPr="00636983" w:rsidRDefault="00636983" w:rsidP="00636983">
      <w:pPr>
        <w:numPr>
          <w:ilvl w:val="0"/>
          <w:numId w:val="1"/>
        </w:numPr>
        <w:spacing w:after="0" w:line="240" w:lineRule="auto"/>
        <w:ind w:left="360"/>
        <w:textAlignment w:val="baseline"/>
        <w:rPr>
          <w:rFonts w:ascii="Times New Roman" w:eastAsia="Times New Roman" w:hAnsi="Times New Roman" w:cs="Times New Roman"/>
          <w:color w:val="000000"/>
          <w:kern w:val="0"/>
          <w14:ligatures w14:val="none"/>
        </w:rPr>
      </w:pPr>
      <w:r w:rsidRPr="00636983">
        <w:rPr>
          <w:rFonts w:ascii="Times New Roman" w:eastAsia="Times New Roman" w:hAnsi="Times New Roman" w:cs="Times New Roman"/>
          <w:color w:val="000000"/>
          <w:kern w:val="0"/>
          <w14:ligatures w14:val="none"/>
        </w:rPr>
        <w:t xml:space="preserve">If you notice 5-10 of these behaviors, your child </w:t>
      </w:r>
      <w:r w:rsidRPr="00636983">
        <w:rPr>
          <w:rFonts w:ascii="Times New Roman" w:eastAsia="Times New Roman" w:hAnsi="Times New Roman" w:cs="Times New Roman"/>
          <w:color w:val="000000"/>
          <w:kern w:val="0"/>
          <w:u w:val="single"/>
          <w14:ligatures w14:val="none"/>
        </w:rPr>
        <w:t>probably</w:t>
      </w:r>
      <w:r w:rsidRPr="00636983">
        <w:rPr>
          <w:rFonts w:ascii="Times New Roman" w:eastAsia="Times New Roman" w:hAnsi="Times New Roman" w:cs="Times New Roman"/>
          <w:color w:val="000000"/>
          <w:kern w:val="0"/>
          <w14:ligatures w14:val="none"/>
        </w:rPr>
        <w:t xml:space="preserve"> needs additional support and help.</w:t>
      </w:r>
    </w:p>
    <w:p w14:paraId="27672B78" w14:textId="77777777" w:rsidR="00636983" w:rsidRPr="00636983" w:rsidRDefault="00636983" w:rsidP="00636983">
      <w:pPr>
        <w:numPr>
          <w:ilvl w:val="0"/>
          <w:numId w:val="1"/>
        </w:numPr>
        <w:spacing w:after="0" w:line="240" w:lineRule="auto"/>
        <w:ind w:left="360"/>
        <w:textAlignment w:val="baseline"/>
        <w:rPr>
          <w:rFonts w:ascii="Times New Roman" w:eastAsia="Times New Roman" w:hAnsi="Times New Roman" w:cs="Times New Roman"/>
          <w:color w:val="000000"/>
          <w:kern w:val="0"/>
          <w14:ligatures w14:val="none"/>
        </w:rPr>
      </w:pPr>
      <w:r w:rsidRPr="00636983">
        <w:rPr>
          <w:rFonts w:ascii="Times New Roman" w:eastAsia="Times New Roman" w:hAnsi="Times New Roman" w:cs="Times New Roman"/>
          <w:color w:val="000000"/>
          <w:kern w:val="0"/>
          <w14:ligatures w14:val="none"/>
        </w:rPr>
        <w:t xml:space="preserve">If you notice more than 10 of these behaviors, your child </w:t>
      </w:r>
      <w:r w:rsidRPr="00636983">
        <w:rPr>
          <w:rFonts w:ascii="Times New Roman" w:eastAsia="Times New Roman" w:hAnsi="Times New Roman" w:cs="Times New Roman"/>
          <w:color w:val="000000"/>
          <w:kern w:val="0"/>
          <w:u w:val="single"/>
          <w14:ligatures w14:val="none"/>
        </w:rPr>
        <w:t>likely</w:t>
      </w:r>
      <w:r w:rsidRPr="00636983">
        <w:rPr>
          <w:rFonts w:ascii="Times New Roman" w:eastAsia="Times New Roman" w:hAnsi="Times New Roman" w:cs="Times New Roman"/>
          <w:color w:val="000000"/>
          <w:kern w:val="0"/>
          <w14:ligatures w14:val="none"/>
        </w:rPr>
        <w:t xml:space="preserve"> needs additional support and help.</w:t>
      </w:r>
    </w:p>
    <w:p w14:paraId="3BFB6081" w14:textId="77777777" w:rsidR="00636983" w:rsidRPr="00636983" w:rsidRDefault="00636983" w:rsidP="00636983">
      <w:pPr>
        <w:spacing w:after="0" w:line="240" w:lineRule="auto"/>
        <w:rPr>
          <w:rFonts w:ascii="Times New Roman" w:eastAsia="Times New Roman" w:hAnsi="Times New Roman" w:cs="Times New Roman"/>
          <w:kern w:val="0"/>
          <w14:ligatures w14:val="none"/>
        </w:rPr>
      </w:pPr>
    </w:p>
    <w:p w14:paraId="35B1FA66" w14:textId="77777777" w:rsidR="00636983" w:rsidRPr="00636983" w:rsidRDefault="00636983" w:rsidP="00636983">
      <w:pPr>
        <w:spacing w:after="0" w:line="240" w:lineRule="auto"/>
        <w:rPr>
          <w:rFonts w:ascii="Times New Roman" w:eastAsia="Times New Roman" w:hAnsi="Times New Roman" w:cs="Times New Roman"/>
          <w:kern w:val="0"/>
          <w14:ligatures w14:val="none"/>
        </w:rPr>
      </w:pPr>
      <w:r w:rsidRPr="00636983">
        <w:rPr>
          <w:rFonts w:ascii="Times New Roman" w:eastAsia="Times New Roman" w:hAnsi="Times New Roman" w:cs="Times New Roman"/>
          <w:color w:val="000000"/>
          <w:kern w:val="0"/>
          <w:u w:val="single"/>
          <w14:ligatures w14:val="none"/>
        </w:rPr>
        <w:t>Again, please remember that this is a general guideline</w:t>
      </w:r>
      <w:r w:rsidRPr="00636983">
        <w:rPr>
          <w:rFonts w:ascii="Times New Roman" w:eastAsia="Times New Roman" w:hAnsi="Times New Roman" w:cs="Times New Roman"/>
          <w:color w:val="000000"/>
          <w:kern w:val="0"/>
          <w14:ligatures w14:val="none"/>
        </w:rPr>
        <w:t xml:space="preserve">. If, after you go through the checklist, you are still not sure, please rule out physical causes by checking with a licensed medical professional. While ruling out any physical causes, also seek support by reaching out to a licensed mental health professional or </w:t>
      </w:r>
      <w:r w:rsidRPr="00636983">
        <w:rPr>
          <w:rFonts w:ascii="Times New Roman" w:eastAsia="Times New Roman" w:hAnsi="Times New Roman" w:cs="Times New Roman"/>
          <w:color w:val="313233"/>
          <w:kern w:val="0"/>
          <w14:ligatures w14:val="none"/>
        </w:rPr>
        <w:t>by calling 988, the U.S. mental health support hotline, or searching for mental health support lines in your area.</w:t>
      </w:r>
    </w:p>
    <w:p w14:paraId="6954ABCB" w14:textId="1F3AB5D0" w:rsidR="0095413B" w:rsidRDefault="0095413B" w:rsidP="00636983">
      <w:pPr>
        <w:spacing w:after="240" w:line="240" w:lineRule="auto"/>
        <w:rPr>
          <w:rFonts w:ascii="Roboto" w:hAnsi="Roboto"/>
          <w:color w:val="444746"/>
          <w:spacing w:val="3"/>
          <w:sz w:val="21"/>
          <w:szCs w:val="21"/>
        </w:rPr>
      </w:pPr>
    </w:p>
    <w:tbl>
      <w:tblPr>
        <w:tblStyle w:val="TableGrid"/>
        <w:tblW w:w="9350" w:type="dxa"/>
        <w:tblLook w:val="04A0" w:firstRow="1" w:lastRow="0" w:firstColumn="1" w:lastColumn="0" w:noHBand="0" w:noVBand="1"/>
      </w:tblPr>
      <w:tblGrid>
        <w:gridCol w:w="565"/>
        <w:gridCol w:w="8785"/>
      </w:tblGrid>
      <w:tr w:rsidR="0095413B" w14:paraId="418B9380" w14:textId="77777777" w:rsidTr="00D84E68">
        <w:trPr>
          <w:trHeight w:val="20"/>
        </w:trPr>
        <w:tc>
          <w:tcPr>
            <w:tcW w:w="535" w:type="dxa"/>
            <w:vAlign w:val="center"/>
          </w:tcPr>
          <w:p w14:paraId="32874CCF" w14:textId="718988B9" w:rsidR="0095413B" w:rsidRPr="004C770C" w:rsidRDefault="00D84E68" w:rsidP="00D84E68">
            <w:pPr>
              <w:spacing w:after="240"/>
              <w:rPr>
                <w:rFonts w:ascii="Roboto" w:hAnsi="Roboto"/>
                <w:color w:val="444746"/>
                <w:spacing w:val="3"/>
                <w:sz w:val="44"/>
                <w:szCs w:val="44"/>
              </w:rPr>
            </w:pPr>
            <w:r w:rsidRPr="004C770C">
              <w:rPr>
                <w:rFonts w:ascii="Wingdings" w:hAnsi="Wingdings"/>
                <w:color w:val="444746"/>
                <w:spacing w:val="3"/>
                <w:sz w:val="44"/>
                <w:szCs w:val="44"/>
              </w:rPr>
              <w:t>ü</w:t>
            </w:r>
          </w:p>
        </w:tc>
        <w:tc>
          <w:tcPr>
            <w:tcW w:w="8815" w:type="dxa"/>
            <w:vAlign w:val="center"/>
          </w:tcPr>
          <w:p w14:paraId="644F1417" w14:textId="1AA78ED7" w:rsidR="0095413B" w:rsidRPr="00D84E68" w:rsidRDefault="0095413B" w:rsidP="00D84E68">
            <w:pPr>
              <w:spacing w:after="240"/>
              <w:rPr>
                <w:rFonts w:ascii="Roboto" w:hAnsi="Roboto"/>
                <w:color w:val="444746"/>
                <w:spacing w:val="3"/>
                <w:sz w:val="36"/>
                <w:szCs w:val="36"/>
              </w:rPr>
            </w:pPr>
            <w:r w:rsidRPr="00D84E68">
              <w:rPr>
                <w:rFonts w:ascii="Tahoma" w:eastAsia="Times New Roman" w:hAnsi="Tahoma" w:cs="Tahoma"/>
                <w:b/>
                <w:bCs/>
                <w:color w:val="000000"/>
                <w:kern w:val="0"/>
                <w:sz w:val="36"/>
                <w:szCs w:val="36"/>
                <w14:ligatures w14:val="none"/>
              </w:rPr>
              <w:t>BEHAVIORS</w:t>
            </w:r>
          </w:p>
        </w:tc>
      </w:tr>
      <w:tr w:rsidR="0095413B" w14:paraId="27671165" w14:textId="77777777" w:rsidTr="00D84E68">
        <w:trPr>
          <w:trHeight w:val="20"/>
        </w:trPr>
        <w:tc>
          <w:tcPr>
            <w:tcW w:w="535" w:type="dxa"/>
          </w:tcPr>
          <w:p w14:paraId="22A67CE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B257FB4" w14:textId="291F8BD9"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Lack of details or makes careless mistakes in school work or activities</w:t>
            </w:r>
          </w:p>
        </w:tc>
      </w:tr>
      <w:tr w:rsidR="0095413B" w14:paraId="1FA43A9E" w14:textId="77777777" w:rsidTr="00D84E68">
        <w:trPr>
          <w:trHeight w:val="20"/>
        </w:trPr>
        <w:tc>
          <w:tcPr>
            <w:tcW w:w="535" w:type="dxa"/>
          </w:tcPr>
          <w:p w14:paraId="38131500"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7236CC7" w14:textId="3A44D115"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Difficulty focusing on tasks or play activities</w:t>
            </w:r>
          </w:p>
        </w:tc>
      </w:tr>
      <w:tr w:rsidR="0095413B" w14:paraId="1E95ABA0" w14:textId="77777777" w:rsidTr="00D84E68">
        <w:trPr>
          <w:trHeight w:val="20"/>
        </w:trPr>
        <w:tc>
          <w:tcPr>
            <w:tcW w:w="535" w:type="dxa"/>
          </w:tcPr>
          <w:p w14:paraId="7A6973B2"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7C26E34" w14:textId="7D15F6E1"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Often “does not listen” when given a clear directive</w:t>
            </w:r>
          </w:p>
        </w:tc>
      </w:tr>
      <w:tr w:rsidR="0095413B" w14:paraId="3548FEA1" w14:textId="77777777" w:rsidTr="00D84E68">
        <w:trPr>
          <w:trHeight w:val="20"/>
        </w:trPr>
        <w:tc>
          <w:tcPr>
            <w:tcW w:w="535" w:type="dxa"/>
          </w:tcPr>
          <w:p w14:paraId="6EE5CC13"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42751C6E" w14:textId="4EAD174A"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Does not follow through with instructions or complete tasks, chores, schoolwork (due to getting side-tracked)</w:t>
            </w:r>
          </w:p>
        </w:tc>
      </w:tr>
      <w:tr w:rsidR="0095413B" w14:paraId="7F412F9D" w14:textId="77777777" w:rsidTr="00D84E68">
        <w:trPr>
          <w:trHeight w:val="20"/>
        </w:trPr>
        <w:tc>
          <w:tcPr>
            <w:tcW w:w="535" w:type="dxa"/>
          </w:tcPr>
          <w:p w14:paraId="4C5D390F"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83E3990" w14:textId="61634DF8"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Has difficulty organizing tasks and activities</w:t>
            </w:r>
          </w:p>
        </w:tc>
      </w:tr>
      <w:tr w:rsidR="0095413B" w14:paraId="646103F5" w14:textId="77777777" w:rsidTr="00D84E68">
        <w:trPr>
          <w:trHeight w:val="20"/>
        </w:trPr>
        <w:tc>
          <w:tcPr>
            <w:tcW w:w="535" w:type="dxa"/>
          </w:tcPr>
          <w:p w14:paraId="02CCA7BB"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6EBD1E5" w14:textId="39B30600"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Avoids or dislikes tasks that require sustained mental effort</w:t>
            </w:r>
          </w:p>
        </w:tc>
      </w:tr>
      <w:tr w:rsidR="0095413B" w14:paraId="2D4AE8B8" w14:textId="77777777" w:rsidTr="00D84E68">
        <w:trPr>
          <w:trHeight w:val="20"/>
        </w:trPr>
        <w:tc>
          <w:tcPr>
            <w:tcW w:w="535" w:type="dxa"/>
          </w:tcPr>
          <w:p w14:paraId="78E1CC2D"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42FE1CF7" w14:textId="23F9FEDA"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Often loses things necessary to complete tasks (i.e. pencils, books, etc.)</w:t>
            </w:r>
          </w:p>
        </w:tc>
      </w:tr>
      <w:tr w:rsidR="0095413B" w14:paraId="3E10446F" w14:textId="77777777" w:rsidTr="00D84E68">
        <w:trPr>
          <w:trHeight w:val="20"/>
        </w:trPr>
        <w:tc>
          <w:tcPr>
            <w:tcW w:w="535" w:type="dxa"/>
          </w:tcPr>
          <w:p w14:paraId="204C6C2F"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D070325" w14:textId="48B2A44C"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Easily distracted</w:t>
            </w:r>
          </w:p>
        </w:tc>
      </w:tr>
      <w:tr w:rsidR="0095413B" w14:paraId="1FC576DC" w14:textId="77777777" w:rsidTr="00D84E68">
        <w:trPr>
          <w:trHeight w:val="20"/>
        </w:trPr>
        <w:tc>
          <w:tcPr>
            <w:tcW w:w="535" w:type="dxa"/>
          </w:tcPr>
          <w:p w14:paraId="6B00C06D"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45B54BB1" w14:textId="0855CCCE"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Often forgetful</w:t>
            </w:r>
          </w:p>
        </w:tc>
      </w:tr>
      <w:tr w:rsidR="0095413B" w14:paraId="0A98D82A" w14:textId="77777777" w:rsidTr="00D84E68">
        <w:trPr>
          <w:trHeight w:val="20"/>
        </w:trPr>
        <w:tc>
          <w:tcPr>
            <w:tcW w:w="535" w:type="dxa"/>
          </w:tcPr>
          <w:p w14:paraId="345F2F21"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98D974B" w14:textId="5E9EC277"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Fidgets with hands or feet or squirms in seat</w:t>
            </w:r>
          </w:p>
        </w:tc>
      </w:tr>
      <w:tr w:rsidR="0095413B" w14:paraId="1A76505B" w14:textId="77777777" w:rsidTr="00D84E68">
        <w:trPr>
          <w:trHeight w:val="20"/>
        </w:trPr>
        <w:tc>
          <w:tcPr>
            <w:tcW w:w="535" w:type="dxa"/>
          </w:tcPr>
          <w:p w14:paraId="63FDF7B0"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07936B29" w14:textId="0B9741F3"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Often leaves seat when expected to sit</w:t>
            </w:r>
          </w:p>
        </w:tc>
      </w:tr>
      <w:tr w:rsidR="0095413B" w14:paraId="19E56219" w14:textId="77777777" w:rsidTr="00D84E68">
        <w:trPr>
          <w:trHeight w:val="20"/>
        </w:trPr>
        <w:tc>
          <w:tcPr>
            <w:tcW w:w="535" w:type="dxa"/>
          </w:tcPr>
          <w:p w14:paraId="6FA4F6D4"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A1DB08E" w14:textId="44C9BE46"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Runs or climbs excessively when inappropriate</w:t>
            </w:r>
          </w:p>
        </w:tc>
      </w:tr>
      <w:tr w:rsidR="0095413B" w14:paraId="7BC39F89" w14:textId="77777777" w:rsidTr="00D84E68">
        <w:trPr>
          <w:trHeight w:val="20"/>
        </w:trPr>
        <w:tc>
          <w:tcPr>
            <w:tcW w:w="535" w:type="dxa"/>
          </w:tcPr>
          <w:p w14:paraId="52317645"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044C2CE7" w14:textId="0A9569B6"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Often talks excessively</w:t>
            </w:r>
          </w:p>
        </w:tc>
      </w:tr>
      <w:tr w:rsidR="0095413B" w14:paraId="1DE85C03" w14:textId="77777777" w:rsidTr="00D84E68">
        <w:trPr>
          <w:trHeight w:val="20"/>
        </w:trPr>
        <w:tc>
          <w:tcPr>
            <w:tcW w:w="535" w:type="dxa"/>
          </w:tcPr>
          <w:p w14:paraId="7EB67565"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0D69649" w14:textId="21051C46"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Often blurts out answers before questions are completed</w:t>
            </w:r>
          </w:p>
        </w:tc>
      </w:tr>
      <w:tr w:rsidR="0095413B" w14:paraId="0358C3F0" w14:textId="77777777" w:rsidTr="00D84E68">
        <w:trPr>
          <w:trHeight w:val="20"/>
        </w:trPr>
        <w:tc>
          <w:tcPr>
            <w:tcW w:w="535" w:type="dxa"/>
          </w:tcPr>
          <w:p w14:paraId="478C1A0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C44E886" w14:textId="5C1A62E6"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Often interrupts or intrudes on others (conversations, games, etc.)</w:t>
            </w:r>
          </w:p>
        </w:tc>
      </w:tr>
      <w:tr w:rsidR="0095413B" w14:paraId="257E15CA" w14:textId="77777777" w:rsidTr="00D84E68">
        <w:trPr>
          <w:trHeight w:val="20"/>
        </w:trPr>
        <w:tc>
          <w:tcPr>
            <w:tcW w:w="535" w:type="dxa"/>
          </w:tcPr>
          <w:p w14:paraId="509DB9E0"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8D7EA5D" w14:textId="7B50F79B"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Excessive daydreaming</w:t>
            </w:r>
          </w:p>
        </w:tc>
      </w:tr>
      <w:tr w:rsidR="0095413B" w14:paraId="03487C83" w14:textId="77777777" w:rsidTr="00D84E68">
        <w:trPr>
          <w:trHeight w:val="20"/>
        </w:trPr>
        <w:tc>
          <w:tcPr>
            <w:tcW w:w="535" w:type="dxa"/>
          </w:tcPr>
          <w:p w14:paraId="0A457E6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3093818B" w14:textId="6C37DE48"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Sexual precociousness (i.e. Sexualized behavior, age-inappropriate dress, exposing self, drawing pictures with sexual topics which are not age appropriate)</w:t>
            </w:r>
          </w:p>
        </w:tc>
      </w:tr>
      <w:tr w:rsidR="0095413B" w14:paraId="30EB2430" w14:textId="77777777" w:rsidTr="00D84E68">
        <w:trPr>
          <w:trHeight w:val="20"/>
        </w:trPr>
        <w:tc>
          <w:tcPr>
            <w:tcW w:w="535" w:type="dxa"/>
          </w:tcPr>
          <w:p w14:paraId="6A120D9D"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3D9F0647" w14:textId="36575C6E"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Bed wetting (after already potty trained)</w:t>
            </w:r>
          </w:p>
        </w:tc>
      </w:tr>
      <w:tr w:rsidR="0095413B" w14:paraId="46758D0F" w14:textId="77777777" w:rsidTr="00D84E68">
        <w:trPr>
          <w:trHeight w:val="20"/>
        </w:trPr>
        <w:tc>
          <w:tcPr>
            <w:tcW w:w="535" w:type="dxa"/>
          </w:tcPr>
          <w:p w14:paraId="2434E98B"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33E9A77D" w14:textId="5081AD92"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Lack of appropriate physical boundaries with peers or adults</w:t>
            </w:r>
          </w:p>
        </w:tc>
      </w:tr>
      <w:tr w:rsidR="0095413B" w14:paraId="63E4B0D2" w14:textId="77777777" w:rsidTr="00D84E68">
        <w:trPr>
          <w:trHeight w:val="20"/>
        </w:trPr>
        <w:tc>
          <w:tcPr>
            <w:tcW w:w="535" w:type="dxa"/>
          </w:tcPr>
          <w:p w14:paraId="411041B1"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F83FEE7" w14:textId="19EC8A11"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Statements of not wanting to go home or staying away from home</w:t>
            </w:r>
          </w:p>
        </w:tc>
      </w:tr>
      <w:tr w:rsidR="0095413B" w14:paraId="572DEC5F" w14:textId="77777777" w:rsidTr="00D84E68">
        <w:trPr>
          <w:trHeight w:val="20"/>
        </w:trPr>
        <w:tc>
          <w:tcPr>
            <w:tcW w:w="535" w:type="dxa"/>
          </w:tcPr>
          <w:p w14:paraId="08816862"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16A3A75" w14:textId="2279615B"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Drastic mood change when in presence of certain adults</w:t>
            </w:r>
          </w:p>
        </w:tc>
      </w:tr>
      <w:tr w:rsidR="0095413B" w14:paraId="5463E7AC" w14:textId="77777777" w:rsidTr="00D84E68">
        <w:trPr>
          <w:trHeight w:val="20"/>
        </w:trPr>
        <w:tc>
          <w:tcPr>
            <w:tcW w:w="535" w:type="dxa"/>
          </w:tcPr>
          <w:p w14:paraId="4A01E080"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3936C0C" w14:textId="259895DC"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Excessive fear</w:t>
            </w:r>
          </w:p>
        </w:tc>
      </w:tr>
      <w:tr w:rsidR="0095413B" w14:paraId="4F73637D" w14:textId="77777777" w:rsidTr="00D84E68">
        <w:trPr>
          <w:trHeight w:val="20"/>
        </w:trPr>
        <w:tc>
          <w:tcPr>
            <w:tcW w:w="535" w:type="dxa"/>
          </w:tcPr>
          <w:p w14:paraId="4A15E42E"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3AA84C1A" w14:textId="69B9DC6E"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Intense anger</w:t>
            </w:r>
          </w:p>
        </w:tc>
      </w:tr>
      <w:tr w:rsidR="0095413B" w14:paraId="06D9A024" w14:textId="77777777" w:rsidTr="00D84E68">
        <w:trPr>
          <w:trHeight w:val="20"/>
        </w:trPr>
        <w:tc>
          <w:tcPr>
            <w:tcW w:w="535" w:type="dxa"/>
          </w:tcPr>
          <w:p w14:paraId="4CE6C6FE"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CD2A7B1" w14:textId="1A4A5B0E"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Extreme reaction to another’s movement (i.e. Flinching or covering self when a hand is raised)</w:t>
            </w:r>
          </w:p>
        </w:tc>
      </w:tr>
      <w:tr w:rsidR="0095413B" w14:paraId="2668B58D" w14:textId="77777777" w:rsidTr="00D84E68">
        <w:trPr>
          <w:trHeight w:val="20"/>
        </w:trPr>
        <w:tc>
          <w:tcPr>
            <w:tcW w:w="535" w:type="dxa"/>
          </w:tcPr>
          <w:p w14:paraId="0451DF48"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43888D1" w14:textId="3193DB90"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Pictures drawn with themes of sadness, tears, anger, death, weapons, darkness, age-inappropriate sexual information</w:t>
            </w:r>
          </w:p>
        </w:tc>
      </w:tr>
      <w:tr w:rsidR="0095413B" w14:paraId="71C17B9E" w14:textId="77777777" w:rsidTr="00D84E68">
        <w:trPr>
          <w:trHeight w:val="20"/>
        </w:trPr>
        <w:tc>
          <w:tcPr>
            <w:tcW w:w="535" w:type="dxa"/>
          </w:tcPr>
          <w:p w14:paraId="3150DA72"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1E903C1" w14:textId="105AF4FD"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Secrecy</w:t>
            </w:r>
          </w:p>
        </w:tc>
      </w:tr>
      <w:tr w:rsidR="0095413B" w14:paraId="4772AF44" w14:textId="77777777" w:rsidTr="00D84E68">
        <w:trPr>
          <w:trHeight w:val="20"/>
        </w:trPr>
        <w:tc>
          <w:tcPr>
            <w:tcW w:w="535" w:type="dxa"/>
          </w:tcPr>
          <w:p w14:paraId="29A89296"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4C88024" w14:textId="0C7540F1"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Extreme shyness (that prevents regular activities/interactions)</w:t>
            </w:r>
          </w:p>
        </w:tc>
      </w:tr>
      <w:tr w:rsidR="0095413B" w14:paraId="3C09886D" w14:textId="77777777" w:rsidTr="00D84E68">
        <w:trPr>
          <w:trHeight w:val="20"/>
        </w:trPr>
        <w:tc>
          <w:tcPr>
            <w:tcW w:w="535" w:type="dxa"/>
          </w:tcPr>
          <w:p w14:paraId="03439393"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19D04C1" w14:textId="0949056B"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Isolation/withdrawal</w:t>
            </w:r>
          </w:p>
        </w:tc>
      </w:tr>
      <w:tr w:rsidR="0095413B" w14:paraId="0C6EE4C0" w14:textId="77777777" w:rsidTr="00D84E68">
        <w:trPr>
          <w:trHeight w:val="20"/>
        </w:trPr>
        <w:tc>
          <w:tcPr>
            <w:tcW w:w="535" w:type="dxa"/>
          </w:tcPr>
          <w:p w14:paraId="243638C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80EE05E" w14:textId="51617F42"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Statements of violence inappropriate to age</w:t>
            </w:r>
          </w:p>
        </w:tc>
      </w:tr>
      <w:tr w:rsidR="0095413B" w14:paraId="38070789" w14:textId="77777777" w:rsidTr="00D84E68">
        <w:trPr>
          <w:trHeight w:val="20"/>
        </w:trPr>
        <w:tc>
          <w:tcPr>
            <w:tcW w:w="535" w:type="dxa"/>
          </w:tcPr>
          <w:p w14:paraId="4D529D44"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FAF0F2B" w14:textId="245BF952"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Accident prone</w:t>
            </w:r>
          </w:p>
        </w:tc>
      </w:tr>
      <w:tr w:rsidR="0095413B" w14:paraId="0F03F15A" w14:textId="77777777" w:rsidTr="00D84E68">
        <w:trPr>
          <w:trHeight w:val="20"/>
        </w:trPr>
        <w:tc>
          <w:tcPr>
            <w:tcW w:w="535" w:type="dxa"/>
          </w:tcPr>
          <w:p w14:paraId="10246A73"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03DE8086" w14:textId="7778794E" w:rsidR="0095413B" w:rsidRPr="00D84E68" w:rsidRDefault="0095413B" w:rsidP="00D84E68">
            <w:pPr>
              <w:spacing w:after="240"/>
              <w:rPr>
                <w:rFonts w:ascii="Roboto" w:hAnsi="Roboto"/>
                <w:color w:val="444746"/>
                <w:spacing w:val="3"/>
                <w:sz w:val="28"/>
                <w:szCs w:val="28"/>
              </w:rPr>
            </w:pPr>
            <w:r w:rsidRPr="00D84E68">
              <w:rPr>
                <w:rFonts w:ascii="Tahoma" w:eastAsia="Times New Roman" w:hAnsi="Tahoma" w:cs="Tahoma"/>
                <w:color w:val="000000"/>
                <w:kern w:val="0"/>
                <w:sz w:val="28"/>
                <w:szCs w:val="28"/>
                <w14:ligatures w14:val="none"/>
              </w:rPr>
              <w:t>Statements such as “I’m stupid”, “I can’t do anything right”, “My [parent] doesn’t think I’m smart so why should I try?”</w:t>
            </w:r>
          </w:p>
        </w:tc>
      </w:tr>
      <w:tr w:rsidR="0095413B" w14:paraId="67D607D4" w14:textId="77777777" w:rsidTr="00D84E68">
        <w:trPr>
          <w:trHeight w:val="20"/>
        </w:trPr>
        <w:tc>
          <w:tcPr>
            <w:tcW w:w="535" w:type="dxa"/>
          </w:tcPr>
          <w:p w14:paraId="593208E6"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F8C3F29" w14:textId="18F74222"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Unkempt (i.e. Ragged and dirty clothes, unwashed, un-showered, dirty hair, body odor)</w:t>
            </w:r>
          </w:p>
        </w:tc>
      </w:tr>
      <w:tr w:rsidR="0095413B" w14:paraId="2C780C75" w14:textId="77777777" w:rsidTr="00D84E68">
        <w:trPr>
          <w:trHeight w:val="20"/>
        </w:trPr>
        <w:tc>
          <w:tcPr>
            <w:tcW w:w="535" w:type="dxa"/>
          </w:tcPr>
          <w:p w14:paraId="08652B0D"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C313670" w14:textId="1482B5A7"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Excessive hunger</w:t>
            </w:r>
          </w:p>
        </w:tc>
      </w:tr>
      <w:tr w:rsidR="0095413B" w14:paraId="28ED6EEA" w14:textId="77777777" w:rsidTr="00D84E68">
        <w:trPr>
          <w:trHeight w:val="20"/>
        </w:trPr>
        <w:tc>
          <w:tcPr>
            <w:tcW w:w="535" w:type="dxa"/>
          </w:tcPr>
          <w:p w14:paraId="2FC8659C"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35EEE538" w14:textId="37C4DC21"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Excessive clinginess</w:t>
            </w:r>
          </w:p>
        </w:tc>
      </w:tr>
      <w:tr w:rsidR="0095413B" w14:paraId="631E080D" w14:textId="77777777" w:rsidTr="00D84E68">
        <w:trPr>
          <w:trHeight w:val="20"/>
        </w:trPr>
        <w:tc>
          <w:tcPr>
            <w:tcW w:w="535" w:type="dxa"/>
          </w:tcPr>
          <w:p w14:paraId="1C922E9D"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F1302CB" w14:textId="1227B7A3"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Excessive lateness or absences in school</w:t>
            </w:r>
          </w:p>
        </w:tc>
      </w:tr>
      <w:tr w:rsidR="0095413B" w14:paraId="3DEC52EC" w14:textId="77777777" w:rsidTr="00D84E68">
        <w:trPr>
          <w:trHeight w:val="20"/>
        </w:trPr>
        <w:tc>
          <w:tcPr>
            <w:tcW w:w="535" w:type="dxa"/>
          </w:tcPr>
          <w:p w14:paraId="53877C22"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0FB21678" w14:textId="2E35FC41"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Excessive worry about parents dying or being seriously harmed</w:t>
            </w:r>
          </w:p>
        </w:tc>
      </w:tr>
      <w:tr w:rsidR="0095413B" w14:paraId="554E1D21" w14:textId="77777777" w:rsidTr="00D84E68">
        <w:trPr>
          <w:trHeight w:val="20"/>
        </w:trPr>
        <w:tc>
          <w:tcPr>
            <w:tcW w:w="535" w:type="dxa"/>
          </w:tcPr>
          <w:p w14:paraId="0252019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F13AF9C" w14:textId="30C05DE5"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Excessive distress when separated from or anticipate being away from caregivers</w:t>
            </w:r>
          </w:p>
        </w:tc>
      </w:tr>
      <w:tr w:rsidR="0095413B" w14:paraId="0C4D4A7F" w14:textId="77777777" w:rsidTr="00D84E68">
        <w:trPr>
          <w:trHeight w:val="20"/>
        </w:trPr>
        <w:tc>
          <w:tcPr>
            <w:tcW w:w="535" w:type="dxa"/>
          </w:tcPr>
          <w:p w14:paraId="5600A76C"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223CCF2" w14:textId="0C2F9B4B"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Often refuses to go to school</w:t>
            </w:r>
          </w:p>
        </w:tc>
      </w:tr>
      <w:tr w:rsidR="0095413B" w14:paraId="68159DAB" w14:textId="77777777" w:rsidTr="00D84E68">
        <w:trPr>
          <w:trHeight w:val="20"/>
        </w:trPr>
        <w:tc>
          <w:tcPr>
            <w:tcW w:w="535" w:type="dxa"/>
          </w:tcPr>
          <w:p w14:paraId="28441270"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6841140" w14:textId="204E886F"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Frequent physical symptoms when thinking about separating from caregivers</w:t>
            </w:r>
          </w:p>
        </w:tc>
      </w:tr>
      <w:tr w:rsidR="0095413B" w14:paraId="053E91D8" w14:textId="77777777" w:rsidTr="00D84E68">
        <w:trPr>
          <w:trHeight w:val="20"/>
        </w:trPr>
        <w:tc>
          <w:tcPr>
            <w:tcW w:w="535" w:type="dxa"/>
          </w:tcPr>
          <w:p w14:paraId="28098B71"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13724FA" w14:textId="4C6DC490"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Aggression (i.e. Forceful play, threats of harm, excessive profanity, demanding with adults and/or peers, draws pictures with theme of aggression or fighting, punching walls, verbal intimidation with peers and/or adults)</w:t>
            </w:r>
          </w:p>
        </w:tc>
      </w:tr>
      <w:tr w:rsidR="0095413B" w14:paraId="35752E7E" w14:textId="77777777" w:rsidTr="00D84E68">
        <w:trPr>
          <w:trHeight w:val="20"/>
        </w:trPr>
        <w:tc>
          <w:tcPr>
            <w:tcW w:w="535" w:type="dxa"/>
          </w:tcPr>
          <w:p w14:paraId="261FA8F2"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7A10D07" w14:textId="6B855D74"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Opposition and/or defiance to directives and/or rules</w:t>
            </w:r>
          </w:p>
        </w:tc>
      </w:tr>
      <w:tr w:rsidR="0095413B" w14:paraId="3D00583F" w14:textId="77777777" w:rsidTr="00D84E68">
        <w:trPr>
          <w:trHeight w:val="20"/>
        </w:trPr>
        <w:tc>
          <w:tcPr>
            <w:tcW w:w="535" w:type="dxa"/>
          </w:tcPr>
          <w:p w14:paraId="4A633660"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B29DB9D" w14:textId="51463BAF"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Unable to control behaviors associated with anger</w:t>
            </w:r>
          </w:p>
        </w:tc>
      </w:tr>
      <w:tr w:rsidR="0095413B" w14:paraId="03A27827" w14:textId="77777777" w:rsidTr="00D84E68">
        <w:trPr>
          <w:trHeight w:val="20"/>
        </w:trPr>
        <w:tc>
          <w:tcPr>
            <w:tcW w:w="535" w:type="dxa"/>
          </w:tcPr>
          <w:p w14:paraId="79634A68"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12A7908" w14:textId="0AE82020"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Lack of interest in reading, math, or written expression</w:t>
            </w:r>
          </w:p>
        </w:tc>
      </w:tr>
      <w:tr w:rsidR="0095413B" w14:paraId="599D256D" w14:textId="77777777" w:rsidTr="00D84E68">
        <w:trPr>
          <w:trHeight w:val="20"/>
        </w:trPr>
        <w:tc>
          <w:tcPr>
            <w:tcW w:w="535" w:type="dxa"/>
          </w:tcPr>
          <w:p w14:paraId="75C9410F"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44D1D828" w14:textId="7CB1A095"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Frustration with math, reading, or writing</w:t>
            </w:r>
          </w:p>
        </w:tc>
      </w:tr>
      <w:tr w:rsidR="0095413B" w14:paraId="23244071" w14:textId="77777777" w:rsidTr="00D84E68">
        <w:trPr>
          <w:trHeight w:val="20"/>
        </w:trPr>
        <w:tc>
          <w:tcPr>
            <w:tcW w:w="535" w:type="dxa"/>
          </w:tcPr>
          <w:p w14:paraId="382708E0"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4C8C4281" w14:textId="40C8F675"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School avoidance or subject avoidance</w:t>
            </w:r>
          </w:p>
        </w:tc>
      </w:tr>
      <w:tr w:rsidR="0095413B" w14:paraId="1174BC9C" w14:textId="77777777" w:rsidTr="00D84E68">
        <w:trPr>
          <w:trHeight w:val="20"/>
        </w:trPr>
        <w:tc>
          <w:tcPr>
            <w:tcW w:w="535" w:type="dxa"/>
          </w:tcPr>
          <w:p w14:paraId="76FC37EF"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44FABEFD" w14:textId="467475BA"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Poor social skills</w:t>
            </w:r>
          </w:p>
        </w:tc>
      </w:tr>
      <w:tr w:rsidR="0095413B" w14:paraId="2C6B2BBF" w14:textId="77777777" w:rsidTr="00D84E68">
        <w:trPr>
          <w:trHeight w:val="20"/>
        </w:trPr>
        <w:tc>
          <w:tcPr>
            <w:tcW w:w="535" w:type="dxa"/>
          </w:tcPr>
          <w:p w14:paraId="14BB41DE"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EDA8F21" w14:textId="267A1501"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Low self-esteem</w:t>
            </w:r>
          </w:p>
        </w:tc>
      </w:tr>
      <w:tr w:rsidR="0095413B" w14:paraId="7ACC0478" w14:textId="77777777" w:rsidTr="00D84E68">
        <w:trPr>
          <w:trHeight w:val="20"/>
        </w:trPr>
        <w:tc>
          <w:tcPr>
            <w:tcW w:w="535" w:type="dxa"/>
          </w:tcPr>
          <w:p w14:paraId="20FD3F2F"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E6DBDB9" w14:textId="7FD45797"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Continual challenges with letters or words</w:t>
            </w:r>
          </w:p>
        </w:tc>
      </w:tr>
      <w:tr w:rsidR="0095413B" w14:paraId="0A7C61E3" w14:textId="77777777" w:rsidTr="00D84E68">
        <w:trPr>
          <w:trHeight w:val="20"/>
        </w:trPr>
        <w:tc>
          <w:tcPr>
            <w:tcW w:w="535" w:type="dxa"/>
          </w:tcPr>
          <w:p w14:paraId="069555F4"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A0F2A4A" w14:textId="60C4032D"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Continual challenges with ordering numbers</w:t>
            </w:r>
          </w:p>
        </w:tc>
      </w:tr>
      <w:tr w:rsidR="0095413B" w14:paraId="0C9692F2" w14:textId="77777777" w:rsidTr="00D84E68">
        <w:trPr>
          <w:trHeight w:val="20"/>
        </w:trPr>
        <w:tc>
          <w:tcPr>
            <w:tcW w:w="535" w:type="dxa"/>
          </w:tcPr>
          <w:p w14:paraId="765761B5"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14C6354" w14:textId="079015A0"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Confusion about who is allowed to pick them up from school or who can sign permission slips, etc.</w:t>
            </w:r>
          </w:p>
        </w:tc>
      </w:tr>
      <w:tr w:rsidR="0095413B" w14:paraId="49B687D9" w14:textId="77777777" w:rsidTr="00D84E68">
        <w:trPr>
          <w:trHeight w:val="20"/>
        </w:trPr>
        <w:tc>
          <w:tcPr>
            <w:tcW w:w="535" w:type="dxa"/>
          </w:tcPr>
          <w:p w14:paraId="7997D2F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0853F52" w14:textId="7A8661BA"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Talks about many fights and arguments involving caregivers</w:t>
            </w:r>
          </w:p>
        </w:tc>
      </w:tr>
      <w:tr w:rsidR="0095413B" w14:paraId="2F1552AB" w14:textId="77777777" w:rsidTr="00D84E68">
        <w:trPr>
          <w:trHeight w:val="20"/>
        </w:trPr>
        <w:tc>
          <w:tcPr>
            <w:tcW w:w="535" w:type="dxa"/>
          </w:tcPr>
          <w:p w14:paraId="297B9B02"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05F66529" w14:textId="60113306"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Statements such as “My [parent] loves their new [partner] and their kids more than me,” “My [parent] doesn’t love [other caregiver] anymore. I don’t think they love me anymore,” etc.</w:t>
            </w:r>
          </w:p>
        </w:tc>
      </w:tr>
      <w:tr w:rsidR="0095413B" w14:paraId="40D6D29A" w14:textId="77777777" w:rsidTr="00D84E68">
        <w:trPr>
          <w:trHeight w:val="20"/>
        </w:trPr>
        <w:tc>
          <w:tcPr>
            <w:tcW w:w="535" w:type="dxa"/>
          </w:tcPr>
          <w:p w14:paraId="5F373E33"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55A26AE" w14:textId="0C5A3E4E"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Lack of eye to eye gaze or awkward facial expressions</w:t>
            </w:r>
          </w:p>
        </w:tc>
      </w:tr>
      <w:tr w:rsidR="0095413B" w14:paraId="4C646C13" w14:textId="77777777" w:rsidTr="00D84E68">
        <w:trPr>
          <w:trHeight w:val="20"/>
        </w:trPr>
        <w:tc>
          <w:tcPr>
            <w:tcW w:w="535" w:type="dxa"/>
          </w:tcPr>
          <w:p w14:paraId="78B6E9E5"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C37F2F3" w14:textId="4392F423"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Strange body postures or gestures when in social situations</w:t>
            </w:r>
          </w:p>
        </w:tc>
      </w:tr>
      <w:tr w:rsidR="0095413B" w14:paraId="2CB3DED3" w14:textId="77777777" w:rsidTr="00D84E68">
        <w:trPr>
          <w:trHeight w:val="20"/>
        </w:trPr>
        <w:tc>
          <w:tcPr>
            <w:tcW w:w="535" w:type="dxa"/>
          </w:tcPr>
          <w:p w14:paraId="4D571C41"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1E3BE0F" w14:textId="0B781E45"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No peer relationships</w:t>
            </w:r>
          </w:p>
        </w:tc>
      </w:tr>
      <w:tr w:rsidR="0095413B" w14:paraId="6B50D92C" w14:textId="77777777" w:rsidTr="00D84E68">
        <w:trPr>
          <w:trHeight w:val="20"/>
        </w:trPr>
        <w:tc>
          <w:tcPr>
            <w:tcW w:w="535" w:type="dxa"/>
          </w:tcPr>
          <w:p w14:paraId="1C875F89"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068CECF" w14:textId="17A867A5"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Lack of sharing enjoyment, interests, achievements with others</w:t>
            </w:r>
          </w:p>
        </w:tc>
      </w:tr>
      <w:tr w:rsidR="0095413B" w14:paraId="54FFB630" w14:textId="77777777" w:rsidTr="00D84E68">
        <w:trPr>
          <w:trHeight w:val="20"/>
        </w:trPr>
        <w:tc>
          <w:tcPr>
            <w:tcW w:w="535" w:type="dxa"/>
          </w:tcPr>
          <w:p w14:paraId="0B91D1C9"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429CABB" w14:textId="70FD2F7F"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Lack of social/emotional give and take</w:t>
            </w:r>
          </w:p>
        </w:tc>
      </w:tr>
      <w:tr w:rsidR="0095413B" w14:paraId="1F2F6329" w14:textId="77777777" w:rsidTr="00D84E68">
        <w:trPr>
          <w:trHeight w:val="20"/>
        </w:trPr>
        <w:tc>
          <w:tcPr>
            <w:tcW w:w="535" w:type="dxa"/>
          </w:tcPr>
          <w:p w14:paraId="49A8948A"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3574753" w14:textId="77FBD2E4"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Delay or lack of language</w:t>
            </w:r>
          </w:p>
        </w:tc>
      </w:tr>
      <w:tr w:rsidR="0095413B" w14:paraId="5D5D837D" w14:textId="77777777" w:rsidTr="00D84E68">
        <w:trPr>
          <w:trHeight w:val="20"/>
        </w:trPr>
        <w:tc>
          <w:tcPr>
            <w:tcW w:w="535" w:type="dxa"/>
          </w:tcPr>
          <w:p w14:paraId="0E85C87E"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3D694CC3" w14:textId="678A47D2"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Does not initiate or sustain conversations</w:t>
            </w:r>
          </w:p>
        </w:tc>
      </w:tr>
      <w:tr w:rsidR="0095413B" w14:paraId="4276225C" w14:textId="77777777" w:rsidTr="00D84E68">
        <w:trPr>
          <w:trHeight w:val="20"/>
        </w:trPr>
        <w:tc>
          <w:tcPr>
            <w:tcW w:w="535" w:type="dxa"/>
          </w:tcPr>
          <w:p w14:paraId="6F25C6BC"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74619D4" w14:textId="4910EE46"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Repetitive use of language</w:t>
            </w:r>
          </w:p>
        </w:tc>
      </w:tr>
      <w:tr w:rsidR="0095413B" w14:paraId="4EBD93C8" w14:textId="77777777" w:rsidTr="00D84E68">
        <w:trPr>
          <w:trHeight w:val="20"/>
        </w:trPr>
        <w:tc>
          <w:tcPr>
            <w:tcW w:w="535" w:type="dxa"/>
          </w:tcPr>
          <w:p w14:paraId="0150C59A"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2B95ABF" w14:textId="59DB482E"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Lack of make-believe play or social imitative play</w:t>
            </w:r>
          </w:p>
        </w:tc>
      </w:tr>
      <w:tr w:rsidR="0095413B" w14:paraId="6E2A7AC0" w14:textId="77777777" w:rsidTr="00D84E68">
        <w:trPr>
          <w:trHeight w:val="20"/>
        </w:trPr>
        <w:tc>
          <w:tcPr>
            <w:tcW w:w="535" w:type="dxa"/>
          </w:tcPr>
          <w:p w14:paraId="1AF53CB5"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4D26AD3E" w14:textId="6EB405AB"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Intense preoccupation with interests</w:t>
            </w:r>
          </w:p>
        </w:tc>
      </w:tr>
      <w:tr w:rsidR="0095413B" w14:paraId="48A4A23F" w14:textId="77777777" w:rsidTr="00D84E68">
        <w:trPr>
          <w:trHeight w:val="20"/>
        </w:trPr>
        <w:tc>
          <w:tcPr>
            <w:tcW w:w="535" w:type="dxa"/>
          </w:tcPr>
          <w:p w14:paraId="6FC47CF5"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FFAB44B" w14:textId="6EF11B48"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Rigid adherence to specific, non-functional routines or rituals</w:t>
            </w:r>
          </w:p>
        </w:tc>
      </w:tr>
      <w:tr w:rsidR="0095413B" w14:paraId="13567A5B" w14:textId="77777777" w:rsidTr="00D84E68">
        <w:trPr>
          <w:trHeight w:val="20"/>
        </w:trPr>
        <w:tc>
          <w:tcPr>
            <w:tcW w:w="535" w:type="dxa"/>
          </w:tcPr>
          <w:p w14:paraId="5A10200E"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37AA9EFD" w14:textId="77A0B2DF"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Repetitive body movements (i.e. Hand or finger flapping or twisting, body movements)</w:t>
            </w:r>
          </w:p>
        </w:tc>
      </w:tr>
      <w:tr w:rsidR="0095413B" w14:paraId="70B45666" w14:textId="77777777" w:rsidTr="00D84E68">
        <w:trPr>
          <w:trHeight w:val="20"/>
        </w:trPr>
        <w:tc>
          <w:tcPr>
            <w:tcW w:w="535" w:type="dxa"/>
          </w:tcPr>
          <w:p w14:paraId="2EA3FE5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46112D0" w14:textId="51637DAA"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Extra preoccupation with parts of objects</w:t>
            </w:r>
          </w:p>
        </w:tc>
      </w:tr>
      <w:tr w:rsidR="0095413B" w14:paraId="53FFCDC0" w14:textId="77777777" w:rsidTr="00D84E68">
        <w:trPr>
          <w:trHeight w:val="20"/>
        </w:trPr>
        <w:tc>
          <w:tcPr>
            <w:tcW w:w="535" w:type="dxa"/>
          </w:tcPr>
          <w:p w14:paraId="7DC1D648"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0468C09" w14:textId="17851F56"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Pictures that depict blood, weapons, death</w:t>
            </w:r>
          </w:p>
        </w:tc>
      </w:tr>
      <w:tr w:rsidR="0095413B" w14:paraId="1B0500C1" w14:textId="77777777" w:rsidTr="00D84E68">
        <w:trPr>
          <w:trHeight w:val="20"/>
        </w:trPr>
        <w:tc>
          <w:tcPr>
            <w:tcW w:w="535" w:type="dxa"/>
          </w:tcPr>
          <w:p w14:paraId="17FA9DD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0485F4A9" w14:textId="29FABAB7"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“Moodiness,” sadness, anger after the death of family member or friend</w:t>
            </w:r>
          </w:p>
        </w:tc>
      </w:tr>
      <w:tr w:rsidR="0095413B" w14:paraId="41697AF6" w14:textId="77777777" w:rsidTr="00D84E68">
        <w:trPr>
          <w:trHeight w:val="20"/>
        </w:trPr>
        <w:tc>
          <w:tcPr>
            <w:tcW w:w="535" w:type="dxa"/>
          </w:tcPr>
          <w:p w14:paraId="01F6E58E"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7D133ED" w14:textId="069EF581"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Loss of structure and/or security (i.e. Get braces or glasses, move residences, change schools, change in parental partners)</w:t>
            </w:r>
          </w:p>
        </w:tc>
      </w:tr>
      <w:tr w:rsidR="0095413B" w14:paraId="733B82D8" w14:textId="77777777" w:rsidTr="00D84E68">
        <w:trPr>
          <w:trHeight w:val="20"/>
        </w:trPr>
        <w:tc>
          <w:tcPr>
            <w:tcW w:w="535" w:type="dxa"/>
          </w:tcPr>
          <w:p w14:paraId="6EC1E3EB"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1F51AAAE" w14:textId="4D179BD1"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Weight changes</w:t>
            </w:r>
          </w:p>
        </w:tc>
      </w:tr>
      <w:tr w:rsidR="0095413B" w14:paraId="22A3E671" w14:textId="77777777" w:rsidTr="00D84E68">
        <w:trPr>
          <w:trHeight w:val="20"/>
        </w:trPr>
        <w:tc>
          <w:tcPr>
            <w:tcW w:w="535" w:type="dxa"/>
          </w:tcPr>
          <w:p w14:paraId="3434CCD2"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8A26DAD" w14:textId="04CC4908"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Change in sleeping patterns (i.e. Sleeplessness or excessive need for sleep)</w:t>
            </w:r>
          </w:p>
        </w:tc>
      </w:tr>
      <w:tr w:rsidR="0095413B" w14:paraId="052FB357" w14:textId="77777777" w:rsidTr="00D84E68">
        <w:trPr>
          <w:trHeight w:val="20"/>
        </w:trPr>
        <w:tc>
          <w:tcPr>
            <w:tcW w:w="535" w:type="dxa"/>
          </w:tcPr>
          <w:p w14:paraId="26615793"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F697C63" w14:textId="11FFB938"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kern w:val="0"/>
                <w:sz w:val="28"/>
                <w:szCs w:val="28"/>
                <w14:ligatures w14:val="none"/>
              </w:rPr>
              <w:t>Preoccupation and/or stressed out</w:t>
            </w:r>
          </w:p>
        </w:tc>
      </w:tr>
      <w:tr w:rsidR="0095413B" w14:paraId="250FAC3A" w14:textId="77777777" w:rsidTr="00D84E68">
        <w:trPr>
          <w:trHeight w:val="20"/>
        </w:trPr>
        <w:tc>
          <w:tcPr>
            <w:tcW w:w="535" w:type="dxa"/>
          </w:tcPr>
          <w:p w14:paraId="7E0DDA56"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47E0302" w14:textId="654EEEB5" w:rsidR="0095413B" w:rsidRPr="00D84E68" w:rsidRDefault="0095413B" w:rsidP="00D84E68">
            <w:pPr>
              <w:spacing w:after="240"/>
              <w:rPr>
                <w:rFonts w:ascii="Tahoma" w:eastAsia="Times New Roman" w:hAnsi="Tahoma" w:cs="Tahoma"/>
                <w:color w:val="000000"/>
                <w:kern w:val="0"/>
                <w:sz w:val="28"/>
                <w:szCs w:val="28"/>
                <w14:ligatures w14:val="none"/>
              </w:rPr>
            </w:pPr>
            <w:r w:rsidRPr="00D84E68">
              <w:rPr>
                <w:rFonts w:ascii="Tahoma" w:eastAsia="Times New Roman" w:hAnsi="Tahoma" w:cs="Tahoma"/>
                <w:color w:val="000000" w:themeColor="text1"/>
                <w:kern w:val="0"/>
                <w:sz w:val="28"/>
                <w:szCs w:val="28"/>
                <w14:ligatures w14:val="none"/>
              </w:rPr>
              <w:t>Often anxious, nervous, worried, fearful</w:t>
            </w:r>
          </w:p>
        </w:tc>
      </w:tr>
      <w:tr w:rsidR="0095413B" w14:paraId="20B8EFA8" w14:textId="77777777" w:rsidTr="00D84E68">
        <w:trPr>
          <w:trHeight w:val="20"/>
        </w:trPr>
        <w:tc>
          <w:tcPr>
            <w:tcW w:w="535" w:type="dxa"/>
          </w:tcPr>
          <w:p w14:paraId="6E50F5BB"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32F00BEF" w14:textId="71CEC0B1" w:rsidR="0095413B" w:rsidRPr="00D84E68" w:rsidRDefault="0095413B" w:rsidP="00D84E68">
            <w:pPr>
              <w:spacing w:after="240"/>
              <w:rPr>
                <w:rFonts w:ascii="Tahoma" w:eastAsia="Times New Roman" w:hAnsi="Tahoma" w:cs="Tahoma"/>
                <w:color w:val="000000" w:themeColor="text1"/>
                <w:kern w:val="0"/>
                <w:sz w:val="28"/>
                <w:szCs w:val="28"/>
                <w14:ligatures w14:val="none"/>
              </w:rPr>
            </w:pPr>
            <w:r w:rsidRPr="00D84E68">
              <w:rPr>
                <w:rFonts w:ascii="Tahoma" w:hAnsi="Tahoma" w:cs="Tahoma"/>
                <w:color w:val="000000" w:themeColor="text1"/>
                <w:spacing w:val="3"/>
                <w:sz w:val="28"/>
                <w:szCs w:val="28"/>
              </w:rPr>
              <w:t>Sadness for extended periods of time</w:t>
            </w:r>
          </w:p>
        </w:tc>
      </w:tr>
      <w:tr w:rsidR="0095413B" w14:paraId="2710E78A" w14:textId="77777777" w:rsidTr="00D84E68">
        <w:trPr>
          <w:trHeight w:val="20"/>
        </w:trPr>
        <w:tc>
          <w:tcPr>
            <w:tcW w:w="535" w:type="dxa"/>
          </w:tcPr>
          <w:p w14:paraId="24223AC7"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50359BE4" w14:textId="4E8F5599" w:rsidR="0095413B" w:rsidRPr="00D84E68" w:rsidRDefault="0095413B" w:rsidP="00D84E68">
            <w:pPr>
              <w:spacing w:after="240"/>
              <w:rPr>
                <w:rFonts w:ascii="Tahoma" w:hAnsi="Tahoma" w:cs="Tahoma"/>
                <w:color w:val="000000" w:themeColor="text1"/>
                <w:spacing w:val="3"/>
                <w:sz w:val="28"/>
                <w:szCs w:val="28"/>
              </w:rPr>
            </w:pPr>
            <w:r w:rsidRPr="00D84E68">
              <w:rPr>
                <w:rFonts w:ascii="Tahoma" w:hAnsi="Tahoma" w:cs="Tahoma"/>
                <w:color w:val="000000" w:themeColor="text1"/>
                <w:spacing w:val="3"/>
                <w:sz w:val="28"/>
                <w:szCs w:val="28"/>
              </w:rPr>
              <w:t>Excessive crying</w:t>
            </w:r>
          </w:p>
        </w:tc>
      </w:tr>
      <w:tr w:rsidR="0095413B" w14:paraId="044F8059" w14:textId="77777777" w:rsidTr="00D84E68">
        <w:trPr>
          <w:trHeight w:val="20"/>
        </w:trPr>
        <w:tc>
          <w:tcPr>
            <w:tcW w:w="535" w:type="dxa"/>
          </w:tcPr>
          <w:p w14:paraId="080C7236"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0863817" w14:textId="78FB8D2D" w:rsidR="0095413B" w:rsidRPr="00D84E68" w:rsidRDefault="0095413B" w:rsidP="00D84E68">
            <w:pPr>
              <w:spacing w:after="240"/>
              <w:rPr>
                <w:rFonts w:ascii="Tahoma" w:hAnsi="Tahoma" w:cs="Tahoma"/>
                <w:color w:val="000000" w:themeColor="text1"/>
                <w:spacing w:val="3"/>
                <w:sz w:val="28"/>
                <w:szCs w:val="28"/>
              </w:rPr>
            </w:pPr>
            <w:r w:rsidRPr="00D84E68">
              <w:rPr>
                <w:rFonts w:ascii="Tahoma" w:hAnsi="Tahoma" w:cs="Tahoma"/>
                <w:color w:val="000000" w:themeColor="text1"/>
                <w:spacing w:val="3"/>
                <w:sz w:val="28"/>
                <w:szCs w:val="28"/>
              </w:rPr>
              <w:t>Loss of motivation or energy</w:t>
            </w:r>
          </w:p>
        </w:tc>
      </w:tr>
      <w:tr w:rsidR="0095413B" w14:paraId="6EC104D4" w14:textId="77777777" w:rsidTr="00D84E68">
        <w:trPr>
          <w:trHeight w:val="20"/>
        </w:trPr>
        <w:tc>
          <w:tcPr>
            <w:tcW w:w="535" w:type="dxa"/>
          </w:tcPr>
          <w:p w14:paraId="3C0E5F31"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0E66A0A3" w14:textId="7DE33CA9" w:rsidR="0095413B" w:rsidRPr="00D84E68" w:rsidRDefault="0095413B" w:rsidP="00D84E68">
            <w:pPr>
              <w:spacing w:after="240"/>
              <w:rPr>
                <w:rFonts w:ascii="Tahoma" w:hAnsi="Tahoma" w:cs="Tahoma"/>
                <w:color w:val="000000" w:themeColor="text1"/>
                <w:spacing w:val="3"/>
                <w:sz w:val="28"/>
                <w:szCs w:val="28"/>
              </w:rPr>
            </w:pPr>
            <w:r w:rsidRPr="00D84E68">
              <w:rPr>
                <w:rFonts w:ascii="Tahoma" w:hAnsi="Tahoma" w:cs="Tahoma"/>
                <w:color w:val="000000" w:themeColor="text1"/>
                <w:spacing w:val="3"/>
                <w:sz w:val="28"/>
                <w:szCs w:val="28"/>
              </w:rPr>
              <w:t>Increased irritability or restlessness</w:t>
            </w:r>
          </w:p>
        </w:tc>
      </w:tr>
      <w:tr w:rsidR="0095413B" w14:paraId="20883C9A" w14:textId="77777777" w:rsidTr="00D84E68">
        <w:trPr>
          <w:trHeight w:val="20"/>
        </w:trPr>
        <w:tc>
          <w:tcPr>
            <w:tcW w:w="535" w:type="dxa"/>
          </w:tcPr>
          <w:p w14:paraId="7854FA7B"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6F1A3B1D" w14:textId="2589984B" w:rsidR="0095413B" w:rsidRPr="00D84E68" w:rsidRDefault="0095413B" w:rsidP="00D84E68">
            <w:pPr>
              <w:spacing w:after="240"/>
              <w:rPr>
                <w:rFonts w:ascii="Tahoma" w:hAnsi="Tahoma" w:cs="Tahoma"/>
                <w:color w:val="000000" w:themeColor="text1"/>
                <w:spacing w:val="3"/>
                <w:sz w:val="28"/>
                <w:szCs w:val="28"/>
              </w:rPr>
            </w:pPr>
            <w:r w:rsidRPr="00D84E68">
              <w:rPr>
                <w:rFonts w:ascii="Tahoma" w:hAnsi="Tahoma" w:cs="Tahoma"/>
                <w:color w:val="000000" w:themeColor="text1"/>
                <w:spacing w:val="3"/>
                <w:sz w:val="28"/>
                <w:szCs w:val="28"/>
              </w:rPr>
              <w:t>Questioning gender/sexual identity</w:t>
            </w:r>
          </w:p>
        </w:tc>
      </w:tr>
      <w:tr w:rsidR="0095413B" w14:paraId="65453B5C" w14:textId="77777777" w:rsidTr="00D84E68">
        <w:trPr>
          <w:trHeight w:val="20"/>
        </w:trPr>
        <w:tc>
          <w:tcPr>
            <w:tcW w:w="535" w:type="dxa"/>
          </w:tcPr>
          <w:p w14:paraId="124CCCEF"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275E9CDB" w14:textId="2C031BDA" w:rsidR="0095413B" w:rsidRPr="00D84E68" w:rsidRDefault="0095413B" w:rsidP="00D84E68">
            <w:pPr>
              <w:spacing w:after="240"/>
              <w:rPr>
                <w:rFonts w:ascii="Tahoma" w:hAnsi="Tahoma" w:cs="Tahoma"/>
                <w:color w:val="000000" w:themeColor="text1"/>
                <w:spacing w:val="3"/>
                <w:sz w:val="28"/>
                <w:szCs w:val="28"/>
              </w:rPr>
            </w:pPr>
            <w:r w:rsidRPr="00D84E68">
              <w:rPr>
                <w:rFonts w:ascii="Tahoma" w:hAnsi="Tahoma" w:cs="Tahoma"/>
                <w:color w:val="000000" w:themeColor="text1"/>
                <w:spacing w:val="3"/>
                <w:sz w:val="28"/>
                <w:szCs w:val="28"/>
              </w:rPr>
              <w:t>Feelings of worthlessness, helplessness, hopelessness, guilt</w:t>
            </w:r>
          </w:p>
        </w:tc>
      </w:tr>
      <w:tr w:rsidR="0095413B" w14:paraId="3B7039F3" w14:textId="77777777" w:rsidTr="00D84E68">
        <w:trPr>
          <w:trHeight w:val="20"/>
        </w:trPr>
        <w:tc>
          <w:tcPr>
            <w:tcW w:w="535" w:type="dxa"/>
          </w:tcPr>
          <w:p w14:paraId="4D7ADBA1" w14:textId="77777777" w:rsidR="0095413B" w:rsidRPr="00D84E68" w:rsidRDefault="0095413B" w:rsidP="0095413B">
            <w:pPr>
              <w:spacing w:after="240"/>
              <w:rPr>
                <w:rFonts w:ascii="Roboto" w:hAnsi="Roboto"/>
                <w:color w:val="444746"/>
                <w:spacing w:val="3"/>
                <w:sz w:val="28"/>
                <w:szCs w:val="28"/>
              </w:rPr>
            </w:pPr>
          </w:p>
        </w:tc>
        <w:tc>
          <w:tcPr>
            <w:tcW w:w="8815" w:type="dxa"/>
            <w:vAlign w:val="center"/>
          </w:tcPr>
          <w:p w14:paraId="7D488521" w14:textId="5B6BFEE2" w:rsidR="0095413B" w:rsidRPr="00D84E68" w:rsidRDefault="0095413B" w:rsidP="00D84E68">
            <w:pPr>
              <w:spacing w:after="240"/>
              <w:rPr>
                <w:rFonts w:ascii="Tahoma" w:hAnsi="Tahoma" w:cs="Tahoma"/>
                <w:color w:val="000000" w:themeColor="text1"/>
                <w:spacing w:val="3"/>
                <w:sz w:val="28"/>
                <w:szCs w:val="28"/>
              </w:rPr>
            </w:pPr>
            <w:r w:rsidRPr="00D84E68">
              <w:rPr>
                <w:rFonts w:ascii="Tahoma" w:hAnsi="Tahoma" w:cs="Tahoma"/>
                <w:color w:val="000000" w:themeColor="text1"/>
                <w:spacing w:val="3"/>
                <w:sz w:val="28"/>
                <w:szCs w:val="28"/>
              </w:rPr>
              <w:t>Comments like “I’d be better off dead” or “What’s the point [of living], nothing is ever going to change.”</w:t>
            </w:r>
          </w:p>
        </w:tc>
      </w:tr>
    </w:tbl>
    <w:p w14:paraId="4B98901B" w14:textId="151F3583" w:rsidR="0095413B" w:rsidRDefault="0095413B" w:rsidP="00636983">
      <w:pPr>
        <w:spacing w:after="240" w:line="240" w:lineRule="auto"/>
        <w:rPr>
          <w:rFonts w:ascii="Roboto" w:hAnsi="Roboto"/>
          <w:color w:val="444746"/>
          <w:spacing w:val="3"/>
          <w:sz w:val="21"/>
          <w:szCs w:val="21"/>
        </w:rPr>
      </w:pPr>
    </w:p>
    <w:p w14:paraId="66D91784" w14:textId="0FA80C54" w:rsidR="00D74436" w:rsidRPr="004C770C" w:rsidRDefault="00D74436" w:rsidP="004C770C">
      <w:pPr>
        <w:spacing w:after="240" w:line="240" w:lineRule="auto"/>
        <w:rPr>
          <w:rFonts w:ascii="Times New Roman" w:eastAsia="Times New Roman" w:hAnsi="Times New Roman" w:cs="Times New Roman"/>
          <w:kern w:val="0"/>
          <w14:ligatures w14:val="none"/>
        </w:rPr>
      </w:pPr>
    </w:p>
    <w:sectPr w:rsidR="00D74436" w:rsidRPr="004C770C" w:rsidSect="00F26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A3"/>
    <w:multiLevelType w:val="multilevel"/>
    <w:tmpl w:val="4B38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70EA6"/>
    <w:multiLevelType w:val="multilevel"/>
    <w:tmpl w:val="2F78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F678E"/>
    <w:multiLevelType w:val="multilevel"/>
    <w:tmpl w:val="2154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C5A87"/>
    <w:multiLevelType w:val="multilevel"/>
    <w:tmpl w:val="489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277763">
    <w:abstractNumId w:val="0"/>
  </w:num>
  <w:num w:numId="2" w16cid:durableId="1906909874">
    <w:abstractNumId w:val="1"/>
  </w:num>
  <w:num w:numId="3" w16cid:durableId="1856571952">
    <w:abstractNumId w:val="2"/>
  </w:num>
  <w:num w:numId="4" w16cid:durableId="240649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83"/>
    <w:rsid w:val="001802CC"/>
    <w:rsid w:val="00246A69"/>
    <w:rsid w:val="00492B6E"/>
    <w:rsid w:val="004C770C"/>
    <w:rsid w:val="00636983"/>
    <w:rsid w:val="00693FA5"/>
    <w:rsid w:val="00891D53"/>
    <w:rsid w:val="0095413B"/>
    <w:rsid w:val="00C430A1"/>
    <w:rsid w:val="00D74436"/>
    <w:rsid w:val="00D84E68"/>
    <w:rsid w:val="00F26950"/>
    <w:rsid w:val="00F4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267B"/>
  <w15:chartTrackingRefBased/>
  <w15:docId w15:val="{12B3765B-58C3-1042-853C-2F53B206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983"/>
    <w:rPr>
      <w:rFonts w:eastAsiaTheme="majorEastAsia" w:cstheme="majorBidi"/>
      <w:color w:val="272727" w:themeColor="text1" w:themeTint="D8"/>
    </w:rPr>
  </w:style>
  <w:style w:type="paragraph" w:styleId="Title">
    <w:name w:val="Title"/>
    <w:basedOn w:val="Normal"/>
    <w:next w:val="Normal"/>
    <w:link w:val="TitleChar"/>
    <w:uiPriority w:val="10"/>
    <w:qFormat/>
    <w:rsid w:val="00636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983"/>
    <w:pPr>
      <w:spacing w:before="160"/>
      <w:jc w:val="center"/>
    </w:pPr>
    <w:rPr>
      <w:i/>
      <w:iCs/>
      <w:color w:val="404040" w:themeColor="text1" w:themeTint="BF"/>
    </w:rPr>
  </w:style>
  <w:style w:type="character" w:customStyle="1" w:styleId="QuoteChar">
    <w:name w:val="Quote Char"/>
    <w:basedOn w:val="DefaultParagraphFont"/>
    <w:link w:val="Quote"/>
    <w:uiPriority w:val="29"/>
    <w:rsid w:val="00636983"/>
    <w:rPr>
      <w:i/>
      <w:iCs/>
      <w:color w:val="404040" w:themeColor="text1" w:themeTint="BF"/>
    </w:rPr>
  </w:style>
  <w:style w:type="paragraph" w:styleId="ListParagraph">
    <w:name w:val="List Paragraph"/>
    <w:basedOn w:val="Normal"/>
    <w:uiPriority w:val="34"/>
    <w:qFormat/>
    <w:rsid w:val="00636983"/>
    <w:pPr>
      <w:ind w:left="720"/>
      <w:contextualSpacing/>
    </w:pPr>
  </w:style>
  <w:style w:type="character" w:styleId="IntenseEmphasis">
    <w:name w:val="Intense Emphasis"/>
    <w:basedOn w:val="DefaultParagraphFont"/>
    <w:uiPriority w:val="21"/>
    <w:qFormat/>
    <w:rsid w:val="00636983"/>
    <w:rPr>
      <w:i/>
      <w:iCs/>
      <w:color w:val="0F4761" w:themeColor="accent1" w:themeShade="BF"/>
    </w:rPr>
  </w:style>
  <w:style w:type="paragraph" w:styleId="IntenseQuote">
    <w:name w:val="Intense Quote"/>
    <w:basedOn w:val="Normal"/>
    <w:next w:val="Normal"/>
    <w:link w:val="IntenseQuoteChar"/>
    <w:uiPriority w:val="30"/>
    <w:qFormat/>
    <w:rsid w:val="00636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983"/>
    <w:rPr>
      <w:i/>
      <w:iCs/>
      <w:color w:val="0F4761" w:themeColor="accent1" w:themeShade="BF"/>
    </w:rPr>
  </w:style>
  <w:style w:type="character" w:styleId="IntenseReference">
    <w:name w:val="Intense Reference"/>
    <w:basedOn w:val="DefaultParagraphFont"/>
    <w:uiPriority w:val="32"/>
    <w:qFormat/>
    <w:rsid w:val="00636983"/>
    <w:rPr>
      <w:b/>
      <w:bCs/>
      <w:smallCaps/>
      <w:color w:val="0F4761" w:themeColor="accent1" w:themeShade="BF"/>
      <w:spacing w:val="5"/>
    </w:rPr>
  </w:style>
  <w:style w:type="paragraph" w:styleId="NormalWeb">
    <w:name w:val="Normal (Web)"/>
    <w:basedOn w:val="Normal"/>
    <w:uiPriority w:val="99"/>
    <w:semiHidden/>
    <w:unhideWhenUsed/>
    <w:rsid w:val="0063698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95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6E8B-370A-894E-AAF4-187C98AD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Kelfer</dc:creator>
  <cp:keywords/>
  <dc:description/>
  <cp:lastModifiedBy>Sheri Kelfer</cp:lastModifiedBy>
  <cp:revision>2</cp:revision>
  <dcterms:created xsi:type="dcterms:W3CDTF">2026-04-18T20:16:00Z</dcterms:created>
  <dcterms:modified xsi:type="dcterms:W3CDTF">2026-04-18T21:19:00Z</dcterms:modified>
</cp:coreProperties>
</file>