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8504" w14:textId="77777777" w:rsidR="00EE19A5" w:rsidRDefault="009D7D17">
      <w:pPr>
        <w:pStyle w:val="BodyText"/>
        <w:spacing w:line="20" w:lineRule="exact"/>
        <w:ind w:left="-1263"/>
        <w:rPr>
          <w:rFonts w:ascii="Times New Roman"/>
          <w:sz w:val="2"/>
        </w:rPr>
      </w:pPr>
      <w:r>
        <w:rPr>
          <w:rFonts w:ascii="Times New Roman"/>
          <w:sz w:val="2"/>
        </w:rPr>
      </w:r>
      <w:r>
        <w:rPr>
          <w:rFonts w:ascii="Times New Roman"/>
          <w:sz w:val="2"/>
        </w:rPr>
        <w:pict w14:anchorId="0E083A35">
          <v:group id="_x0000_s1057" style="width:59.65pt;height:.25pt;mso-position-horizontal-relative:char;mso-position-vertical-relative:line" coordsize="1193,5">
            <v:line id="_x0000_s1058" style="position:absolute" from="0,2" to="1192,2" strokeweight=".08478mm"/>
            <w10:anchorlock/>
          </v:group>
        </w:pict>
      </w:r>
    </w:p>
    <w:p w14:paraId="4BD0E7CF" w14:textId="77777777" w:rsidR="00EE19A5" w:rsidRDefault="00EE19A5">
      <w:pPr>
        <w:pStyle w:val="BodyText"/>
        <w:rPr>
          <w:rFonts w:ascii="Times New Roman"/>
          <w:sz w:val="20"/>
        </w:rPr>
      </w:pPr>
    </w:p>
    <w:p w14:paraId="2859C5B2" w14:textId="77777777" w:rsidR="00EE19A5" w:rsidRDefault="00EE19A5">
      <w:pPr>
        <w:pStyle w:val="BodyText"/>
        <w:spacing w:before="9"/>
        <w:rPr>
          <w:rFonts w:ascii="Times New Roman"/>
          <w:sz w:val="26"/>
        </w:rPr>
      </w:pPr>
    </w:p>
    <w:p w14:paraId="020D9810" w14:textId="77777777" w:rsidR="00EE19A5" w:rsidRPr="009E48C8" w:rsidRDefault="00EE19A5">
      <w:pPr>
        <w:pStyle w:val="BodyText"/>
        <w:rPr>
          <w:sz w:val="22"/>
          <w:lang w:val="es-ES"/>
        </w:rPr>
      </w:pPr>
    </w:p>
    <w:p w14:paraId="5E8F5C87" w14:textId="77777777" w:rsidR="00EE19A5" w:rsidRPr="009E48C8" w:rsidRDefault="00EE19A5">
      <w:pPr>
        <w:pStyle w:val="BodyText"/>
        <w:rPr>
          <w:sz w:val="22"/>
          <w:lang w:val="es-ES"/>
        </w:rPr>
      </w:pPr>
    </w:p>
    <w:p w14:paraId="3CDD8229" w14:textId="77777777" w:rsidR="00EE19A5" w:rsidRPr="009E48C8" w:rsidRDefault="00EE19A5">
      <w:pPr>
        <w:pStyle w:val="BodyText"/>
        <w:rPr>
          <w:sz w:val="22"/>
          <w:lang w:val="es-ES"/>
        </w:rPr>
      </w:pPr>
    </w:p>
    <w:p w14:paraId="18D72495" w14:textId="77777777" w:rsidR="00EE19A5" w:rsidRPr="009E48C8" w:rsidRDefault="00EE19A5">
      <w:pPr>
        <w:pStyle w:val="BodyText"/>
        <w:spacing w:before="4"/>
        <w:rPr>
          <w:lang w:val="es-ES"/>
        </w:rPr>
      </w:pPr>
    </w:p>
    <w:p w14:paraId="19F91147" w14:textId="7DC3B775" w:rsidR="00667D40" w:rsidRPr="003317FD" w:rsidRDefault="00D5179D" w:rsidP="00667D40">
      <w:pPr>
        <w:jc w:val="center"/>
        <w:rPr>
          <w:b/>
          <w:bCs/>
        </w:rPr>
      </w:pPr>
      <w:r w:rsidRPr="003317FD">
        <w:rPr>
          <w:b/>
          <w:bCs/>
        </w:rPr>
        <w:t>SECOND AMENDMENT TO DECLARATION OF COVENANTS,</w:t>
      </w:r>
    </w:p>
    <w:p w14:paraId="10A318C3" w14:textId="0318876B" w:rsidR="00EE19A5" w:rsidRPr="003317FD" w:rsidRDefault="00D5179D" w:rsidP="00667D40">
      <w:pPr>
        <w:jc w:val="center"/>
        <w:rPr>
          <w:b/>
          <w:bCs/>
        </w:rPr>
      </w:pPr>
      <w:r w:rsidRPr="003317FD">
        <w:rPr>
          <w:b/>
          <w:bCs/>
        </w:rPr>
        <w:t>CONDITIONS AND RESTRICTIONS FOR</w:t>
      </w:r>
    </w:p>
    <w:p w14:paraId="5BF99FE5" w14:textId="4EAD989D" w:rsidR="00EE19A5" w:rsidRDefault="00D5179D" w:rsidP="00667D40">
      <w:pPr>
        <w:jc w:val="center"/>
      </w:pPr>
      <w:r w:rsidRPr="003317FD">
        <w:rPr>
          <w:b/>
          <w:bCs/>
        </w:rPr>
        <w:t>LELYRESORT</w:t>
      </w:r>
    </w:p>
    <w:p w14:paraId="74C49F51" w14:textId="77777777" w:rsidR="007A7A4E" w:rsidRPr="009E48C8" w:rsidRDefault="007A7A4E" w:rsidP="009E48C8"/>
    <w:p w14:paraId="450DA6BD" w14:textId="23CE557A" w:rsidR="009E48C8" w:rsidRDefault="00D5179D" w:rsidP="00667D40">
      <w:pPr>
        <w:ind w:firstLine="720"/>
      </w:pPr>
      <w:r w:rsidRPr="009E48C8">
        <w:t>THIS SECOND AMENDMENT (</w:t>
      </w:r>
      <w:r w:rsidR="009E48C8" w:rsidRPr="009E48C8">
        <w:t>“</w:t>
      </w:r>
      <w:r w:rsidRPr="009E48C8">
        <w:t>Amendmen</w:t>
      </w:r>
      <w:r w:rsidR="009E48C8" w:rsidRPr="009E48C8">
        <w:t>t”</w:t>
      </w:r>
      <w:r w:rsidRPr="009E48C8">
        <w:t xml:space="preserve">) to the Declaration of Covenants, </w:t>
      </w:r>
      <w:r w:rsidR="009E48C8" w:rsidRPr="009E48C8">
        <w:t xml:space="preserve">Conditions and </w:t>
      </w:r>
      <w:r w:rsidR="00667D40" w:rsidRPr="009E48C8">
        <w:t>Restrictions for</w:t>
      </w:r>
      <w:r w:rsidRPr="009E48C8">
        <w:t xml:space="preserve"> Lely </w:t>
      </w:r>
      <w:r w:rsidR="00667D40" w:rsidRPr="009E48C8">
        <w:t>Resort is</w:t>
      </w:r>
      <w:r w:rsidRPr="009E48C8">
        <w:t xml:space="preserve"> </w:t>
      </w:r>
      <w:r w:rsidR="00667D40" w:rsidRPr="009E48C8">
        <w:t>made and</w:t>
      </w:r>
      <w:r w:rsidRPr="009E48C8">
        <w:t xml:space="preserve"> executed </w:t>
      </w:r>
      <w:r w:rsidR="009E48C8" w:rsidRPr="009E48C8">
        <w:t xml:space="preserve">this </w:t>
      </w:r>
      <w:r w:rsidRPr="009E48C8">
        <w:t>2</w:t>
      </w:r>
      <w:r w:rsidR="009E48C8" w:rsidRPr="009E48C8">
        <w:t xml:space="preserve">nd day </w:t>
      </w:r>
      <w:r w:rsidRPr="009E48C8">
        <w:t>of</w:t>
      </w:r>
      <w:r w:rsidR="009E48C8" w:rsidRPr="009E48C8">
        <w:t xml:space="preserve"> September </w:t>
      </w:r>
      <w:r w:rsidRPr="009E48C8">
        <w:t xml:space="preserve">2003, by Associated </w:t>
      </w:r>
    </w:p>
    <w:p w14:paraId="11BB7F74" w14:textId="0E440F37" w:rsidR="00EE19A5" w:rsidRDefault="00D5179D" w:rsidP="009E48C8">
      <w:r w:rsidRPr="009E48C8">
        <w:t>Real Estate Southwest. Inc. a Florida corporation,</w:t>
      </w:r>
      <w:r w:rsidR="009E48C8">
        <w:t xml:space="preserve"> successor by </w:t>
      </w:r>
      <w:r w:rsidRPr="009E48C8">
        <w:t xml:space="preserve">merger to Triangle Properties </w:t>
      </w:r>
      <w:r w:rsidR="00667D40">
        <w:t>Sou</w:t>
      </w:r>
      <w:r w:rsidR="00667D40" w:rsidRPr="009E48C8">
        <w:t>thwest Inc.</w:t>
      </w:r>
      <w:r w:rsidRPr="009E48C8">
        <w:t xml:space="preserve"> and </w:t>
      </w:r>
      <w:r w:rsidR="00667D40" w:rsidRPr="009E48C8">
        <w:t>Flamingo Investments</w:t>
      </w:r>
      <w:r w:rsidR="009E48C8">
        <w:t xml:space="preserve"> </w:t>
      </w:r>
      <w:r w:rsidR="00667D40" w:rsidRPr="009E48C8">
        <w:t>Southwest, Inc.</w:t>
      </w:r>
      <w:r w:rsidRPr="009E48C8">
        <w:t xml:space="preserve">  (</w:t>
      </w:r>
      <w:r w:rsidR="00176693">
        <w:t>“</w:t>
      </w:r>
      <w:r w:rsidRPr="009E48C8">
        <w:t>A</w:t>
      </w:r>
      <w:r w:rsidR="00176693">
        <w:t>ss</w:t>
      </w:r>
      <w:r w:rsidRPr="009E48C8">
        <w:t>ociated</w:t>
      </w:r>
      <w:r w:rsidR="00176693">
        <w:t>”</w:t>
      </w:r>
      <w:r w:rsidRPr="009E48C8">
        <w:t>), Commerc</w:t>
      </w:r>
      <w:r w:rsidR="00176693">
        <w:t>i</w:t>
      </w:r>
      <w:r w:rsidRPr="009E48C8">
        <w:t>a</w:t>
      </w:r>
      <w:r w:rsidR="00176693">
        <w:t>l Properties</w:t>
      </w:r>
      <w:r w:rsidRPr="009E48C8">
        <w:t xml:space="preserve"> </w:t>
      </w:r>
      <w:r w:rsidR="00667D40" w:rsidRPr="009E48C8">
        <w:t>Southwest, Inc., a Florida</w:t>
      </w:r>
      <w:r w:rsidRPr="009E48C8">
        <w:t xml:space="preserve"> corporation,</w:t>
      </w:r>
      <w:r w:rsidR="00176693">
        <w:t xml:space="preserve"> a successor by merger to Resort Development of Collier County, Inc, and</w:t>
      </w:r>
      <w:r w:rsidR="00B85E85">
        <w:t xml:space="preserve"> </w:t>
      </w:r>
      <w:r w:rsidR="00B85E85" w:rsidRPr="009E48C8">
        <w:t>Eagle Consolidated</w:t>
      </w:r>
      <w:r w:rsidR="00B85E85">
        <w:t xml:space="preserve"> (“Commercial”) and Lely Development Corporation, a Texas Corporation (“Lely”) (</w:t>
      </w:r>
      <w:r w:rsidR="00667D40">
        <w:t>collectively</w:t>
      </w:r>
      <w:r w:rsidR="00B85E85">
        <w:t xml:space="preserve"> referred to as Declarant).</w:t>
      </w:r>
    </w:p>
    <w:p w14:paraId="1BC8FAD8" w14:textId="77777777" w:rsidR="001F6D54" w:rsidRDefault="001F6D54" w:rsidP="009E48C8"/>
    <w:p w14:paraId="6A2B50FA" w14:textId="010A02A4" w:rsidR="001F6D54" w:rsidRDefault="00D5179D" w:rsidP="00667D40">
      <w:pPr>
        <w:ind w:firstLine="720"/>
      </w:pPr>
      <w:r w:rsidRPr="009E48C8">
        <w:t>WHEREAS, Declaran</w:t>
      </w:r>
      <w:r w:rsidR="006C4B9F">
        <w:t xml:space="preserve">t recorded the Declaration of </w:t>
      </w:r>
      <w:r w:rsidR="00667D40" w:rsidRPr="009E48C8">
        <w:t>Covenants, Conditions</w:t>
      </w:r>
      <w:r w:rsidRPr="009E48C8">
        <w:t xml:space="preserve"> and</w:t>
      </w:r>
      <w:r w:rsidR="006C4B9F">
        <w:t xml:space="preserve"> </w:t>
      </w:r>
      <w:r w:rsidRPr="009E48C8">
        <w:t>Restrictions for Lely Resort</w:t>
      </w:r>
      <w:r w:rsidR="006C4B9F">
        <w:t xml:space="preserve"> at </w:t>
      </w:r>
      <w:r w:rsidRPr="009E48C8">
        <w:t>Official</w:t>
      </w:r>
      <w:r w:rsidR="006C4B9F">
        <w:t xml:space="preserve"> </w:t>
      </w:r>
      <w:r w:rsidRPr="009E48C8">
        <w:t xml:space="preserve">Records Book </w:t>
      </w:r>
      <w:r w:rsidR="006C4B9F">
        <w:t xml:space="preserve">1513 at page 835, as amended at Official Records Book </w:t>
      </w:r>
      <w:r w:rsidRPr="009E48C8">
        <w:t>190</w:t>
      </w:r>
      <w:r w:rsidR="006C4B9F">
        <w:t>6</w:t>
      </w:r>
      <w:r w:rsidRPr="009E48C8">
        <w:t>, at Pag</w:t>
      </w:r>
      <w:r w:rsidR="006C4B9F">
        <w:t>e</w:t>
      </w:r>
      <w:r w:rsidRPr="009E48C8">
        <w:t>, 1178</w:t>
      </w:r>
      <w:r w:rsidR="006C4B9F">
        <w:t xml:space="preserve"> all of the Public Records of Collier County, </w:t>
      </w:r>
      <w:r w:rsidR="00667D40">
        <w:t xml:space="preserve">Florida, </w:t>
      </w:r>
      <w:r w:rsidR="00667D40" w:rsidRPr="009E48C8">
        <w:t>and</w:t>
      </w:r>
      <w:r w:rsidRPr="009E48C8">
        <w:t xml:space="preserve"> as may be further ame</w:t>
      </w:r>
      <w:r w:rsidR="006C4B9F">
        <w:t>n</w:t>
      </w:r>
      <w:r w:rsidRPr="009E48C8">
        <w:t>ded</w:t>
      </w:r>
      <w:r w:rsidR="006C4B9F">
        <w:t xml:space="preserve"> (collectively) </w:t>
      </w:r>
      <w:r w:rsidR="00667D40">
        <w:t>referred</w:t>
      </w:r>
      <w:r w:rsidR="006C4B9F">
        <w:t xml:space="preserve"> to herein as “Declaration”), </w:t>
      </w:r>
      <w:r w:rsidRPr="009E48C8">
        <w:t>which encumbers all of the property desc</w:t>
      </w:r>
      <w:r w:rsidR="0036098B">
        <w:t>ri</w:t>
      </w:r>
      <w:r w:rsidRPr="009E48C8">
        <w:t>bed the</w:t>
      </w:r>
      <w:r w:rsidR="0036098B">
        <w:t xml:space="preserve">rein which is located within the development know as </w:t>
      </w:r>
      <w:r w:rsidRPr="009E48C8">
        <w:t>Le</w:t>
      </w:r>
      <w:r w:rsidR="0036098B">
        <w:t>l</w:t>
      </w:r>
      <w:r w:rsidRPr="009E48C8">
        <w:t>y Resort,</w:t>
      </w:r>
      <w:r w:rsidR="0036098B">
        <w:t xml:space="preserve"> </w:t>
      </w:r>
      <w:r w:rsidRPr="009E48C8">
        <w:t xml:space="preserve">Collier County, </w:t>
      </w:r>
      <w:r w:rsidR="00667D40" w:rsidRPr="009E48C8">
        <w:t xml:space="preserve">Florida </w:t>
      </w:r>
      <w:r w:rsidR="00667D40">
        <w:t>(</w:t>
      </w:r>
      <w:r w:rsidRPr="009E48C8">
        <w:t xml:space="preserve">Lely </w:t>
      </w:r>
      <w:r w:rsidR="0036098B">
        <w:t>Resort);</w:t>
      </w:r>
    </w:p>
    <w:p w14:paraId="1335FCE1" w14:textId="77777777" w:rsidR="001F6D54" w:rsidRDefault="001F6D54" w:rsidP="009E48C8"/>
    <w:p w14:paraId="1FF9B3E8" w14:textId="0182A759" w:rsidR="00EE19A5" w:rsidRPr="009E48C8" w:rsidRDefault="00667D40" w:rsidP="00667D40">
      <w:pPr>
        <w:ind w:firstLine="720"/>
      </w:pPr>
      <w:r w:rsidRPr="009E48C8">
        <w:t>WHEREAS, Declarant</w:t>
      </w:r>
      <w:r w:rsidR="0036098B">
        <w:t xml:space="preserve"> holds all the </w:t>
      </w:r>
      <w:r w:rsidR="00D5179D" w:rsidRPr="009E48C8">
        <w:t>rights, title</w:t>
      </w:r>
      <w:r w:rsidR="0036098B">
        <w:t xml:space="preserve"> and </w:t>
      </w:r>
      <w:r>
        <w:t>inte</w:t>
      </w:r>
      <w:r w:rsidRPr="009E48C8">
        <w:t>rest as</w:t>
      </w:r>
      <w:r w:rsidR="00D5179D" w:rsidRPr="009E48C8">
        <w:t xml:space="preserve"> </w:t>
      </w:r>
      <w:r w:rsidRPr="009E48C8">
        <w:t>Declarant under the</w:t>
      </w:r>
    </w:p>
    <w:p w14:paraId="606B7402" w14:textId="0A668E1D" w:rsidR="001F6D54" w:rsidRDefault="00D5179D" w:rsidP="009E48C8">
      <w:r w:rsidRPr="009E48C8">
        <w:t>Declaration and is the developer</w:t>
      </w:r>
      <w:r w:rsidR="0036098B">
        <w:t xml:space="preserve"> of Lely Resort.</w:t>
      </w:r>
    </w:p>
    <w:p w14:paraId="300F0F4B" w14:textId="77777777" w:rsidR="001F6D54" w:rsidRDefault="001F6D54" w:rsidP="009E48C8"/>
    <w:p w14:paraId="7E60EB71" w14:textId="0CFD4A0B" w:rsidR="00EE19A5" w:rsidRPr="009E48C8" w:rsidRDefault="00D5179D" w:rsidP="00667D40">
      <w:pPr>
        <w:ind w:firstLine="720"/>
      </w:pPr>
      <w:r w:rsidRPr="009E48C8">
        <w:t xml:space="preserve">WHEREAS, Declarant desires </w:t>
      </w:r>
      <w:r w:rsidR="0036098B">
        <w:t xml:space="preserve">to assign to Stock </w:t>
      </w:r>
      <w:r w:rsidRPr="009E48C8">
        <w:t xml:space="preserve">Development, LLC, a Florida limited liability company, all of Declarant's right, title, and interest under the Declaration, including without limitation, as </w:t>
      </w:r>
      <w:r w:rsidR="0036098B">
        <w:t>D</w:t>
      </w:r>
      <w:r w:rsidRPr="009E48C8">
        <w:t>eclarant thereunder;</w:t>
      </w:r>
    </w:p>
    <w:p w14:paraId="673548A2" w14:textId="77777777" w:rsidR="00EE19A5" w:rsidRPr="009E48C8" w:rsidRDefault="00EE19A5" w:rsidP="009E48C8"/>
    <w:p w14:paraId="02304EFD" w14:textId="77777777" w:rsidR="00EE19A5" w:rsidRPr="009E48C8" w:rsidRDefault="00D5179D" w:rsidP="00667D40">
      <w:pPr>
        <w:ind w:firstLine="720"/>
      </w:pPr>
      <w:r w:rsidRPr="009E48C8">
        <w:t>WHEREAS, Declarant has determined that certain amendments to the provisions of the</w:t>
      </w:r>
    </w:p>
    <w:p w14:paraId="1252F51D" w14:textId="107AE7FE" w:rsidR="00EE19A5" w:rsidRPr="009E48C8" w:rsidRDefault="00D5179D" w:rsidP="009E48C8">
      <w:r w:rsidRPr="009E48C8">
        <w:t xml:space="preserve">Declaration are </w:t>
      </w:r>
      <w:r w:rsidR="00667D40" w:rsidRPr="009E48C8">
        <w:t>necessary</w:t>
      </w:r>
      <w:r w:rsidRPr="009E48C8">
        <w:t xml:space="preserve"> </w:t>
      </w:r>
      <w:r w:rsidR="0036098B">
        <w:t>i</w:t>
      </w:r>
      <w:r w:rsidRPr="009E48C8">
        <w:t>n relation thereto, as more fully set forth herein; and</w:t>
      </w:r>
    </w:p>
    <w:p w14:paraId="0E65BF18" w14:textId="77777777" w:rsidR="001F6D54" w:rsidRDefault="001F6D54" w:rsidP="009E48C8"/>
    <w:p w14:paraId="13920BAB" w14:textId="23B3EDE2" w:rsidR="00EE19A5" w:rsidRPr="009E48C8" w:rsidRDefault="00D5179D" w:rsidP="00667D40">
      <w:pPr>
        <w:ind w:firstLine="720"/>
      </w:pPr>
      <w:r w:rsidRPr="009E48C8">
        <w:t xml:space="preserve">WHEREAS, </w:t>
      </w:r>
      <w:r w:rsidR="0036098B">
        <w:t>D</w:t>
      </w:r>
      <w:r w:rsidRPr="009E48C8">
        <w:t>eclarant has the power to amend the Declaration as set forth in Section</w:t>
      </w:r>
    </w:p>
    <w:p w14:paraId="64D65717" w14:textId="77777777" w:rsidR="00EE19A5" w:rsidRPr="009E48C8" w:rsidRDefault="00D5179D" w:rsidP="009E48C8">
      <w:r w:rsidRPr="009E48C8">
        <w:t>10.03 thereof.</w:t>
      </w:r>
    </w:p>
    <w:p w14:paraId="0DD8017F" w14:textId="77777777" w:rsidR="00EE19A5" w:rsidRPr="009E48C8" w:rsidRDefault="00EE19A5" w:rsidP="009E48C8"/>
    <w:p w14:paraId="32BE2D72" w14:textId="77777777" w:rsidR="00EE19A5" w:rsidRPr="009E48C8" w:rsidRDefault="00D5179D" w:rsidP="00667D40">
      <w:pPr>
        <w:ind w:firstLine="720"/>
      </w:pPr>
      <w:r w:rsidRPr="009E48C8">
        <w:t>NOW THEREFORE, in accordance with Section 10.03 of the Declaration, Declarant hereby amends the Declaration as follows:</w:t>
      </w:r>
    </w:p>
    <w:p w14:paraId="16E2D528" w14:textId="77777777" w:rsidR="0036098B" w:rsidRDefault="0036098B" w:rsidP="009E48C8"/>
    <w:p w14:paraId="44E22CC1" w14:textId="48B9B1B2" w:rsidR="00EE19A5" w:rsidRPr="009E48C8" w:rsidRDefault="00D5179D" w:rsidP="009E48C8">
      <w:r w:rsidRPr="009E48C8">
        <w:t>Section 1.02 Is hereby deleted in its entirety and replaced with the following:</w:t>
      </w:r>
    </w:p>
    <w:p w14:paraId="105EF3C2" w14:textId="77777777" w:rsidR="0036098B" w:rsidRDefault="0036098B" w:rsidP="009E48C8"/>
    <w:p w14:paraId="33DBC6C0" w14:textId="2CD855E1" w:rsidR="00EE19A5" w:rsidRPr="009E48C8" w:rsidRDefault="00D5179D" w:rsidP="00667D40">
      <w:pPr>
        <w:ind w:left="1440"/>
      </w:pPr>
      <w:r w:rsidRPr="009E48C8">
        <w:t xml:space="preserve">1.02 </w:t>
      </w:r>
      <w:r w:rsidR="0036098B">
        <w:t>Declarant</w:t>
      </w:r>
      <w:r w:rsidRPr="009E48C8">
        <w:t xml:space="preserve"> shall mean and refer to Stock Development, LLC, a Florida limited liability company, its successors and assigns of any or all its rights under this Declaration.</w:t>
      </w:r>
    </w:p>
    <w:p w14:paraId="227CAA85" w14:textId="77777777" w:rsidR="00EE19A5" w:rsidRPr="009E48C8" w:rsidRDefault="00EE19A5" w:rsidP="009E48C8"/>
    <w:p w14:paraId="23A66DE9" w14:textId="77777777" w:rsidR="00EE19A5" w:rsidRPr="009E48C8" w:rsidRDefault="00D5179D" w:rsidP="00667D40">
      <w:pPr>
        <w:ind w:left="1440"/>
      </w:pPr>
      <w:r w:rsidRPr="009E48C8">
        <w:t>Subsequent to the date of recording of this Amendment, any and all references in the Declaration to Declarant shall mean and refer to Stock Development, LLC, a Florida limited liability company. Stock Development, LLC, shall have all the rights, powers, reservations, exemptions, exceptions, duties and obligations as Declarant pursuant to the Declaration subsequent to the date of recording of this Amendment.</w:t>
      </w:r>
    </w:p>
    <w:p w14:paraId="42D342F6" w14:textId="77777777" w:rsidR="00EE19A5" w:rsidRPr="009E48C8" w:rsidRDefault="00EE19A5" w:rsidP="009E48C8"/>
    <w:p w14:paraId="3DBC9D80" w14:textId="77777777" w:rsidR="00EE19A5" w:rsidRPr="009E48C8" w:rsidRDefault="00D5179D" w:rsidP="00667D40">
      <w:pPr>
        <w:ind w:firstLine="720"/>
      </w:pPr>
      <w:r w:rsidRPr="009E48C8">
        <w:t>EXCEPT AS AMENDED hereby, all terms and provisions of the Declaration shall remain in full force and effect.</w:t>
      </w:r>
    </w:p>
    <w:p w14:paraId="07F311F1" w14:textId="77777777" w:rsidR="00EE19A5" w:rsidRPr="009E48C8" w:rsidRDefault="00EE19A5" w:rsidP="009E48C8"/>
    <w:sectPr w:rsidR="00EE19A5" w:rsidRPr="009E48C8">
      <w:footerReference w:type="default" r:id="rId7"/>
      <w:type w:val="continuous"/>
      <w:pgSz w:w="12310" w:h="15990"/>
      <w:pgMar w:top="0" w:right="720" w:bottom="104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92CA" w14:textId="77777777" w:rsidR="009D7D17" w:rsidRDefault="009D7D17">
      <w:r>
        <w:separator/>
      </w:r>
    </w:p>
  </w:endnote>
  <w:endnote w:type="continuationSeparator" w:id="0">
    <w:p w14:paraId="06DE9BB2" w14:textId="77777777" w:rsidR="009D7D17" w:rsidRDefault="009D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E6C5" w14:textId="6EAAE03D" w:rsidR="00EE19A5" w:rsidRDefault="00EE19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E68C" w14:textId="77777777" w:rsidR="009D7D17" w:rsidRDefault="009D7D17">
      <w:r>
        <w:separator/>
      </w:r>
    </w:p>
  </w:footnote>
  <w:footnote w:type="continuationSeparator" w:id="0">
    <w:p w14:paraId="640B850D" w14:textId="77777777" w:rsidR="009D7D17" w:rsidRDefault="009D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21DA"/>
    <w:multiLevelType w:val="hybridMultilevel"/>
    <w:tmpl w:val="CFF0D2DA"/>
    <w:lvl w:ilvl="0" w:tplc="7E0C15A2">
      <w:numFmt w:val="bullet"/>
      <w:lvlText w:val="•"/>
      <w:lvlJc w:val="left"/>
      <w:pPr>
        <w:ind w:left="2235" w:hanging="280"/>
      </w:pPr>
      <w:rPr>
        <w:rFonts w:ascii="Times New Roman" w:eastAsia="Times New Roman" w:hAnsi="Times New Roman" w:cs="Times New Roman" w:hint="default"/>
        <w:w w:val="58"/>
        <w:sz w:val="23"/>
        <w:szCs w:val="23"/>
      </w:rPr>
    </w:lvl>
    <w:lvl w:ilvl="1" w:tplc="6B6436F4">
      <w:numFmt w:val="bullet"/>
      <w:lvlText w:val="•"/>
      <w:lvlJc w:val="left"/>
      <w:pPr>
        <w:ind w:left="3022" w:hanging="280"/>
      </w:pPr>
      <w:rPr>
        <w:rFonts w:hint="default"/>
      </w:rPr>
    </w:lvl>
    <w:lvl w:ilvl="2" w:tplc="7DEAF0A0">
      <w:numFmt w:val="bullet"/>
      <w:lvlText w:val="•"/>
      <w:lvlJc w:val="left"/>
      <w:pPr>
        <w:ind w:left="3804" w:hanging="280"/>
      </w:pPr>
      <w:rPr>
        <w:rFonts w:hint="default"/>
      </w:rPr>
    </w:lvl>
    <w:lvl w:ilvl="3" w:tplc="CA0E2168">
      <w:numFmt w:val="bullet"/>
      <w:lvlText w:val="•"/>
      <w:lvlJc w:val="left"/>
      <w:pPr>
        <w:ind w:left="4587" w:hanging="280"/>
      </w:pPr>
      <w:rPr>
        <w:rFonts w:hint="default"/>
      </w:rPr>
    </w:lvl>
    <w:lvl w:ilvl="4" w:tplc="0C800544">
      <w:numFmt w:val="bullet"/>
      <w:lvlText w:val="•"/>
      <w:lvlJc w:val="left"/>
      <w:pPr>
        <w:ind w:left="5369" w:hanging="280"/>
      </w:pPr>
      <w:rPr>
        <w:rFonts w:hint="default"/>
      </w:rPr>
    </w:lvl>
    <w:lvl w:ilvl="5" w:tplc="476EDC12">
      <w:numFmt w:val="bullet"/>
      <w:lvlText w:val="•"/>
      <w:lvlJc w:val="left"/>
      <w:pPr>
        <w:ind w:left="6152" w:hanging="280"/>
      </w:pPr>
      <w:rPr>
        <w:rFonts w:hint="default"/>
      </w:rPr>
    </w:lvl>
    <w:lvl w:ilvl="6" w:tplc="169CD904">
      <w:numFmt w:val="bullet"/>
      <w:lvlText w:val="•"/>
      <w:lvlJc w:val="left"/>
      <w:pPr>
        <w:ind w:left="6934" w:hanging="280"/>
      </w:pPr>
      <w:rPr>
        <w:rFonts w:hint="default"/>
      </w:rPr>
    </w:lvl>
    <w:lvl w:ilvl="7" w:tplc="196EFA0A">
      <w:numFmt w:val="bullet"/>
      <w:lvlText w:val="•"/>
      <w:lvlJc w:val="left"/>
      <w:pPr>
        <w:ind w:left="7716" w:hanging="280"/>
      </w:pPr>
      <w:rPr>
        <w:rFonts w:hint="default"/>
      </w:rPr>
    </w:lvl>
    <w:lvl w:ilvl="8" w:tplc="F70E5612">
      <w:numFmt w:val="bullet"/>
      <w:lvlText w:val="•"/>
      <w:lvlJc w:val="left"/>
      <w:pPr>
        <w:ind w:left="8499" w:hanging="280"/>
      </w:pPr>
      <w:rPr>
        <w:rFonts w:hint="default"/>
      </w:rPr>
    </w:lvl>
  </w:abstractNum>
  <w:abstractNum w:abstractNumId="1" w15:restartNumberingAfterBreak="0">
    <w:nsid w:val="5E0E03D8"/>
    <w:multiLevelType w:val="hybridMultilevel"/>
    <w:tmpl w:val="458675DE"/>
    <w:lvl w:ilvl="0" w:tplc="5BDC9198">
      <w:numFmt w:val="bullet"/>
      <w:lvlText w:val="·"/>
      <w:lvlJc w:val="left"/>
      <w:pPr>
        <w:ind w:left="3092" w:hanging="1526"/>
      </w:pPr>
      <w:rPr>
        <w:rFonts w:ascii="Times New Roman" w:eastAsia="Times New Roman" w:hAnsi="Times New Roman" w:cs="Times New Roman" w:hint="default"/>
        <w:w w:val="80"/>
        <w:sz w:val="17"/>
        <w:szCs w:val="17"/>
      </w:rPr>
    </w:lvl>
    <w:lvl w:ilvl="1" w:tplc="EEAAA670">
      <w:numFmt w:val="bullet"/>
      <w:lvlText w:val="•"/>
      <w:lvlJc w:val="left"/>
      <w:pPr>
        <w:ind w:left="3748" w:hanging="1526"/>
      </w:pPr>
      <w:rPr>
        <w:rFonts w:hint="default"/>
      </w:rPr>
    </w:lvl>
    <w:lvl w:ilvl="2" w:tplc="8D1AA024">
      <w:numFmt w:val="bullet"/>
      <w:lvlText w:val="•"/>
      <w:lvlJc w:val="left"/>
      <w:pPr>
        <w:ind w:left="4396" w:hanging="1526"/>
      </w:pPr>
      <w:rPr>
        <w:rFonts w:hint="default"/>
      </w:rPr>
    </w:lvl>
    <w:lvl w:ilvl="3" w:tplc="1C847BF2">
      <w:numFmt w:val="bullet"/>
      <w:lvlText w:val="•"/>
      <w:lvlJc w:val="left"/>
      <w:pPr>
        <w:ind w:left="5044" w:hanging="1526"/>
      </w:pPr>
      <w:rPr>
        <w:rFonts w:hint="default"/>
      </w:rPr>
    </w:lvl>
    <w:lvl w:ilvl="4" w:tplc="7D04829A">
      <w:numFmt w:val="bullet"/>
      <w:lvlText w:val="•"/>
      <w:lvlJc w:val="left"/>
      <w:pPr>
        <w:ind w:left="5692" w:hanging="1526"/>
      </w:pPr>
      <w:rPr>
        <w:rFonts w:hint="default"/>
      </w:rPr>
    </w:lvl>
    <w:lvl w:ilvl="5" w:tplc="E76CB1AA">
      <w:numFmt w:val="bullet"/>
      <w:lvlText w:val="•"/>
      <w:lvlJc w:val="left"/>
      <w:pPr>
        <w:ind w:left="6341" w:hanging="1526"/>
      </w:pPr>
      <w:rPr>
        <w:rFonts w:hint="default"/>
      </w:rPr>
    </w:lvl>
    <w:lvl w:ilvl="6" w:tplc="376451A4">
      <w:numFmt w:val="bullet"/>
      <w:lvlText w:val="•"/>
      <w:lvlJc w:val="left"/>
      <w:pPr>
        <w:ind w:left="6989" w:hanging="1526"/>
      </w:pPr>
      <w:rPr>
        <w:rFonts w:hint="default"/>
      </w:rPr>
    </w:lvl>
    <w:lvl w:ilvl="7" w:tplc="8E3C05BC">
      <w:numFmt w:val="bullet"/>
      <w:lvlText w:val="•"/>
      <w:lvlJc w:val="left"/>
      <w:pPr>
        <w:ind w:left="7637" w:hanging="1526"/>
      </w:pPr>
      <w:rPr>
        <w:rFonts w:hint="default"/>
      </w:rPr>
    </w:lvl>
    <w:lvl w:ilvl="8" w:tplc="4970B158">
      <w:numFmt w:val="bullet"/>
      <w:lvlText w:val="•"/>
      <w:lvlJc w:val="left"/>
      <w:pPr>
        <w:ind w:left="8285" w:hanging="152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19A5"/>
    <w:rsid w:val="00176693"/>
    <w:rsid w:val="001F6D54"/>
    <w:rsid w:val="003317FD"/>
    <w:rsid w:val="0036098B"/>
    <w:rsid w:val="00667D40"/>
    <w:rsid w:val="006C4B9F"/>
    <w:rsid w:val="007A7A4E"/>
    <w:rsid w:val="009D7D17"/>
    <w:rsid w:val="009E48C8"/>
    <w:rsid w:val="00B85E85"/>
    <w:rsid w:val="00D5179D"/>
    <w:rsid w:val="00E02169"/>
    <w:rsid w:val="00E65B52"/>
    <w:rsid w:val="00E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86A8"/>
  <w15:docId w15:val="{3B592C15-6BC3-42DF-8CE0-381BC4D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164" w:lineRule="exact"/>
    </w:pPr>
    <w:rPr>
      <w:rFonts w:ascii="Times New Roman" w:eastAsia="Times New Roman" w:hAnsi="Times New Roman" w:cs="Times New Roman"/>
      <w:b/>
      <w:bCs/>
      <w:sz w:val="105"/>
      <w:szCs w:val="105"/>
    </w:rPr>
  </w:style>
  <w:style w:type="paragraph" w:styleId="ListParagraph">
    <w:name w:val="List Paragraph"/>
    <w:basedOn w:val="Normal"/>
    <w:uiPriority w:val="1"/>
    <w:qFormat/>
    <w:pPr>
      <w:spacing w:line="211" w:lineRule="exact"/>
      <w:ind w:left="2235" w:hanging="22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17FD"/>
    <w:pPr>
      <w:tabs>
        <w:tab w:val="center" w:pos="4680"/>
        <w:tab w:val="right" w:pos="9360"/>
      </w:tabs>
    </w:pPr>
  </w:style>
  <w:style w:type="character" w:customStyle="1" w:styleId="HeaderChar">
    <w:name w:val="Header Char"/>
    <w:basedOn w:val="DefaultParagraphFont"/>
    <w:link w:val="Header"/>
    <w:uiPriority w:val="99"/>
    <w:rsid w:val="003317FD"/>
    <w:rPr>
      <w:rFonts w:ascii="Arial" w:eastAsia="Arial" w:hAnsi="Arial" w:cs="Arial"/>
    </w:rPr>
  </w:style>
  <w:style w:type="paragraph" w:styleId="Footer">
    <w:name w:val="footer"/>
    <w:basedOn w:val="Normal"/>
    <w:link w:val="FooterChar"/>
    <w:uiPriority w:val="99"/>
    <w:unhideWhenUsed/>
    <w:rsid w:val="003317FD"/>
    <w:pPr>
      <w:tabs>
        <w:tab w:val="center" w:pos="4680"/>
        <w:tab w:val="right" w:pos="9360"/>
      </w:tabs>
    </w:pPr>
  </w:style>
  <w:style w:type="character" w:customStyle="1" w:styleId="FooterChar">
    <w:name w:val="Footer Char"/>
    <w:basedOn w:val="DefaultParagraphFont"/>
    <w:link w:val="Footer"/>
    <w:uiPriority w:val="99"/>
    <w:rsid w:val="003317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Choquette</cp:lastModifiedBy>
  <cp:revision>8</cp:revision>
  <dcterms:created xsi:type="dcterms:W3CDTF">2021-01-05T17:49:00Z</dcterms:created>
  <dcterms:modified xsi:type="dcterms:W3CDTF">2021-01-21T16:39:00Z</dcterms:modified>
</cp:coreProperties>
</file>