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F9E9" w14:textId="6F1DCB04" w:rsidR="00FD100A" w:rsidRDefault="00666E67" w:rsidP="00666E67">
      <w:pPr>
        <w:rPr>
          <w:rFonts w:ascii="Times New Roman" w:hAnsi="Times New Roman"/>
          <w:sz w:val="24"/>
          <w:szCs w:val="24"/>
        </w:rPr>
      </w:pPr>
      <w:bookmarkStart w:id="0" w:name="_Hlk105835199"/>
      <w:bookmarkEnd w:id="0"/>
      <w:r>
        <w:rPr>
          <w:rFonts w:ascii="Verdana" w:hAnsi="Verdana"/>
          <w:noProof/>
          <w:color w:val="000000"/>
          <w:sz w:val="24"/>
          <w:szCs w:val="24"/>
          <w:lang w:eastAsia="en-CA"/>
        </w:rPr>
        <w:drawing>
          <wp:inline distT="0" distB="0" distL="0" distR="0" wp14:anchorId="466D4A45" wp14:editId="46735CCA">
            <wp:extent cx="2295525" cy="1333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222C8" w14:textId="77777777" w:rsidR="00FD100A" w:rsidRPr="004D1BF9" w:rsidRDefault="00FD100A" w:rsidP="003B057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 w:rsidRPr="004D1BF9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First Edition</w:t>
      </w:r>
    </w:p>
    <w:p w14:paraId="11CD22E8" w14:textId="1BD01A26" w:rsidR="00FD100A" w:rsidRPr="004D1BF9" w:rsidRDefault="00A83D6A" w:rsidP="003B057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October,</w:t>
      </w:r>
      <w:r w:rsidR="00FD100A" w:rsidRPr="004D1BF9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 xml:space="preserve"> </w:t>
      </w:r>
      <w:r w:rsidR="000865AC" w:rsidRPr="004D1BF9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22</w:t>
      </w:r>
    </w:p>
    <w:p w14:paraId="05C0E65E" w14:textId="77777777" w:rsidR="00FD100A" w:rsidRPr="004D1BF9" w:rsidRDefault="00FD100A" w:rsidP="003B057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CA"/>
        </w:rPr>
      </w:pPr>
      <w:r w:rsidRPr="004D1BF9">
        <w:rPr>
          <w:rFonts w:ascii="Arial" w:hAnsi="Arial" w:cs="Arial"/>
          <w:b/>
          <w:bCs/>
          <w:color w:val="000000"/>
          <w:sz w:val="24"/>
          <w:szCs w:val="24"/>
          <w:lang w:eastAsia="en-CA"/>
        </w:rPr>
        <w:t>Report from the Community Fund</w:t>
      </w:r>
    </w:p>
    <w:p w14:paraId="54524D95" w14:textId="77777777" w:rsidR="00FD100A" w:rsidRPr="004D1BF9" w:rsidRDefault="00FD100A" w:rsidP="003B057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highlight w:val="yellow"/>
          <w:lang w:eastAsia="en-CA"/>
        </w:rPr>
      </w:pPr>
    </w:p>
    <w:p w14:paraId="6DD28DE4" w14:textId="2E7EC6EF" w:rsidR="009C40C3" w:rsidRPr="009C40C3" w:rsidRDefault="00A83D6A" w:rsidP="009C40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Great to see you</w:t>
      </w:r>
    </w:p>
    <w:p w14:paraId="615D6F62" w14:textId="0B570705" w:rsidR="00A83D6A" w:rsidRPr="00F1078D" w:rsidRDefault="00A83D6A" w:rsidP="009C4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On Sept. 8, </w:t>
      </w:r>
      <w:proofErr w:type="gramStart"/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Sigourney</w:t>
      </w:r>
      <w:proofErr w:type="gramEnd"/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and Susan, from the Comox Valley Community Foundation, came to support </w:t>
      </w:r>
      <w:r w:rsidR="00F91FA7"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Hornby</w:t>
      </w:r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in getting information to the Island non-profits on the </w:t>
      </w:r>
      <w:proofErr w:type="spellStart"/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hows</w:t>
      </w:r>
      <w:proofErr w:type="spellEnd"/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/</w:t>
      </w:r>
      <w:proofErr w:type="spellStart"/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whens</w:t>
      </w:r>
      <w:proofErr w:type="spellEnd"/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/whys of th</w:t>
      </w:r>
      <w:r w:rsid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e Foundations </w:t>
      </w:r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granting process.  </w:t>
      </w:r>
    </w:p>
    <w:p w14:paraId="2448DD4F" w14:textId="02AE7A7C" w:rsidR="00F91FA7" w:rsidRPr="00F1078D" w:rsidRDefault="00F1078D" w:rsidP="00A8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Hornby </w:t>
      </w:r>
      <w:r w:rsidR="00A83D6A"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Community Fund Board members and Directors and staff from other organizations appreciated the information.  </w:t>
      </w:r>
    </w:p>
    <w:p w14:paraId="2A3912E9" w14:textId="6A974903" w:rsidR="00200256" w:rsidRPr="00F1078D" w:rsidRDefault="00200256" w:rsidP="00A8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48D8E629" w14:textId="1CAA95CF" w:rsidR="00200256" w:rsidRPr="00F1078D" w:rsidRDefault="00200256" w:rsidP="00A8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Although this report will be past the 2022 granting application deadline, it is important for groups to know current </w:t>
      </w:r>
      <w:r w:rsid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changes to </w:t>
      </w:r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information moving forward.</w:t>
      </w:r>
    </w:p>
    <w:p w14:paraId="447BE423" w14:textId="77777777" w:rsidR="00F91FA7" w:rsidRDefault="00F91FA7" w:rsidP="00A83D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</w:p>
    <w:p w14:paraId="6DA21B5C" w14:textId="77777777" w:rsidR="00F91FA7" w:rsidRPr="00F1078D" w:rsidRDefault="00F91FA7" w:rsidP="00A83D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 most significant changes are:</w:t>
      </w:r>
    </w:p>
    <w:p w14:paraId="17603B0F" w14:textId="77777777" w:rsidR="00F91FA7" w:rsidRPr="00F1078D" w:rsidRDefault="00F91FA7" w:rsidP="00F91FA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 more simplified application process</w:t>
      </w:r>
    </w:p>
    <w:p w14:paraId="5B506FDC" w14:textId="6190F91B" w:rsidR="00F91FA7" w:rsidRPr="00F1078D" w:rsidRDefault="00F91FA7" w:rsidP="00F91FA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Clarity on non-profits that do not have charitable status being able to apply through a qualifying “sponsor” organization.</w:t>
      </w:r>
    </w:p>
    <w:p w14:paraId="11B16E95" w14:textId="56BF0B7E" w:rsidR="00F91FA7" w:rsidRPr="00F1078D" w:rsidRDefault="00F91FA7" w:rsidP="00F91FA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An outline of how Hornby organizations are eligible to apply directly to the Comox Valley Community Foundation for grants (</w:t>
      </w:r>
      <w:hyperlink r:id="rId6" w:history="1">
        <w:r w:rsidRPr="00F1078D">
          <w:rPr>
            <w:rStyle w:val="Hyperlink"/>
            <w:rFonts w:ascii="Arial" w:eastAsia="Times New Roman" w:hAnsi="Arial" w:cs="Arial"/>
            <w:sz w:val="24"/>
            <w:szCs w:val="24"/>
            <w:lang w:eastAsia="en-CA"/>
          </w:rPr>
          <w:t>https://cvcfoundation.org/</w:t>
        </w:r>
      </w:hyperlink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</w:p>
    <w:p w14:paraId="524437D0" w14:textId="21672C59" w:rsidR="00F91FA7" w:rsidRPr="00F91FA7" w:rsidRDefault="00F91FA7" w:rsidP="00F91FA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Note:  as in previous years</w:t>
      </w:r>
      <w:r w:rsidR="00CC3BB9"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 a</w:t>
      </w:r>
      <w:r w:rsidR="00CC3BB9" w:rsidRPr="00F1078D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ny unfunded</w:t>
      </w:r>
      <w:r w:rsidR="00CC3BB9" w:rsidRPr="00F720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or partially funded Hornby Island applications that also meet </w:t>
      </w:r>
      <w:r w:rsidR="00CC3BB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Comox Valley Community Foundation (CVCF)</w:t>
      </w:r>
      <w:r w:rsidR="00CC3BB9" w:rsidRPr="00F720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criteria will be included in the CVCF review.</w:t>
      </w:r>
    </w:p>
    <w:p w14:paraId="5E7F834D" w14:textId="56988635" w:rsidR="00CC3BB9" w:rsidRDefault="00CC3BB9" w:rsidP="00F91FA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F720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Hornby Island applications for things not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eligible for funding by the Hornby fund, </w:t>
      </w:r>
      <w:r w:rsidRPr="00F720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will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automatically </w:t>
      </w:r>
      <w:r w:rsidRPr="00F720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be considered by CVCF reviewers.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(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e.g.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 w:rsidRPr="00F72076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operations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</w:p>
    <w:p w14:paraId="0BC663E1" w14:textId="2D178798" w:rsidR="009C40C3" w:rsidRDefault="009C40C3" w:rsidP="00CC3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AB9A5C3" w14:textId="20B234F9" w:rsidR="00CC3BB9" w:rsidRDefault="00CC3BB9" w:rsidP="00CC3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A refocusing of the Comox Valley Community Foundation has occurred, shifting in </w:t>
      </w:r>
      <w:r w:rsidR="003913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four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ways.</w:t>
      </w:r>
    </w:p>
    <w:p w14:paraId="10A203CD" w14:textId="4E43A16D" w:rsidR="00CC3BB9" w:rsidRDefault="003913DC" w:rsidP="00CC3BB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Comox Valley Foundation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now funds, capital projects, o</w:t>
      </w:r>
      <w:r w:rsidR="00CC3BB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perations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  <w:r w:rsidR="00CC3BB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and programs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.  This is a shift from singularly funding capital projects.</w:t>
      </w:r>
    </w:p>
    <w:p w14:paraId="1394AD30" w14:textId="5BDD746C" w:rsidR="003913DC" w:rsidRDefault="003913DC" w:rsidP="00CC3BB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Identifying </w:t>
      </w:r>
      <w:r w:rsidR="00DB25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specific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sectors </w:t>
      </w:r>
      <w:r w:rsidR="00DB25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for eligibility.  (</w:t>
      </w:r>
      <w:proofErr w:type="gramStart"/>
      <w:r w:rsidR="00DB25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not</w:t>
      </w:r>
      <w:proofErr w:type="gramEnd"/>
      <w:r w:rsidR="00DB259F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all sectors will qualify)</w:t>
      </w:r>
    </w:p>
    <w:p w14:paraId="35713997" w14:textId="356E897E" w:rsidR="00CC3BB9" w:rsidRPr="000F3037" w:rsidRDefault="000F3037" w:rsidP="000F3037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lang w:eastAsia="en-CA"/>
        </w:rPr>
      </w:pPr>
      <w:r w:rsidRPr="000F3037">
        <w:rPr>
          <w:rFonts w:ascii="Arial" w:eastAsia="Times New Roman" w:hAnsi="Arial" w:cs="Arial"/>
          <w:color w:val="222222"/>
          <w:lang w:eastAsia="en-CA"/>
        </w:rPr>
        <w:t xml:space="preserve">CVCF is piloting multi-year funding and will consider applications for up to 2 years of funding, </w:t>
      </w:r>
    </w:p>
    <w:p w14:paraId="05F7C8EE" w14:textId="77777777" w:rsidR="000F3037" w:rsidRDefault="00CC3BB9" w:rsidP="00CC3BB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The</w:t>
      </w:r>
      <w:r w:rsidR="000F303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adjudication of applications is now being done in two ways.  </w:t>
      </w:r>
    </w:p>
    <w:p w14:paraId="41F8B2D3" w14:textId="5C0C7306" w:rsidR="000F3037" w:rsidRDefault="003913DC" w:rsidP="000F3037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</w:t>
      </w:r>
      <w:r w:rsidR="000F303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s traditional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  <w:r w:rsidR="000F303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by</w:t>
      </w:r>
      <w:r w:rsidR="000F303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members of the CVCF organization/appointees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 with recommendations from the Hornby Fund Board of Directors.</w:t>
      </w:r>
      <w:r w:rsidR="000F3037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</w:t>
      </w:r>
    </w:p>
    <w:p w14:paraId="260A4FCE" w14:textId="330E7FA5" w:rsidR="000F3037" w:rsidRDefault="000F3037" w:rsidP="000F3037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“</w:t>
      </w:r>
      <w:r w:rsidR="003913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 the table”</w:t>
      </w:r>
      <w:r w:rsidR="003913DC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a grass roots evaluation of dedicated funds with distribution recommendations done by organizations in the specific field.</w:t>
      </w:r>
    </w:p>
    <w:p w14:paraId="1CE4C777" w14:textId="77777777" w:rsidR="00CC3BB9" w:rsidRPr="00CC3BB9" w:rsidRDefault="00CC3BB9" w:rsidP="00CC3BB9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330B0056" w14:textId="77777777" w:rsidR="000F3037" w:rsidRDefault="000F3037" w:rsidP="00F7207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</w:p>
    <w:p w14:paraId="5287ED02" w14:textId="10CCEA31" w:rsidR="00F1078D" w:rsidRDefault="00F1078D" w:rsidP="00F7207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 w:rsidRPr="009C40C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2022-2024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 xml:space="preserve"> strategy</w:t>
      </w:r>
      <w:r w:rsidRPr="009C40C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 xml:space="preserve"> </w:t>
      </w:r>
      <w:r w:rsidR="009C40C3" w:rsidRPr="009C40C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CVCF Granting Program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, by Adjudication method</w:t>
      </w:r>
    </w:p>
    <w:p w14:paraId="54F26C41" w14:textId="3EA2C1E9" w:rsidR="009C40C3" w:rsidRDefault="00F1078D" w:rsidP="00F7207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For 2022</w:t>
      </w:r>
      <w:r w:rsidR="000F3037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CA"/>
        </w:rPr>
        <w:t>:</w:t>
      </w:r>
    </w:p>
    <w:p w14:paraId="6938C630" w14:textId="77777777" w:rsidR="000F3037" w:rsidRPr="00F1078D" w:rsidRDefault="000F3037" w:rsidP="000F3037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Calibri"/>
          <w:b/>
          <w:bCs/>
          <w:color w:val="222222"/>
          <w:lang w:eastAsia="en-CA"/>
        </w:rPr>
      </w:pPr>
      <w:r w:rsidRPr="00F1078D">
        <w:rPr>
          <w:rFonts w:ascii="Arial" w:eastAsia="Times New Roman" w:hAnsi="Arial" w:cs="Arial"/>
          <w:b/>
          <w:bCs/>
          <w:color w:val="222222"/>
          <w:lang w:eastAsia="en-CA"/>
        </w:rPr>
        <w:t xml:space="preserve">Community Enrichment Grants.  $158,811 </w:t>
      </w:r>
    </w:p>
    <w:p w14:paraId="303842A2" w14:textId="77777777" w:rsidR="000F3037" w:rsidRPr="009C40C3" w:rsidRDefault="000F3037" w:rsidP="009A281E">
      <w:pPr>
        <w:shd w:val="clear" w:color="auto" w:fill="FFFFFF"/>
        <w:spacing w:after="0" w:line="240" w:lineRule="auto"/>
        <w:ind w:left="720" w:firstLine="720"/>
        <w:rPr>
          <w:rFonts w:eastAsia="Times New Roman" w:cs="Calibri"/>
          <w:color w:val="222222"/>
          <w:lang w:eastAsia="en-CA"/>
        </w:rPr>
      </w:pPr>
      <w:r w:rsidRPr="009C40C3">
        <w:rPr>
          <w:rFonts w:ascii="Arial" w:eastAsia="Times New Roman" w:hAnsi="Arial" w:cs="Arial"/>
          <w:color w:val="222222"/>
          <w:lang w:eastAsia="en-CA"/>
        </w:rPr>
        <w:t xml:space="preserve">CVCF </w:t>
      </w:r>
      <w:r>
        <w:rPr>
          <w:rFonts w:ascii="Arial" w:eastAsia="Times New Roman" w:hAnsi="Arial" w:cs="Arial"/>
          <w:color w:val="222222"/>
          <w:lang w:eastAsia="en-CA"/>
        </w:rPr>
        <w:t>Sectors for Eligibility:</w:t>
      </w:r>
    </w:p>
    <w:p w14:paraId="796116F1" w14:textId="77777777" w:rsidR="000F3037" w:rsidRPr="009C40C3" w:rsidRDefault="000F3037" w:rsidP="009A281E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222222"/>
          <w:lang w:eastAsia="en-CA"/>
        </w:rPr>
      </w:pPr>
      <w:r w:rsidRPr="009C40C3">
        <w:rPr>
          <w:rFonts w:ascii="Times New Roman" w:eastAsia="Times New Roman" w:hAnsi="Times New Roman"/>
          <w:color w:val="222222"/>
          <w:sz w:val="14"/>
          <w:szCs w:val="14"/>
          <w:lang w:eastAsia="en-CA"/>
        </w:rPr>
        <w:t>                                                     </w:t>
      </w:r>
      <w:proofErr w:type="spellStart"/>
      <w:r w:rsidRPr="009C40C3">
        <w:rPr>
          <w:rFonts w:ascii="Arial" w:eastAsia="Times New Roman" w:hAnsi="Arial" w:cs="Arial"/>
          <w:color w:val="222222"/>
          <w:lang w:eastAsia="en-CA"/>
        </w:rPr>
        <w:t>i</w:t>
      </w:r>
      <w:proofErr w:type="spellEnd"/>
      <w:r w:rsidRPr="009C40C3">
        <w:rPr>
          <w:rFonts w:ascii="Arial" w:eastAsia="Times New Roman" w:hAnsi="Arial" w:cs="Arial"/>
          <w:color w:val="222222"/>
          <w:lang w:eastAsia="en-CA"/>
        </w:rPr>
        <w:t>.</w:t>
      </w:r>
      <w:r w:rsidRPr="009C40C3">
        <w:rPr>
          <w:rFonts w:ascii="Times New Roman" w:eastAsia="Times New Roman" w:hAnsi="Times New Roman"/>
          <w:color w:val="222222"/>
          <w:sz w:val="14"/>
          <w:szCs w:val="14"/>
          <w:lang w:eastAsia="en-CA"/>
        </w:rPr>
        <w:t>     </w:t>
      </w:r>
      <w:r w:rsidRPr="009C40C3">
        <w:rPr>
          <w:rFonts w:ascii="Arial" w:eastAsia="Times New Roman" w:hAnsi="Arial" w:cs="Arial"/>
          <w:color w:val="222222"/>
          <w:lang w:eastAsia="en-CA"/>
        </w:rPr>
        <w:t>Food insecurity and food systems</w:t>
      </w:r>
    </w:p>
    <w:p w14:paraId="1CBA1071" w14:textId="77777777" w:rsidR="000F3037" w:rsidRPr="009C40C3" w:rsidRDefault="000F3037" w:rsidP="009A281E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222222"/>
          <w:lang w:eastAsia="en-CA"/>
        </w:rPr>
      </w:pPr>
      <w:r w:rsidRPr="009C40C3">
        <w:rPr>
          <w:rFonts w:ascii="Times New Roman" w:eastAsia="Times New Roman" w:hAnsi="Times New Roman"/>
          <w:color w:val="222222"/>
          <w:sz w:val="14"/>
          <w:szCs w:val="14"/>
          <w:lang w:eastAsia="en-CA"/>
        </w:rPr>
        <w:t>                                                   </w:t>
      </w:r>
      <w:r w:rsidRPr="009C40C3">
        <w:rPr>
          <w:rFonts w:ascii="Arial" w:eastAsia="Times New Roman" w:hAnsi="Arial" w:cs="Arial"/>
          <w:color w:val="222222"/>
          <w:lang w:eastAsia="en-CA"/>
        </w:rPr>
        <w:t>ii.</w:t>
      </w:r>
      <w:r w:rsidRPr="009C40C3">
        <w:rPr>
          <w:rFonts w:ascii="Times New Roman" w:eastAsia="Times New Roman" w:hAnsi="Times New Roman"/>
          <w:color w:val="222222"/>
          <w:sz w:val="14"/>
          <w:szCs w:val="14"/>
          <w:lang w:eastAsia="en-CA"/>
        </w:rPr>
        <w:t>     </w:t>
      </w:r>
      <w:r w:rsidRPr="009C40C3">
        <w:rPr>
          <w:rFonts w:ascii="Arial" w:eastAsia="Times New Roman" w:hAnsi="Arial" w:cs="Arial"/>
          <w:color w:val="222222"/>
          <w:lang w:eastAsia="en-CA"/>
        </w:rPr>
        <w:t>Mental heath and connection</w:t>
      </w:r>
    </w:p>
    <w:p w14:paraId="29158051" w14:textId="77777777" w:rsidR="000F3037" w:rsidRPr="009C40C3" w:rsidRDefault="000F3037" w:rsidP="009A281E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222222"/>
          <w:lang w:eastAsia="en-CA"/>
        </w:rPr>
      </w:pPr>
      <w:r w:rsidRPr="009C40C3">
        <w:rPr>
          <w:rFonts w:ascii="Times New Roman" w:eastAsia="Times New Roman" w:hAnsi="Times New Roman"/>
          <w:color w:val="222222"/>
          <w:sz w:val="14"/>
          <w:szCs w:val="14"/>
          <w:lang w:eastAsia="en-CA"/>
        </w:rPr>
        <w:t>                                                 </w:t>
      </w:r>
      <w:r w:rsidRPr="009C40C3">
        <w:rPr>
          <w:rFonts w:ascii="Arial" w:eastAsia="Times New Roman" w:hAnsi="Arial" w:cs="Arial"/>
          <w:color w:val="222222"/>
          <w:lang w:eastAsia="en-CA"/>
        </w:rPr>
        <w:t>iii.</w:t>
      </w:r>
      <w:r w:rsidRPr="009C40C3">
        <w:rPr>
          <w:rFonts w:ascii="Times New Roman" w:eastAsia="Times New Roman" w:hAnsi="Times New Roman"/>
          <w:color w:val="222222"/>
          <w:sz w:val="14"/>
          <w:szCs w:val="14"/>
          <w:lang w:eastAsia="en-CA"/>
        </w:rPr>
        <w:t>     </w:t>
      </w:r>
      <w:r w:rsidRPr="009C40C3">
        <w:rPr>
          <w:rFonts w:ascii="Arial" w:eastAsia="Times New Roman" w:hAnsi="Arial" w:cs="Arial"/>
          <w:color w:val="222222"/>
          <w:lang w:eastAsia="en-CA"/>
        </w:rPr>
        <w:t>Indigenous led or benefiting projects/organizations</w:t>
      </w:r>
    </w:p>
    <w:p w14:paraId="38E85EEB" w14:textId="77777777" w:rsidR="000F3037" w:rsidRPr="009C40C3" w:rsidRDefault="000F3037" w:rsidP="009A281E">
      <w:pPr>
        <w:shd w:val="clear" w:color="auto" w:fill="FFFFFF"/>
        <w:spacing w:after="0" w:line="240" w:lineRule="auto"/>
        <w:ind w:left="720"/>
        <w:rPr>
          <w:rFonts w:eastAsia="Times New Roman" w:cs="Calibri"/>
          <w:color w:val="222222"/>
          <w:lang w:eastAsia="en-CA"/>
        </w:rPr>
      </w:pPr>
      <w:r w:rsidRPr="009C40C3">
        <w:rPr>
          <w:rFonts w:ascii="Times New Roman" w:eastAsia="Times New Roman" w:hAnsi="Times New Roman"/>
          <w:color w:val="222222"/>
          <w:sz w:val="14"/>
          <w:szCs w:val="14"/>
          <w:lang w:eastAsia="en-CA"/>
        </w:rPr>
        <w:t>                                                  </w:t>
      </w:r>
      <w:r w:rsidRPr="009C40C3">
        <w:rPr>
          <w:rFonts w:ascii="Arial" w:eastAsia="Times New Roman" w:hAnsi="Arial" w:cs="Arial"/>
          <w:color w:val="222222"/>
          <w:lang w:eastAsia="en-CA"/>
        </w:rPr>
        <w:t>iv.</w:t>
      </w:r>
      <w:r w:rsidRPr="009C40C3">
        <w:rPr>
          <w:rFonts w:ascii="Times New Roman" w:eastAsia="Times New Roman" w:hAnsi="Times New Roman"/>
          <w:color w:val="222222"/>
          <w:sz w:val="14"/>
          <w:szCs w:val="14"/>
          <w:lang w:eastAsia="en-CA"/>
        </w:rPr>
        <w:t>     </w:t>
      </w:r>
      <w:r w:rsidRPr="009C40C3">
        <w:rPr>
          <w:rFonts w:ascii="Arial" w:eastAsia="Times New Roman" w:hAnsi="Arial" w:cs="Arial"/>
          <w:color w:val="222222"/>
          <w:lang w:eastAsia="en-CA"/>
        </w:rPr>
        <w:t>Arts, culture, and heritage</w:t>
      </w:r>
    </w:p>
    <w:p w14:paraId="2E6EE2A3" w14:textId="77777777" w:rsidR="000F3037" w:rsidRPr="000F3037" w:rsidRDefault="000F3037" w:rsidP="000F3037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14:paraId="7A156F24" w14:textId="39C3BCE8" w:rsidR="000F3037" w:rsidRPr="00F1078D" w:rsidRDefault="000F3037" w:rsidP="00F72076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Calibri"/>
          <w:b/>
          <w:bCs/>
          <w:color w:val="222222"/>
          <w:lang w:eastAsia="en-CA"/>
        </w:rPr>
      </w:pPr>
      <w:r w:rsidRPr="00F1078D">
        <w:rPr>
          <w:rFonts w:ascii="Arial" w:eastAsia="Times New Roman" w:hAnsi="Arial" w:cs="Arial"/>
          <w:b/>
          <w:bCs/>
          <w:color w:val="222222"/>
          <w:lang w:eastAsia="en-CA"/>
        </w:rPr>
        <w:t>At The Table,</w:t>
      </w:r>
      <w:r w:rsidR="00F1078D" w:rsidRPr="00F1078D">
        <w:rPr>
          <w:rFonts w:ascii="Arial" w:eastAsia="Times New Roman" w:hAnsi="Arial" w:cs="Arial"/>
          <w:b/>
          <w:bCs/>
          <w:color w:val="222222"/>
          <w:lang w:eastAsia="en-CA"/>
        </w:rPr>
        <w:t xml:space="preserve"> $195,000.</w:t>
      </w:r>
    </w:p>
    <w:p w14:paraId="056B136F" w14:textId="1515A2DB" w:rsidR="00CC3BB9" w:rsidRPr="00CC3BB9" w:rsidRDefault="00CC3BB9" w:rsidP="000F3037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H</w:t>
      </w:r>
      <w:r w:rsidRPr="009C40C3">
        <w:rPr>
          <w:rFonts w:ascii="Arial" w:eastAsia="Times New Roman" w:hAnsi="Arial" w:cs="Arial"/>
          <w:color w:val="222222"/>
          <w:lang w:eastAsia="en-CA"/>
        </w:rPr>
        <w:t xml:space="preserve">ousing and homelessness </w:t>
      </w:r>
      <w:proofErr w:type="gramStart"/>
      <w:r w:rsidRPr="009C40C3">
        <w:rPr>
          <w:rFonts w:ascii="Arial" w:eastAsia="Times New Roman" w:hAnsi="Arial" w:cs="Arial"/>
          <w:color w:val="222222"/>
          <w:lang w:eastAsia="en-CA"/>
        </w:rPr>
        <w:t>supports</w:t>
      </w:r>
      <w:proofErr w:type="gramEnd"/>
      <w:r w:rsidRPr="009C40C3">
        <w:rPr>
          <w:rFonts w:ascii="Arial" w:eastAsia="Times New Roman" w:hAnsi="Arial" w:cs="Arial"/>
          <w:color w:val="222222"/>
          <w:lang w:eastAsia="en-CA"/>
        </w:rPr>
        <w:t xml:space="preserve"> </w:t>
      </w:r>
      <w:r w:rsidR="009C40C3" w:rsidRPr="009C40C3">
        <w:rPr>
          <w:rFonts w:ascii="Arial" w:eastAsia="Times New Roman" w:hAnsi="Arial" w:cs="Arial"/>
          <w:color w:val="222222"/>
          <w:lang w:eastAsia="en-CA"/>
        </w:rPr>
        <w:t xml:space="preserve">$75,000 </w:t>
      </w:r>
    </w:p>
    <w:p w14:paraId="732FD852" w14:textId="7AE0F61F" w:rsidR="009C40C3" w:rsidRPr="009C40C3" w:rsidRDefault="009C40C3" w:rsidP="000F3037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lang w:eastAsia="en-CA"/>
        </w:rPr>
      </w:pPr>
      <w:r w:rsidRPr="009C40C3">
        <w:rPr>
          <w:rFonts w:ascii="Arial" w:eastAsia="Times New Roman" w:hAnsi="Arial" w:cs="Arial"/>
          <w:color w:val="222222"/>
          <w:lang w:eastAsia="en-CA"/>
        </w:rPr>
        <w:t xml:space="preserve">These grants are reviewed by the Comox Valley Coalition to End Homelessness. They are open to HI organizations, and coalition membership is not required.  </w:t>
      </w:r>
      <w:r w:rsidR="00200256">
        <w:rPr>
          <w:rFonts w:ascii="Arial" w:eastAsia="Times New Roman" w:hAnsi="Arial" w:cs="Arial"/>
          <w:color w:val="222222"/>
          <w:lang w:eastAsia="en-CA"/>
        </w:rPr>
        <w:t>A</w:t>
      </w:r>
      <w:r w:rsidRPr="009C40C3">
        <w:rPr>
          <w:rFonts w:ascii="Arial" w:eastAsia="Times New Roman" w:hAnsi="Arial" w:cs="Arial"/>
          <w:color w:val="222222"/>
          <w:lang w:eastAsia="en-CA"/>
        </w:rPr>
        <w:t>pplications will be in the CVCF Grants Portal.   </w:t>
      </w:r>
    </w:p>
    <w:p w14:paraId="05FABDD1" w14:textId="77777777" w:rsidR="00200256" w:rsidRPr="00200256" w:rsidRDefault="00200256" w:rsidP="000F3037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S</w:t>
      </w:r>
      <w:r w:rsidR="009C40C3" w:rsidRPr="009C40C3">
        <w:rPr>
          <w:rFonts w:ascii="Arial" w:eastAsia="Times New Roman" w:hAnsi="Arial" w:cs="Arial"/>
          <w:color w:val="222222"/>
          <w:lang w:eastAsia="en-CA"/>
        </w:rPr>
        <w:t xml:space="preserve">ocial and recreational programs for adults with diverse abilities.  </w:t>
      </w:r>
      <w:r w:rsidRPr="009C40C3">
        <w:rPr>
          <w:rFonts w:ascii="Arial" w:eastAsia="Times New Roman" w:hAnsi="Arial" w:cs="Arial"/>
          <w:color w:val="222222"/>
          <w:lang w:eastAsia="en-CA"/>
        </w:rPr>
        <w:t>$50,000</w:t>
      </w:r>
    </w:p>
    <w:p w14:paraId="0D8AB269" w14:textId="3E2A8089" w:rsidR="009C40C3" w:rsidRPr="009C40C3" w:rsidRDefault="009C40C3" w:rsidP="000F3037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lang w:eastAsia="en-CA"/>
        </w:rPr>
      </w:pPr>
      <w:r w:rsidRPr="009C40C3">
        <w:rPr>
          <w:rFonts w:ascii="Arial" w:eastAsia="Times New Roman" w:hAnsi="Arial" w:cs="Arial"/>
          <w:color w:val="222222"/>
          <w:lang w:eastAsia="en-CA"/>
        </w:rPr>
        <w:t xml:space="preserve">Application process and decisions will be determined by a community table comprised of the organizations servicing this population.  </w:t>
      </w:r>
    </w:p>
    <w:p w14:paraId="5BEFA33B" w14:textId="00CEA7BA" w:rsidR="00200256" w:rsidRPr="00200256" w:rsidRDefault="00200256" w:rsidP="000F3037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E</w:t>
      </w:r>
      <w:r w:rsidR="009C40C3" w:rsidRPr="009C40C3">
        <w:rPr>
          <w:rFonts w:ascii="Arial" w:eastAsia="Times New Roman" w:hAnsi="Arial" w:cs="Arial"/>
          <w:color w:val="222222"/>
          <w:lang w:eastAsia="en-CA"/>
        </w:rPr>
        <w:t>nvironmental protection and climate action.</w:t>
      </w:r>
      <w:r w:rsidRPr="00200256">
        <w:rPr>
          <w:rFonts w:ascii="Arial" w:eastAsia="Times New Roman" w:hAnsi="Arial" w:cs="Arial"/>
          <w:color w:val="222222"/>
          <w:lang w:eastAsia="en-CA"/>
        </w:rPr>
        <w:t xml:space="preserve"> </w:t>
      </w:r>
      <w:r w:rsidRPr="009C40C3">
        <w:rPr>
          <w:rFonts w:ascii="Arial" w:eastAsia="Times New Roman" w:hAnsi="Arial" w:cs="Arial"/>
          <w:color w:val="222222"/>
          <w:lang w:eastAsia="en-CA"/>
        </w:rPr>
        <w:t xml:space="preserve">$50,000 </w:t>
      </w:r>
      <w:r w:rsidR="009C40C3" w:rsidRPr="009C40C3">
        <w:rPr>
          <w:rFonts w:ascii="Arial" w:eastAsia="Times New Roman" w:hAnsi="Arial" w:cs="Arial"/>
          <w:color w:val="222222"/>
          <w:lang w:eastAsia="en-CA"/>
        </w:rPr>
        <w:t xml:space="preserve">  </w:t>
      </w:r>
    </w:p>
    <w:p w14:paraId="1CEB19EC" w14:textId="0BF93350" w:rsidR="009C40C3" w:rsidRPr="009C40C3" w:rsidRDefault="009C40C3" w:rsidP="000F3037">
      <w:pPr>
        <w:numPr>
          <w:ilvl w:val="2"/>
          <w:numId w:val="2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lang w:eastAsia="en-CA"/>
        </w:rPr>
      </w:pPr>
      <w:r w:rsidRPr="009C40C3">
        <w:rPr>
          <w:rFonts w:ascii="Arial" w:eastAsia="Times New Roman" w:hAnsi="Arial" w:cs="Arial"/>
          <w:color w:val="222222"/>
          <w:lang w:eastAsia="en-CA"/>
        </w:rPr>
        <w:t xml:space="preserve">Application process and decisions will be determined by a community table comprised of </w:t>
      </w:r>
      <w:r w:rsidR="00200256">
        <w:rPr>
          <w:rFonts w:ascii="Arial" w:eastAsia="Times New Roman" w:hAnsi="Arial" w:cs="Arial"/>
          <w:color w:val="222222"/>
          <w:lang w:eastAsia="en-CA"/>
        </w:rPr>
        <w:t xml:space="preserve">Valley wide </w:t>
      </w:r>
      <w:r w:rsidRPr="009C40C3">
        <w:rPr>
          <w:rFonts w:ascii="Arial" w:eastAsia="Times New Roman" w:hAnsi="Arial" w:cs="Arial"/>
          <w:color w:val="222222"/>
          <w:lang w:eastAsia="en-CA"/>
        </w:rPr>
        <w:t xml:space="preserve">organizations working in this field.  </w:t>
      </w:r>
    </w:p>
    <w:p w14:paraId="024E39EC" w14:textId="0EDF572A" w:rsidR="009C40C3" w:rsidRPr="009C40C3" w:rsidRDefault="00200256" w:rsidP="000F3037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lang w:eastAsia="en-CA"/>
        </w:rPr>
      </w:pPr>
      <w:r>
        <w:rPr>
          <w:rFonts w:ascii="Arial" w:eastAsia="Times New Roman" w:hAnsi="Arial" w:cs="Arial"/>
          <w:color w:val="222222"/>
          <w:lang w:eastAsia="en-CA"/>
        </w:rPr>
        <w:t>C</w:t>
      </w:r>
      <w:r w:rsidR="009C40C3" w:rsidRPr="009C40C3">
        <w:rPr>
          <w:rFonts w:ascii="Arial" w:eastAsia="Times New Roman" w:hAnsi="Arial" w:cs="Arial"/>
          <w:color w:val="222222"/>
          <w:lang w:eastAsia="en-CA"/>
        </w:rPr>
        <w:t>haritable sector support and development</w:t>
      </w:r>
      <w:r>
        <w:rPr>
          <w:rFonts w:ascii="Arial" w:eastAsia="Times New Roman" w:hAnsi="Arial" w:cs="Arial"/>
          <w:color w:val="222222"/>
          <w:lang w:eastAsia="en-CA"/>
        </w:rPr>
        <w:t xml:space="preserve">.  </w:t>
      </w:r>
      <w:r w:rsidRPr="009C40C3">
        <w:rPr>
          <w:rFonts w:ascii="Arial" w:eastAsia="Times New Roman" w:hAnsi="Arial" w:cs="Arial"/>
          <w:color w:val="222222"/>
          <w:lang w:eastAsia="en-CA"/>
        </w:rPr>
        <w:t xml:space="preserve">$20,000 </w:t>
      </w:r>
    </w:p>
    <w:p w14:paraId="371A1551" w14:textId="0BCFAA11" w:rsidR="009C40C3" w:rsidRPr="009C40C3" w:rsidRDefault="009C40C3" w:rsidP="009C40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9C40C3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  <w:r w:rsidR="00A5671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ab/>
      </w:r>
    </w:p>
    <w:p w14:paraId="062EC885" w14:textId="16CE6E18" w:rsidR="00FB065F" w:rsidRDefault="00FB065F" w:rsidP="00F646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CFCFC"/>
        </w:rPr>
      </w:pPr>
      <w:r>
        <w:rPr>
          <w:rFonts w:ascii="Arial" w:hAnsi="Arial" w:cs="Arial"/>
          <w:color w:val="333333"/>
          <w:shd w:val="clear" w:color="auto" w:fill="FCFCFC"/>
        </w:rPr>
        <w:t xml:space="preserve">These changes are seen as very favourable </w:t>
      </w:r>
      <w:r w:rsidR="009A281E">
        <w:rPr>
          <w:rFonts w:ascii="Arial" w:hAnsi="Arial" w:cs="Arial"/>
          <w:color w:val="333333"/>
          <w:shd w:val="clear" w:color="auto" w:fill="FCFCFC"/>
        </w:rPr>
        <w:t>for some</w:t>
      </w:r>
      <w:r>
        <w:rPr>
          <w:rFonts w:ascii="Arial" w:hAnsi="Arial" w:cs="Arial"/>
          <w:color w:val="333333"/>
          <w:shd w:val="clear" w:color="auto" w:fill="FCFCFC"/>
        </w:rPr>
        <w:t xml:space="preserve"> non-profit groups on Hornby, </w:t>
      </w:r>
      <w:r w:rsidR="009A281E">
        <w:rPr>
          <w:rFonts w:ascii="Arial" w:hAnsi="Arial" w:cs="Arial"/>
          <w:color w:val="333333"/>
          <w:shd w:val="clear" w:color="auto" w:fill="FCFCFC"/>
        </w:rPr>
        <w:t>who will have</w:t>
      </w:r>
      <w:r>
        <w:rPr>
          <w:rFonts w:ascii="Arial" w:hAnsi="Arial" w:cs="Arial"/>
          <w:color w:val="333333"/>
          <w:shd w:val="clear" w:color="auto" w:fill="FCFCFC"/>
        </w:rPr>
        <w:t xml:space="preserve"> access to </w:t>
      </w:r>
      <w:r w:rsidR="009A281E">
        <w:rPr>
          <w:rFonts w:ascii="Arial" w:hAnsi="Arial" w:cs="Arial"/>
          <w:color w:val="333333"/>
          <w:shd w:val="clear" w:color="auto" w:fill="FCFCFC"/>
        </w:rPr>
        <w:t xml:space="preserve">applying for </w:t>
      </w:r>
      <w:r>
        <w:rPr>
          <w:rFonts w:ascii="Arial" w:hAnsi="Arial" w:cs="Arial"/>
          <w:color w:val="333333"/>
          <w:shd w:val="clear" w:color="auto" w:fill="FCFCFC"/>
        </w:rPr>
        <w:t>operational funding.</w:t>
      </w:r>
    </w:p>
    <w:p w14:paraId="6BF54F68" w14:textId="77777777" w:rsidR="00FB065F" w:rsidRDefault="00FB065F" w:rsidP="00F646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CFCFC"/>
        </w:rPr>
      </w:pPr>
    </w:p>
    <w:p w14:paraId="0B39EDCD" w14:textId="4DE2C413" w:rsidR="00FB065F" w:rsidRDefault="00FB065F" w:rsidP="00F646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CFCFC"/>
        </w:rPr>
      </w:pPr>
      <w:r>
        <w:rPr>
          <w:rFonts w:ascii="Arial" w:hAnsi="Arial" w:cs="Arial"/>
          <w:color w:val="333333"/>
          <w:shd w:val="clear" w:color="auto" w:fill="FCFCFC"/>
        </w:rPr>
        <w:t xml:space="preserve">In addition to Hornby non-profits accessing the Foundations funds, they are </w:t>
      </w:r>
      <w:r w:rsidR="0080192D">
        <w:rPr>
          <w:rFonts w:ascii="Arial" w:hAnsi="Arial" w:cs="Arial"/>
          <w:color w:val="333333"/>
          <w:shd w:val="clear" w:color="auto" w:fill="FCFCFC"/>
        </w:rPr>
        <w:t xml:space="preserve">also </w:t>
      </w:r>
      <w:r>
        <w:rPr>
          <w:rFonts w:ascii="Arial" w:hAnsi="Arial" w:cs="Arial"/>
          <w:color w:val="333333"/>
          <w:shd w:val="clear" w:color="auto" w:fill="FCFCFC"/>
        </w:rPr>
        <w:t>eligible for capital project funding</w:t>
      </w:r>
      <w:r w:rsidR="00DB259F">
        <w:rPr>
          <w:rFonts w:ascii="Arial" w:hAnsi="Arial" w:cs="Arial"/>
          <w:color w:val="333333"/>
          <w:shd w:val="clear" w:color="auto" w:fill="FCFCFC"/>
        </w:rPr>
        <w:t xml:space="preserve"> with no sectoral </w:t>
      </w:r>
      <w:proofErr w:type="gramStart"/>
      <w:r w:rsidR="00DB259F">
        <w:rPr>
          <w:rFonts w:ascii="Arial" w:hAnsi="Arial" w:cs="Arial"/>
          <w:color w:val="333333"/>
          <w:shd w:val="clear" w:color="auto" w:fill="FCFCFC"/>
        </w:rPr>
        <w:t>limitations  (</w:t>
      </w:r>
      <w:proofErr w:type="gramEnd"/>
      <w:r w:rsidR="00DB259F">
        <w:rPr>
          <w:rFonts w:ascii="Arial" w:hAnsi="Arial" w:cs="Arial"/>
          <w:color w:val="333333"/>
          <w:shd w:val="clear" w:color="auto" w:fill="FCFCFC"/>
        </w:rPr>
        <w:t>i.e. all sectors are considered)</w:t>
      </w:r>
      <w:r>
        <w:rPr>
          <w:rFonts w:ascii="Arial" w:hAnsi="Arial" w:cs="Arial"/>
          <w:color w:val="333333"/>
          <w:shd w:val="clear" w:color="auto" w:fill="FCFCFC"/>
        </w:rPr>
        <w:t xml:space="preserve"> </w:t>
      </w:r>
      <w:r w:rsidR="00DB259F">
        <w:rPr>
          <w:rFonts w:ascii="Arial" w:hAnsi="Arial" w:cs="Arial"/>
          <w:color w:val="333333"/>
          <w:shd w:val="clear" w:color="auto" w:fill="FCFCFC"/>
        </w:rPr>
        <w:t xml:space="preserve">from the Hornby Fund. </w:t>
      </w:r>
    </w:p>
    <w:p w14:paraId="52F6F3D4" w14:textId="77777777" w:rsidR="00FB065F" w:rsidRDefault="00FB065F" w:rsidP="00F646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CFCFC"/>
        </w:rPr>
      </w:pPr>
    </w:p>
    <w:p w14:paraId="6F070798" w14:textId="4A66A4D0" w:rsidR="000D1F90" w:rsidRDefault="00092AFE" w:rsidP="00F646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CFCFC"/>
        </w:rPr>
      </w:pPr>
      <w:r>
        <w:rPr>
          <w:rFonts w:ascii="Arial" w:hAnsi="Arial" w:cs="Arial"/>
          <w:color w:val="333333"/>
          <w:shd w:val="clear" w:color="auto" w:fill="FCFCFC"/>
        </w:rPr>
        <w:t xml:space="preserve">So, exciting times, as the Comox Valley Foundation has become larger, and had more funds to distribute, new opportunities </w:t>
      </w:r>
      <w:proofErr w:type="gramStart"/>
      <w:r>
        <w:rPr>
          <w:rFonts w:ascii="Arial" w:hAnsi="Arial" w:cs="Arial"/>
          <w:color w:val="333333"/>
          <w:shd w:val="clear" w:color="auto" w:fill="FCFCFC"/>
        </w:rPr>
        <w:t>open up</w:t>
      </w:r>
      <w:proofErr w:type="gramEnd"/>
      <w:r>
        <w:rPr>
          <w:rFonts w:ascii="Arial" w:hAnsi="Arial" w:cs="Arial"/>
          <w:color w:val="333333"/>
          <w:shd w:val="clear" w:color="auto" w:fill="FCFCFC"/>
        </w:rPr>
        <w:t xml:space="preserve"> in the whole Regional District.</w:t>
      </w:r>
    </w:p>
    <w:p w14:paraId="5ECD9654" w14:textId="100CFB65" w:rsidR="00092AFE" w:rsidRDefault="00092AFE" w:rsidP="00F646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CFCFC"/>
        </w:rPr>
      </w:pPr>
    </w:p>
    <w:p w14:paraId="456DBF79" w14:textId="7FAACB7D" w:rsidR="00092AFE" w:rsidRDefault="00092AFE" w:rsidP="00F646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CFCFC"/>
        </w:rPr>
      </w:pPr>
      <w:r>
        <w:rPr>
          <w:rFonts w:ascii="Arial" w:hAnsi="Arial" w:cs="Arial"/>
          <w:color w:val="333333"/>
          <w:shd w:val="clear" w:color="auto" w:fill="FCFCFC"/>
        </w:rPr>
        <w:t xml:space="preserve">The Hornby Community Fund </w:t>
      </w:r>
      <w:proofErr w:type="gramStart"/>
      <w:r>
        <w:rPr>
          <w:rFonts w:ascii="Arial" w:hAnsi="Arial" w:cs="Arial"/>
          <w:color w:val="333333"/>
          <w:shd w:val="clear" w:color="auto" w:fill="FCFCFC"/>
        </w:rPr>
        <w:t>local</w:t>
      </w:r>
      <w:proofErr w:type="gramEnd"/>
      <w:r>
        <w:rPr>
          <w:rFonts w:ascii="Arial" w:hAnsi="Arial" w:cs="Arial"/>
          <w:color w:val="333333"/>
          <w:shd w:val="clear" w:color="auto" w:fill="FCFCFC"/>
        </w:rPr>
        <w:t xml:space="preserve"> Board of Directors, play a strong role in liaising with the C.V. Foundation, working to help our local patrons achieve their philanthropic goals, and in supporting </w:t>
      </w:r>
      <w:r w:rsidR="0080192D">
        <w:rPr>
          <w:rFonts w:ascii="Arial" w:hAnsi="Arial" w:cs="Arial"/>
          <w:color w:val="333333"/>
          <w:shd w:val="clear" w:color="auto" w:fill="FCFCFC"/>
        </w:rPr>
        <w:t xml:space="preserve">the full spectrum of </w:t>
      </w:r>
      <w:r>
        <w:rPr>
          <w:rFonts w:ascii="Arial" w:hAnsi="Arial" w:cs="Arial"/>
          <w:color w:val="333333"/>
          <w:shd w:val="clear" w:color="auto" w:fill="FCFCFC"/>
        </w:rPr>
        <w:t>Island non-profits’ to thrive.</w:t>
      </w:r>
    </w:p>
    <w:p w14:paraId="564D846D" w14:textId="76DE39EA" w:rsidR="0080192D" w:rsidRDefault="0080192D" w:rsidP="00F646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CFCFC"/>
        </w:rPr>
      </w:pPr>
    </w:p>
    <w:p w14:paraId="5F47FEB1" w14:textId="086249D7" w:rsidR="006C77CE" w:rsidRPr="0080192D" w:rsidRDefault="0080192D" w:rsidP="00F6468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333333"/>
          <w:u w:val="none"/>
          <w:shd w:val="clear" w:color="auto" w:fill="FCFCFC"/>
        </w:rPr>
      </w:pPr>
      <w:r>
        <w:rPr>
          <w:rFonts w:ascii="Arial" w:hAnsi="Arial" w:cs="Arial"/>
          <w:color w:val="333333"/>
          <w:shd w:val="clear" w:color="auto" w:fill="FCFCFC"/>
        </w:rPr>
        <w:t xml:space="preserve">For this year’s Hornby Fund capital raising efforts, we thank the Book Sale organizers, Angie and her party rentals team, the Arts sale patrons, and the generous cash/equivalent philanthropists. </w:t>
      </w:r>
      <w:r w:rsidR="009A281E">
        <w:rPr>
          <w:rFonts w:ascii="Arial" w:hAnsi="Arial" w:cs="Arial"/>
          <w:color w:val="333333"/>
          <w:shd w:val="clear" w:color="auto" w:fill="FCFCFC"/>
        </w:rPr>
        <w:t xml:space="preserve"> </w:t>
      </w:r>
      <w:r w:rsidR="00153B9E">
        <w:rPr>
          <w:rFonts w:ascii="Arial" w:hAnsi="Arial" w:cs="Arial"/>
          <w:color w:val="333333"/>
          <w:shd w:val="clear" w:color="auto" w:fill="FCFCFC"/>
        </w:rPr>
        <w:t>With you, we</w:t>
      </w:r>
      <w:r w:rsidR="00FD100A" w:rsidRPr="004D1BF9">
        <w:rPr>
          <w:rFonts w:ascii="Arial" w:hAnsi="Arial" w:cs="Arial"/>
        </w:rPr>
        <w:t xml:space="preserve"> are making a difference</w:t>
      </w:r>
      <w:r w:rsidR="0019554E" w:rsidRPr="004D1BF9">
        <w:rPr>
          <w:rFonts w:ascii="Arial" w:hAnsi="Arial" w:cs="Arial"/>
        </w:rPr>
        <w:t xml:space="preserve"> in our community</w:t>
      </w:r>
      <w:r w:rsidR="00FD100A" w:rsidRPr="004D1BF9">
        <w:rPr>
          <w:rFonts w:ascii="Arial" w:hAnsi="Arial" w:cs="Arial"/>
        </w:rPr>
        <w:t>.</w:t>
      </w:r>
      <w:r w:rsidR="0019554E" w:rsidRPr="004D1BF9">
        <w:rPr>
          <w:rFonts w:ascii="Arial" w:hAnsi="Arial" w:cs="Arial"/>
        </w:rPr>
        <w:t xml:space="preserve">  </w:t>
      </w:r>
      <w:hyperlink r:id="rId7" w:history="1">
        <w:r w:rsidR="005C5358" w:rsidRPr="003C0424">
          <w:rPr>
            <w:rStyle w:val="Hyperlink"/>
            <w:rFonts w:ascii="Arial" w:hAnsi="Arial" w:cs="Arial"/>
          </w:rPr>
          <w:t>www.hornbycommunityfund.org</w:t>
        </w:r>
      </w:hyperlink>
    </w:p>
    <w:p w14:paraId="0E362A06" w14:textId="77777777" w:rsidR="00F64684" w:rsidRPr="00F64684" w:rsidRDefault="00F64684" w:rsidP="00F646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hd w:val="clear" w:color="auto" w:fill="FCFCFC"/>
        </w:rPr>
      </w:pPr>
    </w:p>
    <w:p w14:paraId="6802B8A5" w14:textId="7B0BFF8D" w:rsidR="00FD100A" w:rsidRPr="004D1BF9" w:rsidRDefault="00FD100A">
      <w:pPr>
        <w:rPr>
          <w:rFonts w:ascii="Arial" w:hAnsi="Arial" w:cs="Arial"/>
          <w:b/>
          <w:sz w:val="24"/>
          <w:szCs w:val="24"/>
        </w:rPr>
      </w:pPr>
      <w:r w:rsidRPr="004D1BF9">
        <w:rPr>
          <w:rFonts w:ascii="Arial" w:hAnsi="Arial" w:cs="Arial"/>
          <w:sz w:val="24"/>
          <w:szCs w:val="24"/>
        </w:rPr>
        <w:t xml:space="preserve">Submitted by:  Community Fund Board:  </w:t>
      </w:r>
      <w:r w:rsidR="001B35AB" w:rsidRPr="004D1BF9">
        <w:rPr>
          <w:rFonts w:ascii="Arial" w:hAnsi="Arial" w:cs="Arial"/>
          <w:b/>
          <w:sz w:val="24"/>
          <w:szCs w:val="24"/>
        </w:rPr>
        <w:t>Karen Ross</w:t>
      </w:r>
      <w:r w:rsidR="001B35AB">
        <w:rPr>
          <w:rFonts w:ascii="Arial" w:hAnsi="Arial" w:cs="Arial"/>
          <w:b/>
          <w:sz w:val="24"/>
          <w:szCs w:val="24"/>
        </w:rPr>
        <w:t>,</w:t>
      </w:r>
      <w:r w:rsidR="001B35AB" w:rsidRPr="004D1BF9">
        <w:rPr>
          <w:rFonts w:ascii="Arial" w:hAnsi="Arial" w:cs="Arial"/>
          <w:b/>
          <w:sz w:val="24"/>
          <w:szCs w:val="24"/>
        </w:rPr>
        <w:t xml:space="preserve"> </w:t>
      </w:r>
      <w:r w:rsidRPr="004D1BF9">
        <w:rPr>
          <w:rFonts w:ascii="Arial" w:hAnsi="Arial" w:cs="Arial"/>
          <w:b/>
          <w:sz w:val="24"/>
          <w:szCs w:val="24"/>
        </w:rPr>
        <w:t>Brenda Cha, April Lewis, Angie Read</w:t>
      </w:r>
      <w:r w:rsidR="001B35AB">
        <w:rPr>
          <w:rFonts w:ascii="Arial" w:hAnsi="Arial" w:cs="Arial"/>
          <w:b/>
          <w:sz w:val="24"/>
          <w:szCs w:val="24"/>
        </w:rPr>
        <w:t xml:space="preserve">, and </w:t>
      </w:r>
      <w:r w:rsidR="001B35AB" w:rsidRPr="004D1BF9">
        <w:rPr>
          <w:rFonts w:ascii="Arial" w:hAnsi="Arial" w:cs="Arial"/>
          <w:b/>
          <w:bCs/>
          <w:sz w:val="24"/>
          <w:szCs w:val="24"/>
        </w:rPr>
        <w:t>Doug Bouey</w:t>
      </w:r>
    </w:p>
    <w:p w14:paraId="4B7284CE" w14:textId="77777777" w:rsidR="00FD100A" w:rsidRPr="00F06F26" w:rsidRDefault="00FD100A">
      <w:pPr>
        <w:rPr>
          <w:rFonts w:ascii="Verdana" w:hAnsi="Verdana"/>
          <w:sz w:val="24"/>
          <w:szCs w:val="24"/>
        </w:rPr>
      </w:pPr>
    </w:p>
    <w:sectPr w:rsidR="00FD100A" w:rsidRPr="00F06F26" w:rsidSect="00291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7BA"/>
    <w:multiLevelType w:val="multilevel"/>
    <w:tmpl w:val="2B7E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A7369"/>
    <w:multiLevelType w:val="hybridMultilevel"/>
    <w:tmpl w:val="D99CE9D0"/>
    <w:lvl w:ilvl="0" w:tplc="BD4A71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976A6"/>
    <w:multiLevelType w:val="multilevel"/>
    <w:tmpl w:val="373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62A51"/>
    <w:multiLevelType w:val="hybridMultilevel"/>
    <w:tmpl w:val="43A69338"/>
    <w:lvl w:ilvl="0" w:tplc="E0F4A7B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2071"/>
    <w:multiLevelType w:val="hybridMultilevel"/>
    <w:tmpl w:val="1D4A195E"/>
    <w:lvl w:ilvl="0" w:tplc="66344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75D9C"/>
    <w:multiLevelType w:val="hybridMultilevel"/>
    <w:tmpl w:val="C0564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6B48"/>
    <w:multiLevelType w:val="hybridMultilevel"/>
    <w:tmpl w:val="DB62F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25A9"/>
    <w:multiLevelType w:val="multilevel"/>
    <w:tmpl w:val="D6DC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ED0192"/>
    <w:multiLevelType w:val="multilevel"/>
    <w:tmpl w:val="F51CE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F761A"/>
    <w:multiLevelType w:val="multilevel"/>
    <w:tmpl w:val="16A63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AF7536"/>
    <w:multiLevelType w:val="multilevel"/>
    <w:tmpl w:val="ECDE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D6112"/>
    <w:multiLevelType w:val="multilevel"/>
    <w:tmpl w:val="5FE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3066C"/>
    <w:multiLevelType w:val="multilevel"/>
    <w:tmpl w:val="0292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76733E"/>
    <w:multiLevelType w:val="multilevel"/>
    <w:tmpl w:val="BA88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24A08"/>
    <w:multiLevelType w:val="hybridMultilevel"/>
    <w:tmpl w:val="9104D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930E2"/>
    <w:multiLevelType w:val="multilevel"/>
    <w:tmpl w:val="2EFA7A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AA19D1"/>
    <w:multiLevelType w:val="multilevel"/>
    <w:tmpl w:val="33B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6673DF"/>
    <w:multiLevelType w:val="multilevel"/>
    <w:tmpl w:val="0DE2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ED3B63"/>
    <w:multiLevelType w:val="multilevel"/>
    <w:tmpl w:val="0A46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B3693B"/>
    <w:multiLevelType w:val="multilevel"/>
    <w:tmpl w:val="A1D0398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5E01120A"/>
    <w:multiLevelType w:val="multilevel"/>
    <w:tmpl w:val="618A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35BDD"/>
    <w:multiLevelType w:val="hybridMultilevel"/>
    <w:tmpl w:val="E0A0D3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62F8E"/>
    <w:multiLevelType w:val="multilevel"/>
    <w:tmpl w:val="4484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021DC"/>
    <w:multiLevelType w:val="multilevel"/>
    <w:tmpl w:val="7F2674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81761F"/>
    <w:multiLevelType w:val="hybridMultilevel"/>
    <w:tmpl w:val="EF5C462C"/>
    <w:lvl w:ilvl="0" w:tplc="45AAF34A">
      <w:start w:val="201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D6868"/>
    <w:multiLevelType w:val="hybridMultilevel"/>
    <w:tmpl w:val="6F0A3B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16AF3"/>
    <w:multiLevelType w:val="multilevel"/>
    <w:tmpl w:val="5EC6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5A1281"/>
    <w:multiLevelType w:val="multilevel"/>
    <w:tmpl w:val="389E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644954">
    <w:abstractNumId w:val="24"/>
  </w:num>
  <w:num w:numId="2" w16cid:durableId="683169802">
    <w:abstractNumId w:val="22"/>
  </w:num>
  <w:num w:numId="3" w16cid:durableId="964655303">
    <w:abstractNumId w:val="20"/>
  </w:num>
  <w:num w:numId="4" w16cid:durableId="920944372">
    <w:abstractNumId w:val="2"/>
  </w:num>
  <w:num w:numId="5" w16cid:durableId="365761765">
    <w:abstractNumId w:val="11"/>
  </w:num>
  <w:num w:numId="6" w16cid:durableId="2024017352">
    <w:abstractNumId w:val="18"/>
  </w:num>
  <w:num w:numId="7" w16cid:durableId="964776790">
    <w:abstractNumId w:val="17"/>
  </w:num>
  <w:num w:numId="8" w16cid:durableId="1247618828">
    <w:abstractNumId w:val="14"/>
  </w:num>
  <w:num w:numId="9" w16cid:durableId="2139520819">
    <w:abstractNumId w:val="6"/>
  </w:num>
  <w:num w:numId="10" w16cid:durableId="1851293029">
    <w:abstractNumId w:val="10"/>
  </w:num>
  <w:num w:numId="11" w16cid:durableId="1354578854">
    <w:abstractNumId w:val="13"/>
  </w:num>
  <w:num w:numId="12" w16cid:durableId="55710504">
    <w:abstractNumId w:val="16"/>
  </w:num>
  <w:num w:numId="13" w16cid:durableId="558518892">
    <w:abstractNumId w:val="12"/>
  </w:num>
  <w:num w:numId="14" w16cid:durableId="1126856027">
    <w:abstractNumId w:val="7"/>
  </w:num>
  <w:num w:numId="15" w16cid:durableId="1812597717">
    <w:abstractNumId w:val="0"/>
  </w:num>
  <w:num w:numId="16" w16cid:durableId="1378045061">
    <w:abstractNumId w:val="15"/>
  </w:num>
  <w:num w:numId="17" w16cid:durableId="1105419997">
    <w:abstractNumId w:val="27"/>
  </w:num>
  <w:num w:numId="18" w16cid:durableId="472215569">
    <w:abstractNumId w:val="5"/>
  </w:num>
  <w:num w:numId="19" w16cid:durableId="222523362">
    <w:abstractNumId w:val="9"/>
  </w:num>
  <w:num w:numId="20" w16cid:durableId="2005477081">
    <w:abstractNumId w:val="8"/>
  </w:num>
  <w:num w:numId="21" w16cid:durableId="531501929">
    <w:abstractNumId w:val="23"/>
  </w:num>
  <w:num w:numId="22" w16cid:durableId="1421947974">
    <w:abstractNumId w:val="26"/>
  </w:num>
  <w:num w:numId="23" w16cid:durableId="694960598">
    <w:abstractNumId w:val="25"/>
  </w:num>
  <w:num w:numId="24" w16cid:durableId="824511793">
    <w:abstractNumId w:val="4"/>
  </w:num>
  <w:num w:numId="25" w16cid:durableId="923806677">
    <w:abstractNumId w:val="19"/>
  </w:num>
  <w:num w:numId="26" w16cid:durableId="1124814588">
    <w:abstractNumId w:val="21"/>
  </w:num>
  <w:num w:numId="27" w16cid:durableId="518399981">
    <w:abstractNumId w:val="3"/>
  </w:num>
  <w:num w:numId="28" w16cid:durableId="55475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8B"/>
    <w:rsid w:val="000023D8"/>
    <w:rsid w:val="000865AC"/>
    <w:rsid w:val="00092AFE"/>
    <w:rsid w:val="000A1888"/>
    <w:rsid w:val="000D028A"/>
    <w:rsid w:val="000D1F90"/>
    <w:rsid w:val="000D50A4"/>
    <w:rsid w:val="000F3037"/>
    <w:rsid w:val="00115410"/>
    <w:rsid w:val="00153B9E"/>
    <w:rsid w:val="001714A2"/>
    <w:rsid w:val="00190807"/>
    <w:rsid w:val="0019554E"/>
    <w:rsid w:val="001B35AB"/>
    <w:rsid w:val="001B43FB"/>
    <w:rsid w:val="00200256"/>
    <w:rsid w:val="002118B2"/>
    <w:rsid w:val="00226710"/>
    <w:rsid w:val="00250C4F"/>
    <w:rsid w:val="00291DF2"/>
    <w:rsid w:val="002A6708"/>
    <w:rsid w:val="00303EC7"/>
    <w:rsid w:val="00354029"/>
    <w:rsid w:val="00376C3D"/>
    <w:rsid w:val="003913DC"/>
    <w:rsid w:val="003A62F4"/>
    <w:rsid w:val="003B0571"/>
    <w:rsid w:val="00414166"/>
    <w:rsid w:val="00421471"/>
    <w:rsid w:val="004C0C8B"/>
    <w:rsid w:val="004D1BF9"/>
    <w:rsid w:val="00531209"/>
    <w:rsid w:val="005A4AC4"/>
    <w:rsid w:val="005C5358"/>
    <w:rsid w:val="005E3E67"/>
    <w:rsid w:val="005E609D"/>
    <w:rsid w:val="005E6F71"/>
    <w:rsid w:val="00621C75"/>
    <w:rsid w:val="006234A8"/>
    <w:rsid w:val="00627B9E"/>
    <w:rsid w:val="0064178F"/>
    <w:rsid w:val="006619A1"/>
    <w:rsid w:val="00666E67"/>
    <w:rsid w:val="006C77CE"/>
    <w:rsid w:val="006F0D5A"/>
    <w:rsid w:val="00763638"/>
    <w:rsid w:val="007D1003"/>
    <w:rsid w:val="007F4627"/>
    <w:rsid w:val="0080192D"/>
    <w:rsid w:val="00851BF6"/>
    <w:rsid w:val="008565AD"/>
    <w:rsid w:val="00871C78"/>
    <w:rsid w:val="0089443E"/>
    <w:rsid w:val="00974DDD"/>
    <w:rsid w:val="009A281E"/>
    <w:rsid w:val="009A5173"/>
    <w:rsid w:val="009B527F"/>
    <w:rsid w:val="009C0388"/>
    <w:rsid w:val="009C40C3"/>
    <w:rsid w:val="009F76C6"/>
    <w:rsid w:val="00A005C3"/>
    <w:rsid w:val="00A5148F"/>
    <w:rsid w:val="00A56710"/>
    <w:rsid w:val="00A83D6A"/>
    <w:rsid w:val="00B26130"/>
    <w:rsid w:val="00B95468"/>
    <w:rsid w:val="00C13FC8"/>
    <w:rsid w:val="00C42739"/>
    <w:rsid w:val="00C76A65"/>
    <w:rsid w:val="00C8110E"/>
    <w:rsid w:val="00CB59BF"/>
    <w:rsid w:val="00CC3BB9"/>
    <w:rsid w:val="00CC7CD5"/>
    <w:rsid w:val="00D00986"/>
    <w:rsid w:val="00D15E4E"/>
    <w:rsid w:val="00D24BBF"/>
    <w:rsid w:val="00D528DB"/>
    <w:rsid w:val="00D55EF5"/>
    <w:rsid w:val="00D6741A"/>
    <w:rsid w:val="00DA1AFB"/>
    <w:rsid w:val="00DB259F"/>
    <w:rsid w:val="00DC3F18"/>
    <w:rsid w:val="00DF71B0"/>
    <w:rsid w:val="00E26499"/>
    <w:rsid w:val="00E90341"/>
    <w:rsid w:val="00E95D2C"/>
    <w:rsid w:val="00EB5F6D"/>
    <w:rsid w:val="00F06F26"/>
    <w:rsid w:val="00F1078D"/>
    <w:rsid w:val="00F4621A"/>
    <w:rsid w:val="00F64684"/>
    <w:rsid w:val="00F72076"/>
    <w:rsid w:val="00F91FA7"/>
    <w:rsid w:val="00F9553A"/>
    <w:rsid w:val="00FA3EA5"/>
    <w:rsid w:val="00FB065F"/>
    <w:rsid w:val="00FC4EC4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4C23A"/>
  <w15:docId w15:val="{7148508F-A778-472E-A664-14A95B5F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F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47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18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5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locked/>
    <w:rsid w:val="000D028A"/>
    <w:rPr>
      <w:b/>
      <w:bCs/>
    </w:rPr>
  </w:style>
  <w:style w:type="character" w:customStyle="1" w:styleId="x-el">
    <w:name w:val="x-el"/>
    <w:basedOn w:val="DefaultParagraphFont"/>
    <w:rsid w:val="00E26499"/>
  </w:style>
  <w:style w:type="paragraph" w:customStyle="1" w:styleId="x-el1">
    <w:name w:val="x-el1"/>
    <w:basedOn w:val="Normal"/>
    <w:rsid w:val="00E26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26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6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23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87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53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7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47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1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9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rnbycommunity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vcfoundation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786</Words>
  <Characters>3703</Characters>
  <Application>Microsoft Office Word</Application>
  <DocSecurity>0</DocSecurity>
  <Lines>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Edition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Edition</dc:title>
  <dc:subject/>
  <dc:creator>Karen</dc:creator>
  <cp:keywords/>
  <dc:description/>
  <cp:lastModifiedBy>Karen Ross</cp:lastModifiedBy>
  <cp:revision>6</cp:revision>
  <dcterms:created xsi:type="dcterms:W3CDTF">2022-09-16T02:37:00Z</dcterms:created>
  <dcterms:modified xsi:type="dcterms:W3CDTF">2022-09-17T19:34:00Z</dcterms:modified>
</cp:coreProperties>
</file>