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709D" w14:textId="232CC273" w:rsidR="00CC6EAC" w:rsidRPr="003919A5" w:rsidRDefault="0076442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1FD1082" wp14:editId="1D5F4D34">
            <wp:extent cx="1752600" cy="1037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24" cy="10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57F2" w14:textId="77777777" w:rsidR="008F7A9B" w:rsidRDefault="008F7A9B" w:rsidP="008F7A9B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eastAsia="en-CA"/>
        </w:rPr>
      </w:pPr>
      <w:r>
        <w:rPr>
          <w:rFonts w:cstheme="minorHAnsi"/>
          <w:b/>
          <w:bCs/>
          <w:color w:val="000000"/>
          <w:sz w:val="24"/>
          <w:szCs w:val="24"/>
          <w:lang w:eastAsia="en-CA"/>
        </w:rPr>
        <w:t>First Edition</w:t>
      </w:r>
    </w:p>
    <w:p w14:paraId="2A4C879A" w14:textId="77777777" w:rsidR="008F7A9B" w:rsidRDefault="008F7A9B" w:rsidP="008F7A9B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eastAsia="en-CA"/>
        </w:rPr>
      </w:pPr>
      <w:r>
        <w:rPr>
          <w:rFonts w:cstheme="minorHAnsi"/>
          <w:b/>
          <w:bCs/>
          <w:color w:val="000000"/>
          <w:sz w:val="24"/>
          <w:szCs w:val="24"/>
          <w:lang w:eastAsia="en-CA"/>
        </w:rPr>
        <w:t>March 2021</w:t>
      </w:r>
    </w:p>
    <w:p w14:paraId="54FAEA9F" w14:textId="77777777" w:rsidR="008F7A9B" w:rsidRDefault="008F7A9B" w:rsidP="008F7A9B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eastAsia="en-CA"/>
        </w:rPr>
      </w:pPr>
      <w:r>
        <w:rPr>
          <w:rFonts w:cstheme="minorHAnsi"/>
          <w:b/>
          <w:bCs/>
          <w:color w:val="000000"/>
          <w:sz w:val="24"/>
          <w:szCs w:val="24"/>
          <w:lang w:eastAsia="en-CA"/>
        </w:rPr>
        <w:t>Report from the Community Fund</w:t>
      </w:r>
    </w:p>
    <w:p w14:paraId="3907C122" w14:textId="77777777" w:rsidR="008F7A9B" w:rsidRDefault="008F7A9B" w:rsidP="008F7A9B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eastAsia="en-CA"/>
        </w:rPr>
      </w:pPr>
    </w:p>
    <w:p w14:paraId="79891A5A" w14:textId="5005EFF8" w:rsidR="008F7A9B" w:rsidRDefault="008F7A9B" w:rsidP="008F7A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Comox Valley Community Foundation </w:t>
      </w:r>
      <w:r w:rsidR="005967D1">
        <w:rPr>
          <w:rFonts w:asciiTheme="minorHAnsi" w:hAnsiTheme="minorHAnsi" w:cstheme="minorHAnsi"/>
        </w:rPr>
        <w:t xml:space="preserve">(CVCF) </w:t>
      </w:r>
      <w:r>
        <w:rPr>
          <w:rFonts w:asciiTheme="minorHAnsi" w:hAnsiTheme="minorHAnsi" w:cstheme="minorHAnsi"/>
        </w:rPr>
        <w:t>held their annual Community Enrichment Awards Ceremony, in a well-organized Zoom presentation on January 27, 2021.</w:t>
      </w:r>
    </w:p>
    <w:p w14:paraId="1BC4E935" w14:textId="0ED3E446" w:rsidR="008F7A9B" w:rsidRDefault="008F7A9B" w:rsidP="008F7A9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2020, CVCF distributed over $1 million</w:t>
      </w:r>
      <w:r w:rsidR="005967D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including significant emergency funding through the Government of Canada’s Emergency Community Support Fund.</w:t>
      </w:r>
    </w:p>
    <w:p w14:paraId="6C334921" w14:textId="141D6211" w:rsidR="008F7A9B" w:rsidRDefault="008F7A9B" w:rsidP="008F7A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Host and CVCF Executive Director, Susan </w:t>
      </w:r>
      <w:proofErr w:type="spellStart"/>
      <w:r>
        <w:rPr>
          <w:rFonts w:asciiTheme="minorHAnsi" w:hAnsiTheme="minorHAnsi" w:cstheme="minorHAnsi"/>
        </w:rPr>
        <w:t>Auchterlonie</w:t>
      </w:r>
      <w:proofErr w:type="spellEnd"/>
      <w:r>
        <w:rPr>
          <w:rFonts w:asciiTheme="minorHAnsi" w:hAnsiTheme="minorHAnsi" w:cstheme="minorHAnsi"/>
        </w:rPr>
        <w:t>, introduced inspirational video vignettes featuring 5 of the recipient organizations, who radically pivoted their operations to keep offering their services.  These heart</w:t>
      </w:r>
      <w:r w:rsidR="005967D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wrenching success stories came from the LUSH Valley Food Action Society, Comox Valley Transition Society, Comox Valley Children’s Daycare Society, the Cumberland Community School Society, and the Canadian Red Cross.</w:t>
      </w:r>
    </w:p>
    <w:p w14:paraId="06895DA5" w14:textId="77777777" w:rsidR="008F7A9B" w:rsidRDefault="008F7A9B" w:rsidP="008F7A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D43D632" w14:textId="34246381" w:rsidR="008F7A9B" w:rsidRDefault="008F7A9B" w:rsidP="008F7A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major business contributors were also recognized for their COVID response to assist local non-profits, health and emergency services keep safe.</w:t>
      </w:r>
      <w:r w:rsidR="005967D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Last spring, with the critical shortage of hand sanitizer, Wayward Distillery partnered with CVCF to distribute free-of-charge $40,000 worth of sanitizer. This fall, Canadian Tire donated 2,400 litres of hand sanitizer, valued at $32,486.</w:t>
      </w:r>
    </w:p>
    <w:p w14:paraId="0E7D145C" w14:textId="2039365F" w:rsidR="008F7A9B" w:rsidRDefault="008F7A9B" w:rsidP="008F7A9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Hornby Island Community Fund </w:t>
      </w:r>
      <w:r w:rsidR="005967D1">
        <w:rPr>
          <w:rFonts w:asciiTheme="minorHAnsi" w:hAnsiTheme="minorHAnsi" w:cstheme="minorHAnsi"/>
        </w:rPr>
        <w:t xml:space="preserve">(HICF) </w:t>
      </w:r>
      <w:r>
        <w:rPr>
          <w:rFonts w:asciiTheme="minorHAnsi" w:hAnsiTheme="minorHAnsi" w:cstheme="minorHAnsi"/>
        </w:rPr>
        <w:t>recipients were officially announced:</w:t>
      </w:r>
    </w:p>
    <w:p w14:paraId="6F82B8E1" w14:textId="77777777" w:rsidR="008F7A9B" w:rsidRDefault="008F7A9B" w:rsidP="008F7A9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From general funds</w:t>
      </w:r>
      <w:r>
        <w:rPr>
          <w:rFonts w:asciiTheme="minorHAnsi" w:hAnsiTheme="minorHAnsi" w:cstheme="minorHAnsi"/>
        </w:rPr>
        <w:t>:</w:t>
      </w:r>
    </w:p>
    <w:p w14:paraId="04FB7711" w14:textId="77777777" w:rsidR="008F7A9B" w:rsidRDefault="008F7A9B" w:rsidP="008F7A9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x-el"/>
        </w:rPr>
      </w:pPr>
      <w:r>
        <w:rPr>
          <w:rStyle w:val="x-el"/>
          <w:rFonts w:asciiTheme="minorHAnsi" w:hAnsiTheme="minorHAnsi" w:cstheme="minorHAnsi"/>
        </w:rPr>
        <w:t>HIES, new windows for Room to Grow, $8,000.</w:t>
      </w:r>
    </w:p>
    <w:p w14:paraId="3E138D3C" w14:textId="77777777" w:rsidR="008F7A9B" w:rsidRDefault="008F7A9B" w:rsidP="008F7A9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x-el"/>
          <w:rFonts w:asciiTheme="minorHAnsi" w:hAnsiTheme="minorHAnsi" w:cstheme="minorHAnsi"/>
        </w:rPr>
      </w:pPr>
      <w:r>
        <w:rPr>
          <w:rStyle w:val="x-el"/>
          <w:rFonts w:asciiTheme="minorHAnsi" w:hAnsiTheme="minorHAnsi" w:cstheme="minorHAnsi"/>
        </w:rPr>
        <w:t>HI Athletic Association, laundromat/shower, Wash House upgrade, $8,000.</w:t>
      </w:r>
    </w:p>
    <w:p w14:paraId="0F1E0A45" w14:textId="77777777" w:rsidR="008F7A9B" w:rsidRDefault="008F7A9B" w:rsidP="008F7A9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x-el"/>
          <w:rFonts w:asciiTheme="minorHAnsi" w:hAnsiTheme="minorHAnsi" w:cstheme="minorHAnsi"/>
        </w:rPr>
      </w:pPr>
      <w:r>
        <w:rPr>
          <w:rStyle w:val="x-el"/>
          <w:rFonts w:asciiTheme="minorHAnsi" w:hAnsiTheme="minorHAnsi" w:cstheme="minorHAnsi"/>
        </w:rPr>
        <w:t>HI Housing Society, Elder Housing unit kitchen upgrade, $2,000.</w:t>
      </w:r>
    </w:p>
    <w:p w14:paraId="0E7CB9E2" w14:textId="77777777" w:rsidR="008F7A9B" w:rsidRDefault="008F7A9B" w:rsidP="008F7A9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x-el"/>
          <w:rFonts w:asciiTheme="minorHAnsi" w:hAnsiTheme="minorHAnsi" w:cstheme="minorHAnsi"/>
        </w:rPr>
      </w:pPr>
      <w:r>
        <w:rPr>
          <w:rStyle w:val="x-el"/>
          <w:rFonts w:asciiTheme="minorHAnsi" w:hAnsiTheme="minorHAnsi" w:cstheme="minorHAnsi"/>
        </w:rPr>
        <w:t>HI Natural History Centre, strategic planning for relocating, $1,200.</w:t>
      </w:r>
    </w:p>
    <w:p w14:paraId="61F3CB25" w14:textId="77777777" w:rsidR="008F7A9B" w:rsidRDefault="008F7A9B" w:rsidP="008F7A9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x-el"/>
          <w:rFonts w:asciiTheme="minorHAnsi" w:hAnsiTheme="minorHAnsi" w:cstheme="minorHAnsi"/>
        </w:rPr>
      </w:pPr>
      <w:r>
        <w:rPr>
          <w:rStyle w:val="x-el"/>
          <w:rFonts w:asciiTheme="minorHAnsi" w:hAnsiTheme="minorHAnsi" w:cstheme="minorHAnsi"/>
        </w:rPr>
        <w:t>HI Daycare Society, portable U.V. air purifier, $1,120.</w:t>
      </w:r>
    </w:p>
    <w:p w14:paraId="60C5458C" w14:textId="33C7CCDB" w:rsidR="008F7A9B" w:rsidRDefault="008F7A9B" w:rsidP="008F7A9B">
      <w:pPr>
        <w:pStyle w:val="NormalWeb"/>
        <w:spacing w:before="0" w:beforeAutospacing="0" w:after="0" w:afterAutospacing="0"/>
        <w:rPr>
          <w:rStyle w:val="x-el"/>
          <w:rFonts w:asciiTheme="minorHAnsi" w:hAnsiTheme="minorHAnsi" w:cstheme="minorHAnsi"/>
          <w:b/>
          <w:bCs/>
        </w:rPr>
      </w:pPr>
      <w:r>
        <w:rPr>
          <w:rStyle w:val="x-el"/>
          <w:rFonts w:asciiTheme="minorHAnsi" w:hAnsiTheme="minorHAnsi" w:cstheme="minorHAnsi"/>
        </w:rPr>
        <w:t xml:space="preserve">For a total </w:t>
      </w:r>
      <w:r w:rsidR="005967D1">
        <w:rPr>
          <w:rStyle w:val="x-el"/>
          <w:rFonts w:asciiTheme="minorHAnsi" w:hAnsiTheme="minorHAnsi" w:cstheme="minorHAnsi"/>
        </w:rPr>
        <w:t xml:space="preserve">2020 Islanders </w:t>
      </w:r>
      <w:r>
        <w:rPr>
          <w:rStyle w:val="x-el"/>
          <w:rFonts w:asciiTheme="minorHAnsi" w:hAnsiTheme="minorHAnsi" w:cstheme="minorHAnsi"/>
        </w:rPr>
        <w:t>distribution from general funds, of $20,320.</w:t>
      </w:r>
    </w:p>
    <w:p w14:paraId="0B09F669" w14:textId="25C0F798" w:rsidR="008F7A9B" w:rsidRDefault="005967D1" w:rsidP="008F7A9B">
      <w:pPr>
        <w:pStyle w:val="NormalWeb"/>
        <w:rPr>
          <w:u w:val="single"/>
        </w:rPr>
      </w:pPr>
      <w:r>
        <w:rPr>
          <w:rFonts w:asciiTheme="minorHAnsi" w:hAnsiTheme="minorHAnsi" w:cstheme="minorHAnsi"/>
          <w:u w:val="single"/>
        </w:rPr>
        <w:t>ADDITIONALLY, f</w:t>
      </w:r>
      <w:r w:rsidR="008F7A9B">
        <w:rPr>
          <w:rFonts w:asciiTheme="minorHAnsi" w:hAnsiTheme="minorHAnsi" w:cstheme="minorHAnsi"/>
          <w:u w:val="single"/>
        </w:rPr>
        <w:t xml:space="preserve">rom targeted funds:  </w:t>
      </w:r>
    </w:p>
    <w:p w14:paraId="183ED8DD" w14:textId="77777777" w:rsidR="008F7A9B" w:rsidRDefault="008F7A9B" w:rsidP="008F7A9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>
        <w:rPr>
          <w:rFonts w:asciiTheme="minorHAnsi" w:hAnsiTheme="minorHAnsi" w:cstheme="minorHAnsi"/>
          <w:u w:val="single"/>
        </w:rPr>
        <w:t>Bruce Fairbairn Bursary Fund</w:t>
      </w:r>
      <w:r>
        <w:rPr>
          <w:rFonts w:asciiTheme="minorHAnsi" w:hAnsiTheme="minorHAnsi" w:cstheme="minorHAnsi"/>
        </w:rPr>
        <w:t>:</w:t>
      </w:r>
    </w:p>
    <w:p w14:paraId="3E124B09" w14:textId="494BA6E5" w:rsidR="008F7A9B" w:rsidRDefault="008F7A9B" w:rsidP="008F7A9B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$ </w:t>
      </w:r>
      <w:r w:rsidR="00EE66F5">
        <w:rPr>
          <w:rFonts w:asciiTheme="minorHAnsi" w:hAnsiTheme="minorHAnsi" w:cstheme="minorHAnsi"/>
        </w:rPr>
        <w:t xml:space="preserve">2000. </w:t>
      </w:r>
      <w:r>
        <w:rPr>
          <w:rFonts w:asciiTheme="minorHAnsi" w:hAnsiTheme="minorHAnsi" w:cstheme="minorHAnsi"/>
        </w:rPr>
        <w:t xml:space="preserve">to McKenzie McLeod for </w:t>
      </w:r>
      <w:r w:rsidR="005967D1">
        <w:rPr>
          <w:rFonts w:asciiTheme="minorHAnsi" w:hAnsiTheme="minorHAnsi" w:cstheme="minorHAnsi"/>
        </w:rPr>
        <w:t>Art School tuition,</w:t>
      </w:r>
      <w:r>
        <w:rPr>
          <w:rFonts w:asciiTheme="minorHAnsi" w:hAnsiTheme="minorHAnsi" w:cstheme="minorHAnsi"/>
        </w:rPr>
        <w:t xml:space="preserve"> to further her art </w:t>
      </w:r>
      <w:r w:rsidR="005967D1">
        <w:rPr>
          <w:rFonts w:asciiTheme="minorHAnsi" w:hAnsiTheme="minorHAnsi" w:cstheme="minorHAnsi"/>
        </w:rPr>
        <w:t>career</w:t>
      </w:r>
    </w:p>
    <w:p w14:paraId="5ED56D50" w14:textId="77777777" w:rsidR="008F7A9B" w:rsidRDefault="008F7A9B" w:rsidP="008F7A9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>
        <w:rPr>
          <w:rFonts w:asciiTheme="minorHAnsi" w:hAnsiTheme="minorHAnsi" w:cstheme="minorHAnsi"/>
          <w:u w:val="single"/>
        </w:rPr>
        <w:t>Arne Olsen Fund</w:t>
      </w:r>
      <w:r>
        <w:rPr>
          <w:rFonts w:asciiTheme="minorHAnsi" w:hAnsiTheme="minorHAnsi" w:cstheme="minorHAnsi"/>
        </w:rPr>
        <w:t>:</w:t>
      </w:r>
    </w:p>
    <w:p w14:paraId="3CCF761F" w14:textId="71AC9A75" w:rsidR="008F7A9B" w:rsidRDefault="008F7A9B" w:rsidP="008F7A9B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$ 680.00 to the Hornby Festival Society</w:t>
      </w:r>
    </w:p>
    <w:p w14:paraId="7DF357DA" w14:textId="77777777" w:rsidR="008F7A9B" w:rsidRDefault="008F7A9B" w:rsidP="008F7A9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>
        <w:rPr>
          <w:rFonts w:asciiTheme="minorHAnsi" w:hAnsiTheme="minorHAnsi" w:cstheme="minorHAnsi"/>
          <w:u w:val="single"/>
        </w:rPr>
        <w:t>the Emergency Community Support Fund</w:t>
      </w:r>
      <w:r>
        <w:rPr>
          <w:rFonts w:asciiTheme="minorHAnsi" w:hAnsiTheme="minorHAnsi" w:cstheme="minorHAnsi"/>
        </w:rPr>
        <w:t>:</w:t>
      </w:r>
    </w:p>
    <w:p w14:paraId="7B7E492B" w14:textId="77777777" w:rsidR="008F7A9B" w:rsidRDefault="008F7A9B" w:rsidP="008F7A9B">
      <w:pPr>
        <w:pStyle w:val="NormalWeb"/>
        <w:ind w:left="7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The Hornby Denman Community Health Care Society received $4,800. for “</w:t>
      </w:r>
      <w:r>
        <w:rPr>
          <w:rFonts w:asciiTheme="minorHAnsi" w:hAnsiTheme="minorHAnsi" w:cstheme="minorHAnsi"/>
          <w:i/>
          <w:iCs/>
        </w:rPr>
        <w:t>Transportation for Rural, Remote and Low-Income Seniors – inclusive of taxis, mileage reimbursement for volunteers, and grocery shopping and delivery”.</w:t>
      </w:r>
    </w:p>
    <w:p w14:paraId="36C9E3F1" w14:textId="1EBFB741" w:rsidR="008F7A9B" w:rsidRDefault="008F7A9B" w:rsidP="008F7A9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2020 granting, and emergency programs, represent the largest dollar amount ($ 1 million) and the most organizations (56), that the </w:t>
      </w:r>
      <w:r w:rsidR="005967D1">
        <w:rPr>
          <w:rFonts w:asciiTheme="minorHAnsi" w:hAnsiTheme="minorHAnsi" w:cstheme="minorHAnsi"/>
        </w:rPr>
        <w:t>CVCF</w:t>
      </w:r>
      <w:r>
        <w:rPr>
          <w:rFonts w:asciiTheme="minorHAnsi" w:hAnsiTheme="minorHAnsi" w:cstheme="minorHAnsi"/>
        </w:rPr>
        <w:t xml:space="preserve"> has supported in a single year. </w:t>
      </w:r>
    </w:p>
    <w:p w14:paraId="7A3A6EFC" w14:textId="77777777" w:rsidR="008F7A9B" w:rsidRDefault="008F7A9B" w:rsidP="008F7A9B">
      <w:pPr>
        <w:pStyle w:val="NormalWeb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Matt Beckett, President of the Comox Valley Community Foundation. </w:t>
      </w:r>
      <w:r>
        <w:rPr>
          <w:rFonts w:asciiTheme="minorHAnsi" w:hAnsiTheme="minorHAnsi" w:cstheme="minorHAnsi"/>
          <w:i/>
          <w:iCs/>
        </w:rPr>
        <w:t>“We are extremely grateful for the continued support we receive from our fund holders and donors who make this possible each and every year.”</w:t>
      </w:r>
    </w:p>
    <w:p w14:paraId="2EC0C2F7" w14:textId="77777777" w:rsidR="008F7A9B" w:rsidRDefault="008F7A9B" w:rsidP="008F7A9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 is the 25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anniversary of the Comox Valley Community Foundation. They have amassed $15 million in their Funds, and we wish them </w:t>
      </w:r>
      <w:proofErr w:type="gramStart"/>
      <w:r>
        <w:rPr>
          <w:rFonts w:asciiTheme="minorHAnsi" w:hAnsiTheme="minorHAnsi" w:cstheme="minorHAnsi"/>
        </w:rPr>
        <w:t>a very Happy</w:t>
      </w:r>
      <w:proofErr w:type="gramEnd"/>
      <w:r>
        <w:rPr>
          <w:rFonts w:asciiTheme="minorHAnsi" w:hAnsiTheme="minorHAnsi" w:cstheme="minorHAnsi"/>
        </w:rPr>
        <w:t xml:space="preserve"> Anniversary.  The Hornby Fund will be celebrating 21 years of service to our Island.</w:t>
      </w:r>
    </w:p>
    <w:p w14:paraId="34045CAA" w14:textId="5B0F4020" w:rsidR="008F7A9B" w:rsidRPr="005967D1" w:rsidRDefault="008F7A9B" w:rsidP="008F7A9B">
      <w:pPr>
        <w:pStyle w:val="NormalWeb"/>
        <w:rPr>
          <w:rFonts w:asciiTheme="minorHAnsi" w:eastAsiaTheme="majorEastAsia" w:hAnsiTheme="minorHAnsi" w:cstheme="minorHAnsi"/>
          <w:b/>
          <w:bCs/>
        </w:rPr>
      </w:pPr>
      <w:r w:rsidRPr="005967D1">
        <w:rPr>
          <w:rStyle w:val="Strong"/>
          <w:rFonts w:asciiTheme="minorHAnsi" w:eastAsiaTheme="majorEastAsia" w:hAnsiTheme="minorHAnsi" w:cstheme="minorHAnsi"/>
          <w:b w:val="0"/>
          <w:bCs w:val="0"/>
        </w:rPr>
        <w:t xml:space="preserve">On behalf of the Hornby Fund, we are </w:t>
      </w:r>
      <w:proofErr w:type="gramStart"/>
      <w:r w:rsidRPr="005967D1">
        <w:rPr>
          <w:rStyle w:val="Strong"/>
          <w:rFonts w:asciiTheme="minorHAnsi" w:eastAsiaTheme="majorEastAsia" w:hAnsiTheme="minorHAnsi" w:cstheme="minorHAnsi"/>
          <w:b w:val="0"/>
          <w:bCs w:val="0"/>
        </w:rPr>
        <w:t>very grateful</w:t>
      </w:r>
      <w:proofErr w:type="gramEnd"/>
      <w:r w:rsidRPr="005967D1">
        <w:rPr>
          <w:rStyle w:val="Strong"/>
          <w:rFonts w:asciiTheme="minorHAnsi" w:eastAsiaTheme="majorEastAsia" w:hAnsiTheme="minorHAnsi" w:cstheme="minorHAnsi"/>
          <w:b w:val="0"/>
          <w:bCs w:val="0"/>
        </w:rPr>
        <w:t xml:space="preserve">, to our local donors and supporters, and to the Comox Valley Community Foundation for their generosity and </w:t>
      </w:r>
      <w:r w:rsidR="005967D1">
        <w:rPr>
          <w:rStyle w:val="Strong"/>
          <w:rFonts w:asciiTheme="minorHAnsi" w:eastAsiaTheme="majorEastAsia" w:hAnsiTheme="minorHAnsi" w:cstheme="minorHAnsi"/>
          <w:b w:val="0"/>
          <w:bCs w:val="0"/>
        </w:rPr>
        <w:t xml:space="preserve">for </w:t>
      </w:r>
      <w:r w:rsidRPr="005967D1">
        <w:rPr>
          <w:rStyle w:val="Strong"/>
          <w:rFonts w:asciiTheme="minorHAnsi" w:eastAsiaTheme="majorEastAsia" w:hAnsiTheme="minorHAnsi" w:cstheme="minorHAnsi"/>
          <w:b w:val="0"/>
          <w:bCs w:val="0"/>
        </w:rPr>
        <w:t>hosting</w:t>
      </w:r>
      <w:r w:rsidR="005967D1">
        <w:rPr>
          <w:rStyle w:val="Strong"/>
          <w:rFonts w:asciiTheme="minorHAnsi" w:eastAsiaTheme="majorEastAsia" w:hAnsiTheme="minorHAnsi" w:cstheme="minorHAnsi"/>
          <w:b w:val="0"/>
          <w:bCs w:val="0"/>
        </w:rPr>
        <w:t xml:space="preserve"> our local Fund.</w:t>
      </w:r>
      <w:r w:rsidRPr="005967D1">
        <w:rPr>
          <w:rStyle w:val="Strong"/>
          <w:rFonts w:asciiTheme="minorHAnsi" w:eastAsiaTheme="majorEastAsia" w:hAnsiTheme="minorHAnsi" w:cstheme="minorHAnsi"/>
          <w:b w:val="0"/>
          <w:bCs w:val="0"/>
        </w:rPr>
        <w:t xml:space="preserve">  </w:t>
      </w:r>
    </w:p>
    <w:p w14:paraId="2663C4EB" w14:textId="3BE5FBAD" w:rsidR="008F7A9B" w:rsidRDefault="008F7A9B" w:rsidP="008F7A9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Hornby Community Fund Board:  </w:t>
      </w:r>
      <w:r>
        <w:rPr>
          <w:rFonts w:cstheme="minorHAnsi"/>
          <w:b/>
          <w:sz w:val="24"/>
          <w:szCs w:val="24"/>
        </w:rPr>
        <w:t>Anne Carney, Brenda Cha, JoAnn Harrison, April Lewis, Angie Read, Karen Ross and Eva Wetzel</w:t>
      </w:r>
    </w:p>
    <w:p w14:paraId="5C863912" w14:textId="15F4CE89" w:rsidR="008F7A9B" w:rsidRDefault="005967D1" w:rsidP="008F7A9B">
      <w:pPr>
        <w:spacing w:after="0"/>
        <w:rPr>
          <w:rFonts w:cstheme="minorHAnsi"/>
          <w:b/>
          <w:sz w:val="24"/>
          <w:szCs w:val="24"/>
        </w:rPr>
      </w:pPr>
      <w:hyperlink r:id="rId6" w:history="1">
        <w:r w:rsidRPr="00A90D53">
          <w:rPr>
            <w:rStyle w:val="Hyperlink"/>
            <w:rFonts w:cstheme="minorHAnsi"/>
            <w:sz w:val="24"/>
            <w:szCs w:val="24"/>
          </w:rPr>
          <w:t>www.hornbycommunityfund.org</w:t>
        </w:r>
      </w:hyperlink>
    </w:p>
    <w:p w14:paraId="31F1743A" w14:textId="6BA41BBC" w:rsidR="00CC6EAC" w:rsidRDefault="00D200E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C6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A6339"/>
    <w:multiLevelType w:val="hybridMultilevel"/>
    <w:tmpl w:val="A71A3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AC"/>
    <w:rsid w:val="000635F8"/>
    <w:rsid w:val="001046EB"/>
    <w:rsid w:val="0014790B"/>
    <w:rsid w:val="002C74C2"/>
    <w:rsid w:val="003919A5"/>
    <w:rsid w:val="004C3093"/>
    <w:rsid w:val="004E2D3D"/>
    <w:rsid w:val="004F4830"/>
    <w:rsid w:val="005967D1"/>
    <w:rsid w:val="006541BE"/>
    <w:rsid w:val="0069353B"/>
    <w:rsid w:val="006F2EFE"/>
    <w:rsid w:val="00764422"/>
    <w:rsid w:val="007F578B"/>
    <w:rsid w:val="00804616"/>
    <w:rsid w:val="008F7A9B"/>
    <w:rsid w:val="00AF5380"/>
    <w:rsid w:val="00B2759F"/>
    <w:rsid w:val="00C0122E"/>
    <w:rsid w:val="00CC6EAC"/>
    <w:rsid w:val="00D200ED"/>
    <w:rsid w:val="00D506AE"/>
    <w:rsid w:val="00E2046D"/>
    <w:rsid w:val="00EE66F5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77A3"/>
  <w15:chartTrackingRefBased/>
  <w15:docId w15:val="{396B96CA-D0F6-42DC-90BB-1B72A33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6EA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4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x-el">
    <w:name w:val="x-el"/>
    <w:basedOn w:val="DefaultParagraphFont"/>
    <w:rsid w:val="006F2EFE"/>
  </w:style>
  <w:style w:type="character" w:styleId="Strong">
    <w:name w:val="Strong"/>
    <w:basedOn w:val="DefaultParagraphFont"/>
    <w:uiPriority w:val="22"/>
    <w:qFormat/>
    <w:rsid w:val="008046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nbycommunityfu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516</Words>
  <Characters>2866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15</cp:revision>
  <dcterms:created xsi:type="dcterms:W3CDTF">2021-02-02T00:07:00Z</dcterms:created>
  <dcterms:modified xsi:type="dcterms:W3CDTF">2021-02-06T21:37:00Z</dcterms:modified>
</cp:coreProperties>
</file>