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3A9" w14:textId="51507BD0" w:rsidR="00294273" w:rsidRPr="005943F8" w:rsidRDefault="00F81ABC">
      <w:pPr>
        <w:rPr>
          <w:rFonts w:ascii="Aptos Display" w:hAnsi="Aptos Display"/>
          <w:b/>
          <w:bCs/>
          <w:sz w:val="36"/>
          <w:szCs w:val="36"/>
        </w:rPr>
      </w:pPr>
      <w:r w:rsidRPr="00305478">
        <w:rPr>
          <w:rFonts w:ascii="Aptos Display" w:hAnsi="Aptos Display"/>
          <w:b/>
          <w:bCs/>
          <w:noProof/>
          <w:sz w:val="44"/>
          <w:szCs w:val="44"/>
        </w:rPr>
        <w:drawing>
          <wp:anchor distT="0" distB="0" distL="114300" distR="114300" simplePos="0" relativeHeight="251658240" behindDoc="1" locked="0" layoutInCell="1" allowOverlap="1" wp14:anchorId="38B96BDB" wp14:editId="2A15A0C4">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101031735"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305478">
        <w:rPr>
          <w:rFonts w:ascii="Aptos Display" w:hAnsi="Aptos Display"/>
          <w:b/>
          <w:bCs/>
          <w:sz w:val="44"/>
          <w:szCs w:val="44"/>
        </w:rPr>
        <w:t xml:space="preserve">Tettenhall District Community Trust </w:t>
      </w:r>
      <w:r w:rsidR="00305478">
        <w:rPr>
          <w:rFonts w:ascii="Aptos Display" w:hAnsi="Aptos Display"/>
          <w:b/>
          <w:bCs/>
          <w:sz w:val="36"/>
          <w:szCs w:val="36"/>
        </w:rPr>
        <w:br/>
      </w:r>
      <w:r w:rsidR="007151DC">
        <w:rPr>
          <w:rFonts w:ascii="Aptos Display" w:hAnsi="Aptos Display"/>
          <w:b/>
          <w:bCs/>
          <w:sz w:val="36"/>
          <w:szCs w:val="36"/>
        </w:rPr>
        <w:t>Steering Group Minutes</w:t>
      </w:r>
    </w:p>
    <w:p w14:paraId="14E861D2" w14:textId="77777777" w:rsidR="007151DC" w:rsidRDefault="007151DC" w:rsidP="00F81ABC">
      <w:pPr>
        <w:rPr>
          <w:rFonts w:ascii="Aptos Display" w:hAnsi="Aptos Display"/>
          <w:sz w:val="28"/>
          <w:szCs w:val="28"/>
        </w:rPr>
      </w:pPr>
    </w:p>
    <w:p w14:paraId="3EA4B06B" w14:textId="347A00BC" w:rsidR="00F81ABC" w:rsidRDefault="007151DC" w:rsidP="00F81ABC">
      <w:pPr>
        <w:pBdr>
          <w:bottom w:val="single" w:sz="12" w:space="1" w:color="auto"/>
        </w:pBdr>
        <w:rPr>
          <w:sz w:val="28"/>
          <w:szCs w:val="28"/>
        </w:rPr>
      </w:pPr>
      <w:r w:rsidRPr="005E1886">
        <w:rPr>
          <w:sz w:val="28"/>
          <w:szCs w:val="28"/>
        </w:rPr>
        <w:t xml:space="preserve">Meeting of The Trust Steering Group </w:t>
      </w:r>
      <w:r w:rsidR="00C64E9E">
        <w:rPr>
          <w:sz w:val="28"/>
          <w:szCs w:val="28"/>
        </w:rPr>
        <w:t>4</w:t>
      </w:r>
      <w:r w:rsidR="000847CB">
        <w:rPr>
          <w:sz w:val="28"/>
          <w:szCs w:val="28"/>
        </w:rPr>
        <w:t>/</w:t>
      </w:r>
      <w:r w:rsidR="00C64E9E">
        <w:rPr>
          <w:sz w:val="28"/>
          <w:szCs w:val="28"/>
        </w:rPr>
        <w:t>NOV</w:t>
      </w:r>
      <w:r w:rsidR="000847CB">
        <w:rPr>
          <w:sz w:val="28"/>
          <w:szCs w:val="28"/>
        </w:rPr>
        <w:t>/25</w:t>
      </w:r>
      <w:r w:rsidR="00704915">
        <w:rPr>
          <w:sz w:val="28"/>
          <w:szCs w:val="28"/>
        </w:rPr>
        <w:t xml:space="preserve"> (</w:t>
      </w:r>
      <w:r w:rsidR="00704915" w:rsidRPr="00704915">
        <w:rPr>
          <w:b/>
          <w:bCs/>
          <w:color w:val="EE0000"/>
          <w:sz w:val="28"/>
          <w:szCs w:val="28"/>
        </w:rPr>
        <w:t>UA</w:t>
      </w:r>
      <w:r w:rsidR="00704915">
        <w:rPr>
          <w:b/>
          <w:bCs/>
          <w:color w:val="EE0000"/>
          <w:sz w:val="28"/>
          <w:szCs w:val="28"/>
        </w:rPr>
        <w:t>)</w:t>
      </w:r>
      <w:r w:rsidR="001E4891" w:rsidRPr="005E1886">
        <w:rPr>
          <w:sz w:val="28"/>
          <w:szCs w:val="28"/>
        </w:rPr>
        <w:br/>
      </w:r>
      <w:r w:rsidR="007A2D8E">
        <w:rPr>
          <w:sz w:val="28"/>
          <w:szCs w:val="28"/>
        </w:rPr>
        <w:t>In Person,</w:t>
      </w:r>
      <w:r w:rsidR="006241BC">
        <w:rPr>
          <w:sz w:val="28"/>
          <w:szCs w:val="28"/>
        </w:rPr>
        <w:t xml:space="preserve"> </w:t>
      </w:r>
      <w:r w:rsidR="007A2D8E">
        <w:rPr>
          <w:sz w:val="28"/>
          <w:szCs w:val="28"/>
        </w:rPr>
        <w:t>Tettenhall Village</w:t>
      </w:r>
      <w:r w:rsidR="00C801BC">
        <w:rPr>
          <w:sz w:val="28"/>
          <w:szCs w:val="28"/>
        </w:rPr>
        <w:t xml:space="preserve"> </w:t>
      </w:r>
    </w:p>
    <w:p w14:paraId="092BE747" w14:textId="77777777" w:rsidR="000D7738" w:rsidRDefault="000D7738" w:rsidP="00F81ABC">
      <w:pPr>
        <w:pBdr>
          <w:bottom w:val="single" w:sz="12" w:space="1" w:color="auto"/>
        </w:pBdr>
        <w:rPr>
          <w:sz w:val="28"/>
          <w:szCs w:val="28"/>
        </w:rPr>
      </w:pPr>
    </w:p>
    <w:p w14:paraId="15EDEA58" w14:textId="77777777" w:rsidR="00EF61DD" w:rsidRDefault="00EF61DD" w:rsidP="00EF61DD">
      <w:pPr>
        <w:tabs>
          <w:tab w:val="left" w:pos="851"/>
        </w:tabs>
        <w:ind w:right="-284"/>
      </w:pPr>
      <w:r w:rsidRPr="00EF61DD">
        <w:rPr>
          <w:rFonts w:ascii="Aptos Display" w:hAnsi="Aptos Display"/>
          <w:sz w:val="28"/>
          <w:szCs w:val="28"/>
        </w:rPr>
        <w:t xml:space="preserve">Trust &amp; CIC Meetings Schedule &amp; Minutes | </w:t>
      </w:r>
      <w:hyperlink r:id="rId6" w:history="1">
        <w:r w:rsidRPr="00EF61DD">
          <w:rPr>
            <w:rStyle w:val="Hyperlink"/>
            <w:rFonts w:ascii="Aptos Display" w:hAnsi="Aptos Display"/>
            <w:sz w:val="28"/>
            <w:szCs w:val="28"/>
          </w:rPr>
          <w:t>Link Here</w:t>
        </w:r>
      </w:hyperlink>
    </w:p>
    <w:p w14:paraId="7F7DB340" w14:textId="1414ED1E" w:rsidR="00C64E9E" w:rsidRDefault="00C64E9E" w:rsidP="00F81ABC">
      <w:pPr>
        <w:rPr>
          <w:sz w:val="24"/>
          <w:szCs w:val="24"/>
        </w:rPr>
      </w:pPr>
      <w:r w:rsidRPr="00C64E9E">
        <w:rPr>
          <w:sz w:val="24"/>
          <w:szCs w:val="24"/>
        </w:rPr>
        <w:t>The last quorate meeting was 19/Aug. Subsequent meetings were held wit</w:t>
      </w:r>
      <w:r>
        <w:rPr>
          <w:sz w:val="24"/>
          <w:szCs w:val="24"/>
        </w:rPr>
        <w:t>h the chair of Wolverhampton Conservative Association to discuss progression of the council (CWC) overdue determination of Neighbourhood Forum/Neighbourhood plan for TDCT/</w:t>
      </w:r>
      <w:proofErr w:type="spellStart"/>
      <w:r>
        <w:rPr>
          <w:sz w:val="24"/>
          <w:szCs w:val="24"/>
        </w:rPr>
        <w:t>TDCiC</w:t>
      </w:r>
      <w:proofErr w:type="spellEnd"/>
      <w:r>
        <w:rPr>
          <w:sz w:val="24"/>
          <w:szCs w:val="24"/>
        </w:rPr>
        <w:t>. The steering group is continuing to chase and progress the determination process for which statements directed with the support of the conservative association will be produced in due course.</w:t>
      </w:r>
    </w:p>
    <w:p w14:paraId="1083DBA1" w14:textId="1A6DC079" w:rsidR="001E4891" w:rsidRPr="005E1886" w:rsidRDefault="00C64E9E" w:rsidP="00F81ABC">
      <w:pPr>
        <w:rPr>
          <w:b/>
          <w:bCs/>
          <w:sz w:val="32"/>
          <w:szCs w:val="32"/>
        </w:rPr>
      </w:pPr>
      <w:r>
        <w:rPr>
          <w:b/>
          <w:bCs/>
          <w:sz w:val="32"/>
          <w:szCs w:val="32"/>
        </w:rPr>
        <w:t xml:space="preserve"> </w:t>
      </w:r>
      <w:r w:rsidR="004F01B9">
        <w:rPr>
          <w:b/>
          <w:bCs/>
          <w:sz w:val="32"/>
          <w:szCs w:val="32"/>
        </w:rPr>
        <w:br/>
      </w:r>
      <w:r w:rsidR="001E4891" w:rsidRPr="005E1886">
        <w:rPr>
          <w:b/>
          <w:bCs/>
          <w:sz w:val="32"/>
          <w:szCs w:val="32"/>
        </w:rPr>
        <w:t>Attendees</w:t>
      </w:r>
    </w:p>
    <w:p w14:paraId="0D1CF5AB" w14:textId="2DA167F6" w:rsidR="00C64E9E" w:rsidRPr="004750BA" w:rsidRDefault="001E4891" w:rsidP="00075DB4">
      <w:pPr>
        <w:rPr>
          <w:sz w:val="24"/>
          <w:szCs w:val="24"/>
        </w:rPr>
      </w:pPr>
      <w:r w:rsidRPr="004750BA">
        <w:rPr>
          <w:sz w:val="24"/>
          <w:szCs w:val="24"/>
        </w:rPr>
        <w:t>Neal Kelshaw (Chair</w:t>
      </w:r>
      <w:r w:rsidR="00C801BC" w:rsidRPr="004750BA">
        <w:rPr>
          <w:sz w:val="24"/>
          <w:szCs w:val="24"/>
        </w:rPr>
        <w:t>/</w:t>
      </w:r>
      <w:r w:rsidRPr="004750BA">
        <w:rPr>
          <w:sz w:val="24"/>
          <w:szCs w:val="24"/>
        </w:rPr>
        <w:t>Director CIC</w:t>
      </w:r>
      <w:r w:rsidR="00C801BC" w:rsidRPr="004750BA">
        <w:rPr>
          <w:sz w:val="24"/>
          <w:szCs w:val="24"/>
        </w:rPr>
        <w:t>/</w:t>
      </w:r>
      <w:r w:rsidR="007D6168" w:rsidRPr="004750BA">
        <w:rPr>
          <w:sz w:val="24"/>
          <w:szCs w:val="24"/>
        </w:rPr>
        <w:t>Resident</w:t>
      </w:r>
      <w:r w:rsidRPr="004750BA">
        <w:rPr>
          <w:sz w:val="24"/>
          <w:szCs w:val="24"/>
        </w:rPr>
        <w:t>)</w:t>
      </w:r>
      <w:r w:rsidR="005E1886" w:rsidRPr="004750BA">
        <w:rPr>
          <w:sz w:val="24"/>
          <w:szCs w:val="24"/>
        </w:rPr>
        <w:t xml:space="preserve"> NK</w:t>
      </w:r>
      <w:r w:rsidR="00C64E9E">
        <w:rPr>
          <w:sz w:val="24"/>
          <w:szCs w:val="24"/>
        </w:rPr>
        <w:br/>
      </w:r>
      <w:r w:rsidR="00C64E9E" w:rsidRPr="004750BA">
        <w:rPr>
          <w:sz w:val="24"/>
          <w:szCs w:val="24"/>
        </w:rPr>
        <w:t>Matt Caffrey (Treasurer/Director CIC MC</w:t>
      </w:r>
      <w:r w:rsidR="00E160E5" w:rsidRPr="004750BA">
        <w:rPr>
          <w:sz w:val="24"/>
          <w:szCs w:val="24"/>
        </w:rPr>
        <w:br/>
        <w:t>Robin Hacking (Chair TCF/Resident) RH</w:t>
      </w:r>
      <w:r w:rsidR="00C801BC" w:rsidRPr="004750BA">
        <w:rPr>
          <w:sz w:val="24"/>
          <w:szCs w:val="24"/>
        </w:rPr>
        <w:br/>
      </w:r>
      <w:r w:rsidR="000847CB" w:rsidRPr="004750BA">
        <w:rPr>
          <w:sz w:val="24"/>
          <w:szCs w:val="24"/>
        </w:rPr>
        <w:t>Steve Robinson (Business) SR</w:t>
      </w:r>
      <w:r w:rsidRPr="004750BA">
        <w:rPr>
          <w:sz w:val="24"/>
          <w:szCs w:val="24"/>
        </w:rPr>
        <w:br/>
      </w:r>
      <w:r w:rsidR="00E160E5" w:rsidRPr="004750BA">
        <w:rPr>
          <w:sz w:val="24"/>
          <w:szCs w:val="24"/>
        </w:rPr>
        <w:t>Paul Wilson (Resident) PW</w:t>
      </w:r>
      <w:r w:rsidR="00C64E9E">
        <w:rPr>
          <w:sz w:val="24"/>
          <w:szCs w:val="24"/>
        </w:rPr>
        <w:br/>
        <w:t>Rebecca Cresell (</w:t>
      </w:r>
      <w:proofErr w:type="spellStart"/>
      <w:r w:rsidR="00C64E9E">
        <w:rPr>
          <w:sz w:val="24"/>
          <w:szCs w:val="24"/>
        </w:rPr>
        <w:t>TDCiC</w:t>
      </w:r>
      <w:proofErr w:type="spellEnd"/>
      <w:r w:rsidR="00C64E9E">
        <w:rPr>
          <w:sz w:val="24"/>
          <w:szCs w:val="24"/>
        </w:rPr>
        <w:t xml:space="preserve"> Project Lead)</w:t>
      </w:r>
    </w:p>
    <w:p w14:paraId="78821974" w14:textId="20BDFB39" w:rsidR="00BF571E" w:rsidRPr="004750BA" w:rsidRDefault="001E4891" w:rsidP="00075DB4">
      <w:pPr>
        <w:rPr>
          <w:sz w:val="24"/>
          <w:szCs w:val="24"/>
        </w:rPr>
      </w:pPr>
      <w:r w:rsidRPr="004750BA">
        <w:rPr>
          <w:sz w:val="24"/>
          <w:szCs w:val="24"/>
        </w:rPr>
        <w:t>Apologies:</w:t>
      </w:r>
      <w:r w:rsidR="007B6121" w:rsidRPr="004750BA">
        <w:rPr>
          <w:sz w:val="24"/>
          <w:szCs w:val="24"/>
        </w:rPr>
        <w:t xml:space="preserve"> </w:t>
      </w:r>
      <w:r w:rsidR="00075DB4" w:rsidRPr="004750BA">
        <w:rPr>
          <w:sz w:val="24"/>
          <w:szCs w:val="24"/>
        </w:rPr>
        <w:t xml:space="preserve">| </w:t>
      </w:r>
      <w:r w:rsidR="000847CB" w:rsidRPr="004750BA">
        <w:rPr>
          <w:sz w:val="24"/>
          <w:szCs w:val="24"/>
        </w:rPr>
        <w:t>Nick Berriman (Business) NB</w:t>
      </w:r>
      <w:r w:rsidR="000847CB">
        <w:rPr>
          <w:sz w:val="24"/>
          <w:szCs w:val="24"/>
        </w:rPr>
        <w:t xml:space="preserve"> | </w:t>
      </w:r>
      <w:r w:rsidR="000847CB" w:rsidRPr="004750BA">
        <w:rPr>
          <w:sz w:val="24"/>
          <w:szCs w:val="24"/>
        </w:rPr>
        <w:t>Rebecca Cresswell (</w:t>
      </w:r>
      <w:proofErr w:type="spellStart"/>
      <w:r w:rsidR="000847CB" w:rsidRPr="004750BA">
        <w:rPr>
          <w:sz w:val="24"/>
          <w:szCs w:val="24"/>
        </w:rPr>
        <w:t>TDCiC</w:t>
      </w:r>
      <w:proofErr w:type="spellEnd"/>
      <w:r w:rsidR="000847CB" w:rsidRPr="004750BA">
        <w:rPr>
          <w:sz w:val="24"/>
          <w:szCs w:val="24"/>
        </w:rPr>
        <w:t xml:space="preserve"> Project Lead) RC </w:t>
      </w:r>
      <w:r w:rsidR="00C801BC" w:rsidRPr="004750BA">
        <w:rPr>
          <w:sz w:val="24"/>
          <w:szCs w:val="24"/>
        </w:rPr>
        <w:t xml:space="preserve">| </w:t>
      </w:r>
      <w:r w:rsidR="00C11163">
        <w:rPr>
          <w:sz w:val="24"/>
          <w:szCs w:val="24"/>
        </w:rPr>
        <w:t xml:space="preserve">Cllr </w:t>
      </w:r>
      <w:r w:rsidR="00075DB4" w:rsidRPr="004750BA">
        <w:rPr>
          <w:sz w:val="24"/>
          <w:szCs w:val="24"/>
        </w:rPr>
        <w:t>Sally Garner</w:t>
      </w:r>
      <w:r w:rsidR="00C801BC" w:rsidRPr="004750BA">
        <w:rPr>
          <w:sz w:val="24"/>
          <w:szCs w:val="24"/>
        </w:rPr>
        <w:t xml:space="preserve"> SG | </w:t>
      </w:r>
      <w:r w:rsidR="00C64E9E">
        <w:rPr>
          <w:sz w:val="24"/>
          <w:szCs w:val="24"/>
        </w:rPr>
        <w:t>Cllr Wendy Thompson WT | Cllr Jonathan Crofts JC. Councillors had not received correct location in invites so were unable to attend. The steering group continues to welcome the attendance of all elected councillors for “The Tettenhall Wards”.</w:t>
      </w:r>
    </w:p>
    <w:p w14:paraId="1A321DE4" w14:textId="77777777" w:rsidR="000D7738" w:rsidRDefault="000D7738" w:rsidP="000D7738">
      <w:pPr>
        <w:jc w:val="both"/>
        <w:rPr>
          <w:b/>
          <w:bCs/>
          <w:sz w:val="32"/>
          <w:szCs w:val="32"/>
        </w:rPr>
      </w:pPr>
      <w:r w:rsidRPr="000D7738">
        <w:rPr>
          <w:b/>
          <w:bCs/>
          <w:sz w:val="32"/>
          <w:szCs w:val="32"/>
        </w:rPr>
        <w:t>Action Points</w:t>
      </w:r>
    </w:p>
    <w:p w14:paraId="1AA2976F" w14:textId="7F183B55" w:rsidR="009A39EA" w:rsidRDefault="009A39EA" w:rsidP="000D7738">
      <w:pPr>
        <w:jc w:val="both"/>
        <w:rPr>
          <w:sz w:val="24"/>
          <w:szCs w:val="24"/>
        </w:rPr>
      </w:pPr>
      <w:r w:rsidRPr="009A39EA">
        <w:rPr>
          <w:sz w:val="24"/>
          <w:szCs w:val="24"/>
        </w:rPr>
        <w:t>AP0411.1 (Cllr JC) Cllr Crofts to assess what legal obligations the council (CWC) has towards maintaining existing neighbourhood plan/areas</w:t>
      </w:r>
      <w:r w:rsidR="004858BE">
        <w:rPr>
          <w:sz w:val="24"/>
          <w:szCs w:val="24"/>
        </w:rPr>
        <w:t xml:space="preserve">, including possible grants and future democratic requirements for a new plan; </w:t>
      </w:r>
      <w:r w:rsidRPr="009A39EA">
        <w:rPr>
          <w:sz w:val="24"/>
          <w:szCs w:val="24"/>
        </w:rPr>
        <w:t xml:space="preserve">given </w:t>
      </w:r>
      <w:r w:rsidR="004858BE">
        <w:rPr>
          <w:sz w:val="24"/>
          <w:szCs w:val="24"/>
        </w:rPr>
        <w:t>that</w:t>
      </w:r>
      <w:r w:rsidRPr="009A39EA">
        <w:rPr>
          <w:sz w:val="24"/>
          <w:szCs w:val="24"/>
        </w:rPr>
        <w:t xml:space="preserve"> TNP policies mandate consultation, and local plan 2025 which CWC COO has declared require that the community must update the TNP</w:t>
      </w:r>
      <w:r w:rsidR="004858BE">
        <w:rPr>
          <w:sz w:val="24"/>
          <w:szCs w:val="24"/>
        </w:rPr>
        <w:t xml:space="preserve"> for</w:t>
      </w:r>
      <w:r w:rsidRPr="009A39EA">
        <w:rPr>
          <w:sz w:val="24"/>
          <w:szCs w:val="24"/>
        </w:rPr>
        <w:t>.</w:t>
      </w:r>
    </w:p>
    <w:p w14:paraId="278285C7" w14:textId="19F855C3" w:rsidR="00D02FFD" w:rsidRPr="009A39EA" w:rsidRDefault="00D02FFD" w:rsidP="000D7738">
      <w:pPr>
        <w:jc w:val="both"/>
        <w:rPr>
          <w:sz w:val="24"/>
          <w:szCs w:val="24"/>
        </w:rPr>
      </w:pPr>
      <w:r>
        <w:rPr>
          <w:sz w:val="24"/>
          <w:szCs w:val="24"/>
        </w:rPr>
        <w:t xml:space="preserve">AP0411.2 </w:t>
      </w:r>
      <w:r>
        <w:rPr>
          <w:sz w:val="24"/>
          <w:szCs w:val="24"/>
        </w:rPr>
        <w:t>MC to complete an ordinary resolution to co-opt 2 directors, who have agreed to stand, pro-tempore (</w:t>
      </w:r>
      <w:proofErr w:type="spellStart"/>
      <w:r>
        <w:rPr>
          <w:sz w:val="24"/>
          <w:szCs w:val="24"/>
        </w:rPr>
        <w:t>protem</w:t>
      </w:r>
      <w:proofErr w:type="spellEnd"/>
      <w:r>
        <w:rPr>
          <w:sz w:val="24"/>
          <w:szCs w:val="24"/>
        </w:rPr>
        <w:t xml:space="preserve">) until </w:t>
      </w:r>
      <w:proofErr w:type="spellStart"/>
      <w:r>
        <w:rPr>
          <w:sz w:val="24"/>
          <w:szCs w:val="24"/>
        </w:rPr>
        <w:t>TDCiC</w:t>
      </w:r>
      <w:proofErr w:type="spellEnd"/>
      <w:r>
        <w:rPr>
          <w:sz w:val="24"/>
          <w:szCs w:val="24"/>
        </w:rPr>
        <w:t xml:space="preserve"> AGM.</w:t>
      </w:r>
    </w:p>
    <w:p w14:paraId="5442BBAD" w14:textId="77777777" w:rsidR="00BF571E" w:rsidRPr="004750BA" w:rsidRDefault="00BF571E" w:rsidP="007F2347">
      <w:pPr>
        <w:jc w:val="both"/>
        <w:rPr>
          <w:sz w:val="24"/>
          <w:szCs w:val="24"/>
        </w:rPr>
      </w:pPr>
    </w:p>
    <w:p w14:paraId="19B8272E" w14:textId="4A89E712" w:rsidR="00C23A72" w:rsidRDefault="00C23A72" w:rsidP="007F2347">
      <w:pPr>
        <w:jc w:val="both"/>
        <w:rPr>
          <w:b/>
          <w:bCs/>
          <w:sz w:val="28"/>
          <w:szCs w:val="28"/>
        </w:rPr>
      </w:pPr>
      <w:r w:rsidRPr="00580EBD">
        <w:rPr>
          <w:b/>
          <w:bCs/>
          <w:sz w:val="28"/>
          <w:szCs w:val="28"/>
        </w:rPr>
        <w:t xml:space="preserve">Previous Actions: </w:t>
      </w:r>
    </w:p>
    <w:p w14:paraId="32166C7A" w14:textId="0D165485" w:rsidR="009A39EA" w:rsidRPr="00C11163" w:rsidRDefault="009A39EA" w:rsidP="009A39EA">
      <w:pPr>
        <w:jc w:val="both"/>
        <w:rPr>
          <w:sz w:val="24"/>
          <w:szCs w:val="24"/>
        </w:rPr>
      </w:pPr>
      <w:r>
        <w:rPr>
          <w:b/>
          <w:bCs/>
          <w:sz w:val="24"/>
          <w:szCs w:val="24"/>
        </w:rPr>
        <w:t xml:space="preserve">AP1908.1 (NK) 910AD historians’ engagement / In Our Time programme: </w:t>
      </w:r>
      <w:r>
        <w:rPr>
          <w:sz w:val="24"/>
          <w:szCs w:val="24"/>
        </w:rPr>
        <w:t xml:space="preserve">NK to progress discussion with historian </w:t>
      </w:r>
      <w:proofErr w:type="spellStart"/>
      <w:r>
        <w:rPr>
          <w:sz w:val="24"/>
          <w:szCs w:val="24"/>
        </w:rPr>
        <w:t>incl</w:t>
      </w:r>
      <w:proofErr w:type="spellEnd"/>
      <w:r>
        <w:rPr>
          <w:sz w:val="24"/>
          <w:szCs w:val="24"/>
        </w:rPr>
        <w:t xml:space="preserve"> David Horovitz and contact publishing team for In Our Time application. </w:t>
      </w:r>
      <w:r w:rsidRPr="009A39EA">
        <w:rPr>
          <w:b/>
          <w:bCs/>
          <w:sz w:val="24"/>
          <w:szCs w:val="24"/>
        </w:rPr>
        <w:t xml:space="preserve">[Agreement made with David Horovitz to sell his book online for £36, fulfilment </w:t>
      </w:r>
      <w:r w:rsidRPr="009A39EA">
        <w:rPr>
          <w:b/>
          <w:bCs/>
          <w:sz w:val="24"/>
          <w:szCs w:val="24"/>
        </w:rPr>
        <w:lastRenderedPageBreak/>
        <w:t>process to be agreed, Stakeholder Steve Adey has agreed to project manage potential TV/Media coverage – TBC after 11/Dec stakeholder meeting]</w:t>
      </w:r>
    </w:p>
    <w:p w14:paraId="214C558B" w14:textId="77777777" w:rsidR="009A39EA" w:rsidRDefault="009A39EA" w:rsidP="009A39EA">
      <w:pPr>
        <w:jc w:val="both"/>
        <w:rPr>
          <w:sz w:val="24"/>
          <w:szCs w:val="24"/>
        </w:rPr>
      </w:pPr>
      <w:r w:rsidRPr="00C11163">
        <w:rPr>
          <w:b/>
          <w:bCs/>
          <w:sz w:val="24"/>
          <w:szCs w:val="24"/>
        </w:rPr>
        <w:t>AP1908.</w:t>
      </w:r>
      <w:r>
        <w:rPr>
          <w:b/>
          <w:bCs/>
          <w:sz w:val="24"/>
          <w:szCs w:val="24"/>
        </w:rPr>
        <w:t>2</w:t>
      </w:r>
      <w:r>
        <w:rPr>
          <w:sz w:val="24"/>
          <w:szCs w:val="24"/>
        </w:rPr>
        <w:t xml:space="preserve"> (MC) Grants from W.R.E.N: MC to progress grant transfer availability with Cyril Randles</w:t>
      </w:r>
    </w:p>
    <w:p w14:paraId="2B2FAF6B" w14:textId="3B2ADA1C" w:rsidR="000847CB" w:rsidRDefault="000847CB" w:rsidP="000847CB">
      <w:pPr>
        <w:jc w:val="both"/>
        <w:rPr>
          <w:sz w:val="24"/>
          <w:szCs w:val="24"/>
        </w:rPr>
      </w:pPr>
      <w:r w:rsidRPr="00CD28EE">
        <w:rPr>
          <w:b/>
          <w:bCs/>
          <w:sz w:val="24"/>
          <w:szCs w:val="24"/>
        </w:rPr>
        <w:t>AP2207.1</w:t>
      </w:r>
      <w:r>
        <w:rPr>
          <w:b/>
          <w:bCs/>
          <w:sz w:val="24"/>
          <w:szCs w:val="24"/>
        </w:rPr>
        <w:t xml:space="preserve"> Ongoing</w:t>
      </w:r>
      <w:r w:rsidRPr="00CD28EE">
        <w:rPr>
          <w:b/>
          <w:bCs/>
          <w:sz w:val="24"/>
          <w:szCs w:val="24"/>
        </w:rPr>
        <w:t xml:space="preserve"> (RC) 910AD Logo:</w:t>
      </w:r>
      <w:r>
        <w:rPr>
          <w:sz w:val="24"/>
          <w:szCs w:val="24"/>
        </w:rPr>
        <w:t xml:space="preserve"> RC to progress logo design options for consultation with members and TCF through TCF meetings and any other relevant meeting opportunities.</w:t>
      </w:r>
      <w:r w:rsidR="009A39EA">
        <w:rPr>
          <w:sz w:val="24"/>
          <w:szCs w:val="24"/>
        </w:rPr>
        <w:t xml:space="preserve"> </w:t>
      </w:r>
      <w:r w:rsidR="009A39EA" w:rsidRPr="009A39EA">
        <w:rPr>
          <w:b/>
          <w:bCs/>
          <w:sz w:val="24"/>
          <w:szCs w:val="24"/>
        </w:rPr>
        <w:t>[Design samples now produced with input by The Studio, meeting on 4/Dec to progress merchandise and branding opportunities]</w:t>
      </w:r>
    </w:p>
    <w:p w14:paraId="5F695890" w14:textId="77777777" w:rsidR="000847CB" w:rsidRPr="000847CB" w:rsidRDefault="000847CB" w:rsidP="000847CB">
      <w:pPr>
        <w:pStyle w:val="ListParagraph"/>
        <w:ind w:left="0"/>
        <w:rPr>
          <w:sz w:val="24"/>
          <w:szCs w:val="24"/>
        </w:rPr>
      </w:pPr>
      <w:r>
        <w:rPr>
          <w:b/>
          <w:bCs/>
          <w:sz w:val="24"/>
          <w:szCs w:val="24"/>
        </w:rPr>
        <w:t xml:space="preserve">AP 2207.2 Ongoing (NB) Business Forum: </w:t>
      </w:r>
      <w:r w:rsidRPr="000847CB">
        <w:rPr>
          <w:sz w:val="24"/>
          <w:szCs w:val="24"/>
        </w:rPr>
        <w:t>1</w:t>
      </w:r>
      <w:r w:rsidRPr="000847CB">
        <w:rPr>
          <w:sz w:val="24"/>
          <w:szCs w:val="24"/>
          <w:vertAlign w:val="superscript"/>
        </w:rPr>
        <w:t>st</w:t>
      </w:r>
      <w:r w:rsidRPr="000847CB">
        <w:rPr>
          <w:sz w:val="24"/>
          <w:szCs w:val="24"/>
        </w:rPr>
        <w:t xml:space="preserve"> meeting to be arranged by NB. MOA to be provided by NB following discussion on scope at 1</w:t>
      </w:r>
      <w:r w:rsidRPr="000847CB">
        <w:rPr>
          <w:sz w:val="24"/>
          <w:szCs w:val="24"/>
          <w:vertAlign w:val="superscript"/>
        </w:rPr>
        <w:t>st</w:t>
      </w:r>
      <w:r w:rsidRPr="000847CB">
        <w:rPr>
          <w:sz w:val="24"/>
          <w:szCs w:val="24"/>
        </w:rPr>
        <w:t xml:space="preserve"> Business Forum meeting. </w:t>
      </w:r>
    </w:p>
    <w:p w14:paraId="67776B18" w14:textId="42187416" w:rsidR="000847CB" w:rsidRDefault="000847CB" w:rsidP="000847CB">
      <w:pPr>
        <w:jc w:val="both"/>
        <w:rPr>
          <w:sz w:val="24"/>
          <w:szCs w:val="24"/>
        </w:rPr>
      </w:pPr>
      <w:r>
        <w:rPr>
          <w:b/>
          <w:bCs/>
          <w:sz w:val="24"/>
          <w:szCs w:val="24"/>
        </w:rPr>
        <w:t xml:space="preserve">AP2207.3 Ongoing (NK) Newsletter: </w:t>
      </w:r>
      <w:r w:rsidRPr="000847CB">
        <w:rPr>
          <w:sz w:val="24"/>
          <w:szCs w:val="24"/>
        </w:rPr>
        <w:t xml:space="preserve">Held up pending progress on council determination and councillors meeting. </w:t>
      </w:r>
      <w:r w:rsidR="009A39EA" w:rsidRPr="009A39EA">
        <w:rPr>
          <w:b/>
          <w:bCs/>
          <w:sz w:val="24"/>
          <w:szCs w:val="24"/>
        </w:rPr>
        <w:t>[Website posts have been published, full newsletter to be produced in Dec, following 11/Dec 910AD stakeholder meeting due to matters currently under negotiation]</w:t>
      </w:r>
    </w:p>
    <w:p w14:paraId="6B546F4D" w14:textId="2DAA3954" w:rsidR="000847CB" w:rsidRPr="00AE29A3" w:rsidRDefault="000847CB" w:rsidP="000847CB">
      <w:pPr>
        <w:pStyle w:val="ListParagraph"/>
        <w:ind w:left="0"/>
        <w:rPr>
          <w:b/>
          <w:bCs/>
          <w:sz w:val="20"/>
          <w:szCs w:val="20"/>
        </w:rPr>
      </w:pPr>
      <w:r w:rsidRPr="00AE29A3">
        <w:rPr>
          <w:b/>
          <w:bCs/>
          <w:sz w:val="24"/>
          <w:szCs w:val="24"/>
        </w:rPr>
        <w:t xml:space="preserve">AP2207.4 </w:t>
      </w:r>
      <w:r>
        <w:rPr>
          <w:b/>
          <w:bCs/>
          <w:sz w:val="24"/>
          <w:szCs w:val="24"/>
        </w:rPr>
        <w:t>Ongoing (</w:t>
      </w:r>
      <w:r w:rsidRPr="00AE29A3">
        <w:rPr>
          <w:b/>
          <w:bCs/>
          <w:sz w:val="24"/>
          <w:szCs w:val="24"/>
        </w:rPr>
        <w:t>RH</w:t>
      </w:r>
      <w:r>
        <w:rPr>
          <w:b/>
          <w:bCs/>
          <w:sz w:val="24"/>
          <w:szCs w:val="24"/>
        </w:rPr>
        <w:t>)</w:t>
      </w:r>
      <w:r w:rsidRPr="00AE29A3">
        <w:rPr>
          <w:b/>
          <w:bCs/>
          <w:sz w:val="24"/>
          <w:szCs w:val="24"/>
        </w:rPr>
        <w:t xml:space="preserve"> </w:t>
      </w:r>
      <w:r w:rsidRPr="000847CB">
        <w:rPr>
          <w:b/>
          <w:bCs/>
          <w:sz w:val="24"/>
          <w:szCs w:val="24"/>
        </w:rPr>
        <w:t>Planning Quality with Community Involvement:</w:t>
      </w:r>
      <w:r w:rsidRPr="000847CB">
        <w:rPr>
          <w:sz w:val="24"/>
          <w:szCs w:val="24"/>
        </w:rPr>
        <w:t xml:space="preserve"> RH to communicate with S Alexander / Ian Culley ref consultation on planning matters affecting current neighbourhood plan, re existing MOA provided to WCC in 2024.</w:t>
      </w:r>
      <w:r w:rsidR="009A39EA">
        <w:rPr>
          <w:sz w:val="24"/>
          <w:szCs w:val="24"/>
        </w:rPr>
        <w:t xml:space="preserve"> </w:t>
      </w:r>
      <w:r w:rsidR="009A39EA" w:rsidRPr="009A39EA">
        <w:rPr>
          <w:b/>
          <w:bCs/>
          <w:sz w:val="24"/>
          <w:szCs w:val="24"/>
        </w:rPr>
        <w:t>[ONGOING In Progress]</w:t>
      </w:r>
    </w:p>
    <w:p w14:paraId="0075EAC6" w14:textId="766619F6" w:rsidR="00747C30" w:rsidRPr="009A39EA" w:rsidRDefault="00747C30" w:rsidP="00747C30">
      <w:pPr>
        <w:rPr>
          <w:sz w:val="24"/>
          <w:szCs w:val="24"/>
        </w:rPr>
      </w:pPr>
      <w:r w:rsidRPr="009A39EA">
        <w:rPr>
          <w:b/>
          <w:bCs/>
          <w:i/>
          <w:iCs/>
          <w:sz w:val="24"/>
          <w:szCs w:val="24"/>
        </w:rPr>
        <w:t>AP2406.1</w:t>
      </w:r>
      <w:r w:rsidR="000847CB" w:rsidRPr="009A39EA">
        <w:rPr>
          <w:i/>
          <w:iCs/>
          <w:sz w:val="24"/>
          <w:szCs w:val="24"/>
        </w:rPr>
        <w:t xml:space="preserve"> </w:t>
      </w:r>
      <w:r w:rsidR="000847CB" w:rsidRPr="009A39EA">
        <w:rPr>
          <w:b/>
          <w:bCs/>
          <w:i/>
          <w:iCs/>
          <w:sz w:val="24"/>
          <w:szCs w:val="24"/>
        </w:rPr>
        <w:t>Discharged (SR)</w:t>
      </w:r>
      <w:r w:rsidRPr="009A39EA">
        <w:rPr>
          <w:i/>
          <w:iCs/>
          <w:sz w:val="24"/>
          <w:szCs w:val="24"/>
        </w:rPr>
        <w:t xml:space="preserve"> </w:t>
      </w:r>
      <w:r w:rsidRPr="009A39EA">
        <w:rPr>
          <w:b/>
          <w:bCs/>
          <w:i/>
          <w:iCs/>
          <w:sz w:val="24"/>
          <w:szCs w:val="24"/>
        </w:rPr>
        <w:t>FRIENDS OF ST MICHAELS</w:t>
      </w:r>
      <w:r w:rsidRPr="009A39EA">
        <w:rPr>
          <w:i/>
          <w:iCs/>
          <w:sz w:val="24"/>
          <w:szCs w:val="24"/>
        </w:rPr>
        <w:t xml:space="preserve"> CHURCHYA</w:t>
      </w:r>
      <w:r w:rsidR="000847CB" w:rsidRPr="009A39EA">
        <w:rPr>
          <w:i/>
          <w:iCs/>
          <w:sz w:val="24"/>
          <w:szCs w:val="24"/>
        </w:rPr>
        <w:t>R</w:t>
      </w:r>
      <w:r w:rsidRPr="009A39EA">
        <w:rPr>
          <w:i/>
          <w:iCs/>
          <w:sz w:val="24"/>
          <w:szCs w:val="24"/>
        </w:rPr>
        <w:t xml:space="preserve">D. </w:t>
      </w:r>
      <w:r w:rsidR="00106780" w:rsidRPr="009A39EA">
        <w:rPr>
          <w:i/>
          <w:iCs/>
          <w:sz w:val="24"/>
          <w:szCs w:val="24"/>
        </w:rPr>
        <w:t>Working groups now set up for 3</w:t>
      </w:r>
      <w:r w:rsidR="00106780" w:rsidRPr="009A39EA">
        <w:rPr>
          <w:i/>
          <w:iCs/>
          <w:sz w:val="24"/>
          <w:szCs w:val="24"/>
          <w:vertAlign w:val="superscript"/>
        </w:rPr>
        <w:t>rd</w:t>
      </w:r>
      <w:r w:rsidR="00106780" w:rsidRPr="009A39EA">
        <w:rPr>
          <w:i/>
          <w:iCs/>
          <w:sz w:val="24"/>
          <w:szCs w:val="24"/>
        </w:rPr>
        <w:t xml:space="preserve"> Friday of each month and 1</w:t>
      </w:r>
      <w:r w:rsidR="00106780" w:rsidRPr="009A39EA">
        <w:rPr>
          <w:i/>
          <w:iCs/>
          <w:sz w:val="24"/>
          <w:szCs w:val="24"/>
          <w:vertAlign w:val="superscript"/>
        </w:rPr>
        <w:t>st</w:t>
      </w:r>
      <w:r w:rsidR="00106780" w:rsidRPr="009A39EA">
        <w:rPr>
          <w:i/>
          <w:iCs/>
          <w:sz w:val="24"/>
          <w:szCs w:val="24"/>
        </w:rPr>
        <w:t xml:space="preserve"> meeting is 19/Sep. </w:t>
      </w:r>
    </w:p>
    <w:p w14:paraId="62A9FCC0" w14:textId="77777777" w:rsidR="006372F4" w:rsidRDefault="006372F4" w:rsidP="00580EBD">
      <w:pPr>
        <w:rPr>
          <w:sz w:val="24"/>
          <w:szCs w:val="24"/>
        </w:rPr>
      </w:pPr>
    </w:p>
    <w:p w14:paraId="4B0FEAA1" w14:textId="5059FC6D" w:rsidR="001E4891" w:rsidRDefault="001E4891" w:rsidP="00580EBD">
      <w:pPr>
        <w:rPr>
          <w:b/>
          <w:bCs/>
          <w:sz w:val="32"/>
          <w:szCs w:val="32"/>
        </w:rPr>
      </w:pPr>
      <w:r w:rsidRPr="005E1886">
        <w:rPr>
          <w:b/>
          <w:bCs/>
          <w:sz w:val="32"/>
          <w:szCs w:val="32"/>
        </w:rPr>
        <w:t>Agenda</w:t>
      </w:r>
    </w:p>
    <w:p w14:paraId="2B66A1F5" w14:textId="41859CF8" w:rsidR="009A39EA" w:rsidRPr="009A39EA" w:rsidRDefault="009A39EA" w:rsidP="009A39EA">
      <w:pPr>
        <w:pStyle w:val="ListParagraph"/>
        <w:numPr>
          <w:ilvl w:val="0"/>
          <w:numId w:val="7"/>
        </w:numPr>
        <w:rPr>
          <w:sz w:val="24"/>
          <w:szCs w:val="24"/>
        </w:rPr>
      </w:pPr>
      <w:r w:rsidRPr="009A39EA">
        <w:rPr>
          <w:sz w:val="24"/>
          <w:szCs w:val="24"/>
        </w:rPr>
        <w:t>Smestow Valley Safety (Motorcycle Restrictors) / Liaison Group</w:t>
      </w:r>
    </w:p>
    <w:p w14:paraId="07FDC2BB" w14:textId="76560B72" w:rsidR="004750BA" w:rsidRPr="009A39EA" w:rsidRDefault="009A39EA" w:rsidP="00C11163">
      <w:pPr>
        <w:pStyle w:val="ListParagraph"/>
        <w:numPr>
          <w:ilvl w:val="0"/>
          <w:numId w:val="7"/>
        </w:numPr>
        <w:rPr>
          <w:sz w:val="24"/>
          <w:szCs w:val="24"/>
        </w:rPr>
      </w:pPr>
      <w:r w:rsidRPr="009A39EA">
        <w:rPr>
          <w:sz w:val="24"/>
          <w:szCs w:val="24"/>
        </w:rPr>
        <w:t>Membership</w:t>
      </w:r>
      <w:r w:rsidR="004858BE">
        <w:rPr>
          <w:sz w:val="24"/>
          <w:szCs w:val="24"/>
        </w:rPr>
        <w:t>, WVCA and Trust Report</w:t>
      </w:r>
    </w:p>
    <w:p w14:paraId="4739634C" w14:textId="135A5F98" w:rsidR="009A39EA" w:rsidRDefault="004858BE" w:rsidP="00C11163">
      <w:pPr>
        <w:pStyle w:val="ListParagraph"/>
        <w:numPr>
          <w:ilvl w:val="0"/>
          <w:numId w:val="7"/>
        </w:numPr>
        <w:rPr>
          <w:sz w:val="24"/>
          <w:szCs w:val="24"/>
        </w:rPr>
      </w:pPr>
      <w:r>
        <w:rPr>
          <w:sz w:val="24"/>
          <w:szCs w:val="24"/>
        </w:rPr>
        <w:t xml:space="preserve">Co-option of Directors for </w:t>
      </w:r>
      <w:proofErr w:type="spellStart"/>
      <w:r>
        <w:rPr>
          <w:sz w:val="24"/>
          <w:szCs w:val="24"/>
        </w:rPr>
        <w:t>TDCiC</w:t>
      </w:r>
      <w:proofErr w:type="spellEnd"/>
    </w:p>
    <w:p w14:paraId="06A302D0" w14:textId="355E239F" w:rsidR="004858BE" w:rsidRDefault="004858BE" w:rsidP="00C11163">
      <w:pPr>
        <w:pStyle w:val="ListParagraph"/>
        <w:numPr>
          <w:ilvl w:val="0"/>
          <w:numId w:val="7"/>
        </w:numPr>
        <w:rPr>
          <w:sz w:val="24"/>
          <w:szCs w:val="24"/>
        </w:rPr>
      </w:pPr>
      <w:r>
        <w:rPr>
          <w:sz w:val="24"/>
          <w:szCs w:val="24"/>
        </w:rPr>
        <w:t>AGM (not discussed)</w:t>
      </w:r>
    </w:p>
    <w:p w14:paraId="57B8925D" w14:textId="434EFCE4" w:rsidR="00D02FFD" w:rsidRDefault="00D02FFD" w:rsidP="00C11163">
      <w:pPr>
        <w:pStyle w:val="ListParagraph"/>
        <w:numPr>
          <w:ilvl w:val="0"/>
          <w:numId w:val="7"/>
        </w:numPr>
        <w:rPr>
          <w:sz w:val="24"/>
          <w:szCs w:val="24"/>
        </w:rPr>
      </w:pPr>
      <w:r>
        <w:rPr>
          <w:sz w:val="24"/>
          <w:szCs w:val="24"/>
        </w:rPr>
        <w:t xml:space="preserve">Working Groups (Friends </w:t>
      </w:r>
      <w:proofErr w:type="gramStart"/>
      <w:r>
        <w:rPr>
          <w:sz w:val="24"/>
          <w:szCs w:val="24"/>
        </w:rPr>
        <w:t>Of</w:t>
      </w:r>
      <w:proofErr w:type="gramEnd"/>
      <w:r>
        <w:rPr>
          <w:sz w:val="24"/>
          <w:szCs w:val="24"/>
        </w:rPr>
        <w:t xml:space="preserve"> St Michaels)</w:t>
      </w:r>
    </w:p>
    <w:p w14:paraId="6D32D61F" w14:textId="1D179482" w:rsidR="004858BE" w:rsidRDefault="004858BE" w:rsidP="00C11163">
      <w:pPr>
        <w:pStyle w:val="ListParagraph"/>
        <w:numPr>
          <w:ilvl w:val="0"/>
          <w:numId w:val="7"/>
        </w:numPr>
        <w:rPr>
          <w:sz w:val="24"/>
          <w:szCs w:val="24"/>
        </w:rPr>
      </w:pPr>
      <w:r>
        <w:rPr>
          <w:sz w:val="24"/>
          <w:szCs w:val="24"/>
        </w:rPr>
        <w:t>Finance and WREN funds</w:t>
      </w:r>
    </w:p>
    <w:p w14:paraId="6851369D" w14:textId="44A2DC2C" w:rsidR="004858BE" w:rsidRPr="00C11163" w:rsidRDefault="004858BE" w:rsidP="00C11163">
      <w:pPr>
        <w:pStyle w:val="ListParagraph"/>
        <w:numPr>
          <w:ilvl w:val="0"/>
          <w:numId w:val="7"/>
        </w:numPr>
        <w:rPr>
          <w:sz w:val="24"/>
          <w:szCs w:val="24"/>
        </w:rPr>
      </w:pPr>
      <w:r>
        <w:rPr>
          <w:sz w:val="24"/>
          <w:szCs w:val="24"/>
        </w:rPr>
        <w:t>CIP Projects: Aethelflaed: The Battle Of 910AD</w:t>
      </w:r>
    </w:p>
    <w:p w14:paraId="242F92FA" w14:textId="77777777" w:rsidR="00C11163" w:rsidRPr="00C11163" w:rsidRDefault="00C11163" w:rsidP="00C11163">
      <w:pPr>
        <w:pStyle w:val="ListParagraph"/>
        <w:rPr>
          <w:sz w:val="24"/>
          <w:szCs w:val="24"/>
        </w:rPr>
      </w:pPr>
    </w:p>
    <w:p w14:paraId="41F30C67" w14:textId="77777777" w:rsidR="00C11163" w:rsidRDefault="00C11163" w:rsidP="00C11163">
      <w:pPr>
        <w:pStyle w:val="ListParagraph"/>
        <w:rPr>
          <w:sz w:val="24"/>
          <w:szCs w:val="24"/>
        </w:rPr>
      </w:pPr>
    </w:p>
    <w:p w14:paraId="29FB53EA" w14:textId="6DC51973" w:rsidR="004750BA" w:rsidRDefault="004750BA" w:rsidP="004858BE">
      <w:pPr>
        <w:pStyle w:val="ListParagraph"/>
        <w:ind w:left="0"/>
        <w:rPr>
          <w:b/>
          <w:bCs/>
          <w:sz w:val="28"/>
          <w:szCs w:val="28"/>
        </w:rPr>
      </w:pPr>
      <w:r w:rsidRPr="004750BA">
        <w:rPr>
          <w:b/>
          <w:bCs/>
          <w:sz w:val="28"/>
          <w:szCs w:val="28"/>
        </w:rPr>
        <w:t>MINUTES</w:t>
      </w:r>
    </w:p>
    <w:p w14:paraId="49B2DB20" w14:textId="38B0A690" w:rsidR="004858BE" w:rsidRDefault="004858BE" w:rsidP="004858BE">
      <w:pPr>
        <w:pStyle w:val="ListParagraph"/>
        <w:numPr>
          <w:ilvl w:val="0"/>
          <w:numId w:val="16"/>
        </w:numPr>
        <w:rPr>
          <w:sz w:val="24"/>
          <w:szCs w:val="24"/>
        </w:rPr>
      </w:pPr>
      <w:r w:rsidRPr="004858BE">
        <w:rPr>
          <w:sz w:val="24"/>
          <w:szCs w:val="24"/>
        </w:rPr>
        <w:t xml:space="preserve">NK reported that the TDCT has written to Dave Millington, Head </w:t>
      </w:r>
      <w:proofErr w:type="gramStart"/>
      <w:r w:rsidRPr="004858BE">
        <w:rPr>
          <w:sz w:val="24"/>
          <w:szCs w:val="24"/>
        </w:rPr>
        <w:t>Of</w:t>
      </w:r>
      <w:proofErr w:type="gramEnd"/>
      <w:r w:rsidRPr="004858BE">
        <w:rPr>
          <w:sz w:val="24"/>
          <w:szCs w:val="24"/>
        </w:rPr>
        <w:t xml:space="preserve"> Green Spaces at CWC concerning TNP policy, Gunning Principles and the specific concerns and agency of TCF requested by members and residents </w:t>
      </w:r>
      <w:proofErr w:type="gramStart"/>
      <w:r w:rsidRPr="004858BE">
        <w:rPr>
          <w:sz w:val="24"/>
          <w:szCs w:val="24"/>
        </w:rPr>
        <w:t>at</w:t>
      </w:r>
      <w:proofErr w:type="gramEnd"/>
      <w:r w:rsidRPr="004858BE">
        <w:rPr>
          <w:sz w:val="24"/>
          <w:szCs w:val="24"/>
        </w:rPr>
        <w:t xml:space="preserve"> Nov TCF meetings (see tcf.tdct.org.uk)</w:t>
      </w:r>
      <w:r>
        <w:rPr>
          <w:sz w:val="24"/>
          <w:szCs w:val="24"/>
        </w:rPr>
        <w:t xml:space="preserve">. John Rowley is the lead from Friends </w:t>
      </w:r>
      <w:proofErr w:type="gramStart"/>
      <w:r>
        <w:rPr>
          <w:sz w:val="24"/>
          <w:szCs w:val="24"/>
        </w:rPr>
        <w:t>Of</w:t>
      </w:r>
      <w:proofErr w:type="gramEnd"/>
      <w:r>
        <w:rPr>
          <w:sz w:val="24"/>
          <w:szCs w:val="24"/>
        </w:rPr>
        <w:t xml:space="preserve"> Smestow Valley. George Reiss has communicated on 2/Dec that Dave Millington will not be attending Smestow Valley Liaison Group (SVLG); </w:t>
      </w:r>
      <w:proofErr w:type="gramStart"/>
      <w:r>
        <w:rPr>
          <w:sz w:val="24"/>
          <w:szCs w:val="24"/>
        </w:rPr>
        <w:t>plus</w:t>
      </w:r>
      <w:proofErr w:type="gramEnd"/>
      <w:r>
        <w:rPr>
          <w:sz w:val="24"/>
          <w:szCs w:val="24"/>
        </w:rPr>
        <w:t xml:space="preserve"> that George considers the role of SVLG to support mainly its ongoing activities. Further discussion on next steps and lead role for any campaign will take place at SVLG meeting on 4/Dec.</w:t>
      </w:r>
    </w:p>
    <w:p w14:paraId="57ECEF93" w14:textId="752FC00F" w:rsidR="004858BE" w:rsidRDefault="004858BE" w:rsidP="004858BE">
      <w:pPr>
        <w:pStyle w:val="ListParagraph"/>
        <w:numPr>
          <w:ilvl w:val="0"/>
          <w:numId w:val="16"/>
        </w:numPr>
        <w:rPr>
          <w:sz w:val="24"/>
          <w:szCs w:val="24"/>
        </w:rPr>
      </w:pPr>
      <w:r>
        <w:rPr>
          <w:sz w:val="24"/>
          <w:szCs w:val="24"/>
        </w:rPr>
        <w:t xml:space="preserve">A membership report was reviewed which shows TDCT district penetration and reach, along with social media and subscriber reach, across both wards and all constituting village areas. Report will be provided along with next steps for council determination </w:t>
      </w:r>
      <w:proofErr w:type="gramStart"/>
      <w:r>
        <w:rPr>
          <w:sz w:val="24"/>
          <w:szCs w:val="24"/>
        </w:rPr>
        <w:t>at a later date</w:t>
      </w:r>
      <w:proofErr w:type="gramEnd"/>
      <w:r>
        <w:rPr>
          <w:sz w:val="24"/>
          <w:szCs w:val="24"/>
        </w:rPr>
        <w:t xml:space="preserve">. </w:t>
      </w:r>
    </w:p>
    <w:p w14:paraId="32CC6382" w14:textId="029808B4" w:rsidR="004858BE" w:rsidRDefault="004858BE" w:rsidP="004858BE">
      <w:pPr>
        <w:pStyle w:val="ListParagraph"/>
        <w:numPr>
          <w:ilvl w:val="0"/>
          <w:numId w:val="16"/>
        </w:numPr>
        <w:rPr>
          <w:sz w:val="24"/>
          <w:szCs w:val="24"/>
        </w:rPr>
      </w:pPr>
      <w:r>
        <w:rPr>
          <w:sz w:val="24"/>
          <w:szCs w:val="24"/>
        </w:rPr>
        <w:t xml:space="preserve">The voting members present resolved that two additional directors (one exec, one non-exec) will be co-opted to be compliant with CWC </w:t>
      </w:r>
      <w:r w:rsidR="00D02FFD">
        <w:rPr>
          <w:sz w:val="24"/>
          <w:szCs w:val="24"/>
        </w:rPr>
        <w:t xml:space="preserve">and statutory/grant body </w:t>
      </w:r>
      <w:r>
        <w:rPr>
          <w:sz w:val="24"/>
          <w:szCs w:val="24"/>
        </w:rPr>
        <w:t xml:space="preserve">guidelines on </w:t>
      </w:r>
      <w:r w:rsidR="00D02FFD">
        <w:rPr>
          <w:sz w:val="24"/>
          <w:szCs w:val="24"/>
        </w:rPr>
        <w:t xml:space="preserve">number of directors (recommended 4); and which removes the current problem of existing directors being People </w:t>
      </w:r>
      <w:proofErr w:type="gramStart"/>
      <w:r w:rsidR="00D02FFD">
        <w:rPr>
          <w:sz w:val="24"/>
          <w:szCs w:val="24"/>
        </w:rPr>
        <w:t>Of</w:t>
      </w:r>
      <w:proofErr w:type="gramEnd"/>
      <w:r w:rsidR="00D02FFD">
        <w:rPr>
          <w:sz w:val="24"/>
          <w:szCs w:val="24"/>
        </w:rPr>
        <w:t xml:space="preserve"> Significant Control. MC to complete an ordinary resolution to co-opt 2 directors, who have agreed to stand, pro-tempore (</w:t>
      </w:r>
      <w:proofErr w:type="spellStart"/>
      <w:r w:rsidR="00D02FFD">
        <w:rPr>
          <w:sz w:val="24"/>
          <w:szCs w:val="24"/>
        </w:rPr>
        <w:t>protem</w:t>
      </w:r>
      <w:proofErr w:type="spellEnd"/>
      <w:r w:rsidR="00D02FFD">
        <w:rPr>
          <w:sz w:val="24"/>
          <w:szCs w:val="24"/>
        </w:rPr>
        <w:t xml:space="preserve">) until </w:t>
      </w:r>
      <w:proofErr w:type="spellStart"/>
      <w:r w:rsidR="00D02FFD">
        <w:rPr>
          <w:sz w:val="24"/>
          <w:szCs w:val="24"/>
        </w:rPr>
        <w:t>TDCiC</w:t>
      </w:r>
      <w:proofErr w:type="spellEnd"/>
      <w:r w:rsidR="00D02FFD">
        <w:rPr>
          <w:sz w:val="24"/>
          <w:szCs w:val="24"/>
        </w:rPr>
        <w:t xml:space="preserve"> AGM. </w:t>
      </w:r>
    </w:p>
    <w:p w14:paraId="20649E81" w14:textId="0AAF352F" w:rsidR="00D02FFD" w:rsidRDefault="00D02FFD" w:rsidP="004858BE">
      <w:pPr>
        <w:pStyle w:val="ListParagraph"/>
        <w:numPr>
          <w:ilvl w:val="0"/>
          <w:numId w:val="16"/>
        </w:numPr>
        <w:rPr>
          <w:sz w:val="24"/>
          <w:szCs w:val="24"/>
        </w:rPr>
      </w:pPr>
      <w:r>
        <w:rPr>
          <w:sz w:val="24"/>
          <w:szCs w:val="24"/>
        </w:rPr>
        <w:t>NOT DISCUSSED</w:t>
      </w:r>
    </w:p>
    <w:p w14:paraId="2AF0F657" w14:textId="0405B903" w:rsidR="00D02FFD" w:rsidRDefault="00D02FFD" w:rsidP="004858BE">
      <w:pPr>
        <w:pStyle w:val="ListParagraph"/>
        <w:numPr>
          <w:ilvl w:val="0"/>
          <w:numId w:val="16"/>
        </w:numPr>
        <w:rPr>
          <w:sz w:val="24"/>
          <w:szCs w:val="24"/>
        </w:rPr>
      </w:pPr>
      <w:r>
        <w:rPr>
          <w:sz w:val="24"/>
          <w:szCs w:val="24"/>
        </w:rPr>
        <w:t xml:space="preserve">SB reported on good progress with Friends’ </w:t>
      </w:r>
      <w:proofErr w:type="gramStart"/>
      <w:r>
        <w:rPr>
          <w:sz w:val="24"/>
          <w:szCs w:val="24"/>
        </w:rPr>
        <w:t>Of</w:t>
      </w:r>
      <w:proofErr w:type="gramEnd"/>
      <w:r>
        <w:rPr>
          <w:sz w:val="24"/>
          <w:szCs w:val="24"/>
        </w:rPr>
        <w:t xml:space="preserve"> St Michael’s. Leaflets distributed including options for residents to volunteer or contribute by donations to the district fund. Following previous agreement on collaboration with local community groups, and the assistance provided; The Swan Tettenhall continue to be mentioned in updates, for the purpose of reporting on community activity. Dignity Funerals </w:t>
      </w:r>
      <w:proofErr w:type="gramStart"/>
      <w:r>
        <w:rPr>
          <w:sz w:val="24"/>
          <w:szCs w:val="24"/>
        </w:rPr>
        <w:t>were not able to</w:t>
      </w:r>
      <w:proofErr w:type="gramEnd"/>
      <w:r>
        <w:rPr>
          <w:sz w:val="24"/>
          <w:szCs w:val="24"/>
        </w:rPr>
        <w:t xml:space="preserve"> attend on the last occasion. For Dec due to SB’s availability, the meeting will be on the 2</w:t>
      </w:r>
      <w:r w:rsidRPr="00D02FFD">
        <w:rPr>
          <w:sz w:val="24"/>
          <w:szCs w:val="24"/>
          <w:vertAlign w:val="superscript"/>
        </w:rPr>
        <w:t>nd</w:t>
      </w:r>
      <w:r>
        <w:rPr>
          <w:sz w:val="24"/>
          <w:szCs w:val="24"/>
        </w:rPr>
        <w:t xml:space="preserve"> Friday – 12/Dec. FOSM will be arranging for removal of the </w:t>
      </w:r>
      <w:proofErr w:type="gramStart"/>
      <w:r>
        <w:rPr>
          <w:sz w:val="24"/>
          <w:szCs w:val="24"/>
        </w:rPr>
        <w:t>long standing</w:t>
      </w:r>
      <w:proofErr w:type="gramEnd"/>
      <w:r>
        <w:rPr>
          <w:sz w:val="24"/>
          <w:szCs w:val="24"/>
        </w:rPr>
        <w:t xml:space="preserve"> tree waste pile by Grotto Lane entrance. </w:t>
      </w:r>
    </w:p>
    <w:p w14:paraId="4B5E7E52" w14:textId="55123B84" w:rsidR="00D02FFD" w:rsidRDefault="00D02FFD" w:rsidP="004858BE">
      <w:pPr>
        <w:pStyle w:val="ListParagraph"/>
        <w:numPr>
          <w:ilvl w:val="0"/>
          <w:numId w:val="16"/>
        </w:numPr>
        <w:rPr>
          <w:sz w:val="24"/>
          <w:szCs w:val="24"/>
        </w:rPr>
      </w:pPr>
      <w:r>
        <w:rPr>
          <w:sz w:val="24"/>
          <w:szCs w:val="24"/>
        </w:rPr>
        <w:t>Ongoing</w:t>
      </w:r>
    </w:p>
    <w:p w14:paraId="12BFB973" w14:textId="211D58D4" w:rsidR="00D02FFD" w:rsidRDefault="00D02FFD" w:rsidP="004858BE">
      <w:pPr>
        <w:pStyle w:val="ListParagraph"/>
        <w:numPr>
          <w:ilvl w:val="0"/>
          <w:numId w:val="16"/>
        </w:numPr>
        <w:rPr>
          <w:sz w:val="24"/>
          <w:szCs w:val="24"/>
        </w:rPr>
      </w:pPr>
      <w:r>
        <w:rPr>
          <w:sz w:val="24"/>
          <w:szCs w:val="24"/>
        </w:rPr>
        <w:t>Aethelflaed: Battle Of 910AD</w:t>
      </w:r>
    </w:p>
    <w:p w14:paraId="6DFC1790" w14:textId="4AB223DF" w:rsidR="00D02FFD" w:rsidRDefault="00D02FFD" w:rsidP="00D02FFD">
      <w:pPr>
        <w:ind w:left="720"/>
        <w:rPr>
          <w:sz w:val="24"/>
          <w:szCs w:val="24"/>
        </w:rPr>
      </w:pPr>
      <w:r>
        <w:rPr>
          <w:sz w:val="24"/>
          <w:szCs w:val="24"/>
        </w:rPr>
        <w:t>A stakeholders meeting will be arranged for 11/Dec. 18:00 South Staffs Golf Club</w:t>
      </w:r>
    </w:p>
    <w:p w14:paraId="676F740E" w14:textId="311E2EF4" w:rsidR="00D02FFD" w:rsidRPr="00D02FFD" w:rsidRDefault="00D02FFD" w:rsidP="00D02FFD">
      <w:pPr>
        <w:ind w:left="720"/>
        <w:rPr>
          <w:sz w:val="24"/>
          <w:szCs w:val="24"/>
        </w:rPr>
      </w:pPr>
      <w:r>
        <w:rPr>
          <w:sz w:val="24"/>
          <w:szCs w:val="24"/>
        </w:rPr>
        <w:t>This clashes with TCF – agreed to hold on same date; RH to arrange for a representative from TCF</w:t>
      </w:r>
    </w:p>
    <w:p w14:paraId="306B8230" w14:textId="335B6E02" w:rsidR="00106780" w:rsidRPr="00704915" w:rsidRDefault="00106780">
      <w:pPr>
        <w:rPr>
          <w:i/>
          <w:iCs/>
          <w:sz w:val="24"/>
          <w:szCs w:val="24"/>
        </w:rPr>
      </w:pPr>
    </w:p>
    <w:p w14:paraId="3A074A5E" w14:textId="251E5280" w:rsidR="00763396" w:rsidRPr="00704915" w:rsidRDefault="00704915" w:rsidP="00763396">
      <w:pPr>
        <w:pStyle w:val="ListParagraph"/>
        <w:ind w:left="709" w:firstLine="11"/>
        <w:rPr>
          <w:i/>
          <w:iCs/>
          <w:sz w:val="24"/>
          <w:szCs w:val="24"/>
        </w:rPr>
      </w:pPr>
      <w:r w:rsidRPr="00704915">
        <w:rPr>
          <w:i/>
          <w:iCs/>
          <w:sz w:val="24"/>
          <w:szCs w:val="24"/>
        </w:rPr>
        <w:t xml:space="preserve">Further meetings were held </w:t>
      </w:r>
      <w:proofErr w:type="gramStart"/>
      <w:r w:rsidRPr="00704915">
        <w:rPr>
          <w:i/>
          <w:iCs/>
          <w:sz w:val="24"/>
          <w:szCs w:val="24"/>
        </w:rPr>
        <w:t>off line</w:t>
      </w:r>
      <w:proofErr w:type="gramEnd"/>
      <w:r w:rsidRPr="00704915">
        <w:rPr>
          <w:i/>
          <w:iCs/>
          <w:sz w:val="24"/>
          <w:szCs w:val="24"/>
        </w:rPr>
        <w:t xml:space="preserve"> to progress outstanding action points. </w:t>
      </w:r>
    </w:p>
    <w:p w14:paraId="673B9252" w14:textId="77777777" w:rsidR="00704915" w:rsidRDefault="00704915" w:rsidP="00763396">
      <w:pPr>
        <w:pStyle w:val="ListParagraph"/>
        <w:ind w:left="709" w:firstLine="11"/>
        <w:rPr>
          <w:i/>
          <w:iCs/>
          <w:sz w:val="24"/>
          <w:szCs w:val="24"/>
        </w:rPr>
      </w:pPr>
    </w:p>
    <w:p w14:paraId="6682879F" w14:textId="566B2371" w:rsidR="00704915" w:rsidRPr="00704915" w:rsidRDefault="00704915" w:rsidP="00763396">
      <w:pPr>
        <w:pStyle w:val="ListParagraph"/>
        <w:ind w:left="709" w:firstLine="11"/>
        <w:rPr>
          <w:i/>
          <w:iCs/>
          <w:sz w:val="24"/>
          <w:szCs w:val="24"/>
        </w:rPr>
      </w:pPr>
      <w:r w:rsidRPr="00704915">
        <w:rPr>
          <w:i/>
          <w:iCs/>
          <w:sz w:val="24"/>
          <w:szCs w:val="24"/>
        </w:rPr>
        <w:t>Chair, TDCT has held meetings with venues and candidates for a performing arts component for the 910AD project, to be announced on 11/Dec.</w:t>
      </w:r>
    </w:p>
    <w:p w14:paraId="2ACDA5E4" w14:textId="77777777" w:rsidR="00705CFE" w:rsidRDefault="00705CFE" w:rsidP="00205A34">
      <w:pPr>
        <w:pStyle w:val="ListParagraph"/>
        <w:rPr>
          <w:sz w:val="28"/>
          <w:szCs w:val="28"/>
        </w:rPr>
      </w:pPr>
    </w:p>
    <w:p w14:paraId="48A1B84F" w14:textId="77777777" w:rsidR="002618B3" w:rsidRPr="00705CFE" w:rsidRDefault="002618B3" w:rsidP="00205A34">
      <w:pPr>
        <w:pStyle w:val="ListParagraph"/>
        <w:rPr>
          <w:sz w:val="28"/>
          <w:szCs w:val="28"/>
        </w:rPr>
      </w:pPr>
    </w:p>
    <w:p w14:paraId="5E8D0500" w14:textId="1B572D5C" w:rsidR="001D5503" w:rsidRDefault="001D5503" w:rsidP="001D5503">
      <w:pPr>
        <w:tabs>
          <w:tab w:val="left" w:pos="567"/>
        </w:tabs>
        <w:rPr>
          <w:rFonts w:ascii="Aptos Display" w:hAnsi="Aptos Display"/>
          <w:sz w:val="28"/>
          <w:szCs w:val="28"/>
        </w:rPr>
      </w:pPr>
      <w:r>
        <w:rPr>
          <w:noProof/>
        </w:rPr>
        <w:drawing>
          <wp:anchor distT="0" distB="0" distL="114300" distR="114300" simplePos="0" relativeHeight="251659264" behindDoc="1" locked="0" layoutInCell="1" allowOverlap="1" wp14:anchorId="428AA340" wp14:editId="309F7FDC">
            <wp:simplePos x="0" y="0"/>
            <wp:positionH relativeFrom="column">
              <wp:posOffset>369570</wp:posOffset>
            </wp:positionH>
            <wp:positionV relativeFrom="paragraph">
              <wp:posOffset>12700</wp:posOffset>
            </wp:positionV>
            <wp:extent cx="2764542" cy="630937"/>
            <wp:effectExtent l="0" t="0" r="0" b="0"/>
            <wp:wrapNone/>
            <wp:docPr id="780024892"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E688657" w14:textId="1E7576B1" w:rsidR="008F24B8" w:rsidRDefault="008F24B8" w:rsidP="001D5503">
      <w:pPr>
        <w:rPr>
          <w:rFonts w:ascii="Aptos Display" w:hAnsi="Aptos Display"/>
          <w:sz w:val="28"/>
          <w:szCs w:val="28"/>
        </w:rPr>
      </w:pPr>
    </w:p>
    <w:p w14:paraId="42AB9595" w14:textId="60191C88" w:rsidR="00490C36" w:rsidRPr="00C900A6" w:rsidRDefault="00490C36" w:rsidP="00044248">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Signed</w:t>
      </w:r>
    </w:p>
    <w:p w14:paraId="1F19D033" w14:textId="7E8C3117" w:rsidR="00D45C80" w:rsidRDefault="00490C36" w:rsidP="001D5503">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Neal Kelshaw, Chair, Steering Group</w:t>
      </w:r>
      <w:r w:rsidR="006754C6" w:rsidRPr="00C900A6">
        <w:rPr>
          <w:rFonts w:ascii="Aptos Display" w:hAnsi="Aptos Display"/>
          <w:sz w:val="28"/>
          <w:szCs w:val="28"/>
        </w:rPr>
        <w:t xml:space="preserve"> TDCT</w:t>
      </w:r>
    </w:p>
    <w:p w14:paraId="79191C68" w14:textId="77777777" w:rsidR="001D5503" w:rsidRDefault="001D5503" w:rsidP="001D5503">
      <w:pPr>
        <w:pStyle w:val="ListParagraph"/>
        <w:tabs>
          <w:tab w:val="left" w:pos="851"/>
        </w:tabs>
        <w:ind w:left="567" w:right="-284"/>
        <w:rPr>
          <w:rFonts w:ascii="Aptos Display" w:hAnsi="Aptos Display"/>
          <w:sz w:val="28"/>
          <w:szCs w:val="28"/>
        </w:rPr>
      </w:pPr>
    </w:p>
    <w:p w14:paraId="32E24BA5" w14:textId="1FA50932" w:rsidR="001D5503" w:rsidRDefault="001D5503" w:rsidP="001D5503">
      <w:pPr>
        <w:pStyle w:val="ListParagraph"/>
        <w:tabs>
          <w:tab w:val="left" w:pos="851"/>
        </w:tabs>
        <w:ind w:left="567" w:right="-284"/>
      </w:pPr>
      <w:r>
        <w:rPr>
          <w:rFonts w:ascii="Aptos Display" w:hAnsi="Aptos Display"/>
          <w:sz w:val="28"/>
          <w:szCs w:val="28"/>
        </w:rPr>
        <w:t xml:space="preserve">Trust &amp; CIC Meetings Schedule &amp; Minutes | </w:t>
      </w:r>
      <w:hyperlink r:id="rId8" w:history="1">
        <w:r w:rsidRPr="001D5503">
          <w:rPr>
            <w:rStyle w:val="Hyperlink"/>
            <w:rFonts w:ascii="Aptos Display" w:hAnsi="Aptos Display"/>
            <w:sz w:val="28"/>
            <w:szCs w:val="28"/>
          </w:rPr>
          <w:t>Link Here</w:t>
        </w:r>
      </w:hyperlink>
    </w:p>
    <w:p w14:paraId="5A89A5C3" w14:textId="77777777" w:rsidR="00502F12" w:rsidRDefault="00502F12" w:rsidP="001D5503">
      <w:pPr>
        <w:pStyle w:val="ListParagraph"/>
        <w:tabs>
          <w:tab w:val="left" w:pos="851"/>
        </w:tabs>
        <w:ind w:left="567" w:right="-284"/>
        <w:rPr>
          <w:rFonts w:ascii="Aptos Display" w:hAnsi="Aptos Display"/>
          <w:sz w:val="28"/>
          <w:szCs w:val="28"/>
        </w:rPr>
      </w:pPr>
    </w:p>
    <w:p w14:paraId="4B2137DD" w14:textId="1AD6DA7A" w:rsidR="00F303A6" w:rsidRDefault="001D5503" w:rsidP="001D5503">
      <w:pPr>
        <w:pStyle w:val="ListParagraph"/>
        <w:tabs>
          <w:tab w:val="left" w:pos="851"/>
        </w:tabs>
        <w:ind w:left="567" w:right="-284"/>
        <w:rPr>
          <w:rFonts w:ascii="Aptos Display" w:hAnsi="Aptos Display"/>
          <w:i/>
          <w:iCs/>
          <w:sz w:val="28"/>
          <w:szCs w:val="28"/>
        </w:rPr>
      </w:pPr>
      <w:r>
        <w:rPr>
          <w:rFonts w:ascii="Aptos Display" w:hAnsi="Aptos Display"/>
          <w:i/>
          <w:iCs/>
          <w:noProof/>
          <w:sz w:val="28"/>
          <w:szCs w:val="28"/>
        </w:rPr>
        <w:drawing>
          <wp:inline distT="0" distB="0" distL="0" distR="0" wp14:anchorId="7D13CA03" wp14:editId="6091E780">
            <wp:extent cx="2975684" cy="1363980"/>
            <wp:effectExtent l="0" t="0" r="0" b="7620"/>
            <wp:docPr id="111284278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7B034D7C" w14:textId="3E7D0AA5" w:rsidR="00F303A6" w:rsidRPr="00704915" w:rsidRDefault="00F303A6" w:rsidP="00F303A6">
      <w:pPr>
        <w:rPr>
          <w:rFonts w:ascii="Aptos Display" w:hAnsi="Aptos Display"/>
          <w:i/>
          <w:iCs/>
          <w:sz w:val="28"/>
          <w:szCs w:val="28"/>
        </w:rPr>
      </w:pPr>
    </w:p>
    <w:p w14:paraId="1CCF55DB" w14:textId="77777777" w:rsidR="00F303A6" w:rsidRPr="00D45C80" w:rsidRDefault="00F303A6" w:rsidP="001D5503">
      <w:pPr>
        <w:pStyle w:val="ListParagraph"/>
        <w:tabs>
          <w:tab w:val="left" w:pos="851"/>
        </w:tabs>
        <w:ind w:left="567" w:right="-284"/>
        <w:rPr>
          <w:rFonts w:ascii="Aptos Display" w:hAnsi="Aptos Display"/>
          <w:i/>
          <w:iCs/>
          <w:sz w:val="28"/>
          <w:szCs w:val="28"/>
        </w:rPr>
      </w:pPr>
    </w:p>
    <w:sectPr w:rsidR="00F303A6" w:rsidRPr="00D45C80" w:rsidSect="00656DB7">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F0"/>
    <w:multiLevelType w:val="hybridMultilevel"/>
    <w:tmpl w:val="15B64C12"/>
    <w:lvl w:ilvl="0" w:tplc="A0767D42">
      <w:start w:val="1"/>
      <w:numFmt w:val="decimal"/>
      <w:lvlText w:val="%1."/>
      <w:lvlJc w:val="left"/>
      <w:pPr>
        <w:ind w:left="643" w:hanging="360"/>
      </w:pPr>
      <w:rPr>
        <w:rFonts w:hint="default"/>
        <w:b w:val="0"/>
        <w:bCs/>
        <w:sz w:val="28"/>
        <w:szCs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9CD07DB"/>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44EE1"/>
    <w:multiLevelType w:val="hybridMultilevel"/>
    <w:tmpl w:val="616CCA86"/>
    <w:lvl w:ilvl="0" w:tplc="44D4C7E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727BD"/>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F39CC"/>
    <w:multiLevelType w:val="hybridMultilevel"/>
    <w:tmpl w:val="AE7C5886"/>
    <w:lvl w:ilvl="0" w:tplc="87FEBFF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53522"/>
    <w:multiLevelType w:val="hybridMultilevel"/>
    <w:tmpl w:val="FFE80F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2708D"/>
    <w:multiLevelType w:val="hybridMultilevel"/>
    <w:tmpl w:val="9DDA521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7090A"/>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227460"/>
    <w:multiLevelType w:val="hybridMultilevel"/>
    <w:tmpl w:val="64662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895AB0"/>
    <w:multiLevelType w:val="hybridMultilevel"/>
    <w:tmpl w:val="CB3E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F2C29"/>
    <w:multiLevelType w:val="hybridMultilevel"/>
    <w:tmpl w:val="A55E8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F7E0A"/>
    <w:multiLevelType w:val="hybridMultilevel"/>
    <w:tmpl w:val="18002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EA178F"/>
    <w:multiLevelType w:val="hybridMultilevel"/>
    <w:tmpl w:val="324E45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600350"/>
    <w:multiLevelType w:val="hybridMultilevel"/>
    <w:tmpl w:val="A3A201BC"/>
    <w:lvl w:ilvl="0" w:tplc="DBB0A37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514E0"/>
    <w:multiLevelType w:val="hybridMultilevel"/>
    <w:tmpl w:val="E55823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70161">
    <w:abstractNumId w:val="11"/>
  </w:num>
  <w:num w:numId="2" w16cid:durableId="78715776">
    <w:abstractNumId w:val="4"/>
  </w:num>
  <w:num w:numId="3" w16cid:durableId="206525460">
    <w:abstractNumId w:val="10"/>
  </w:num>
  <w:num w:numId="4" w16cid:durableId="1340813682">
    <w:abstractNumId w:val="2"/>
  </w:num>
  <w:num w:numId="5" w16cid:durableId="1794593361">
    <w:abstractNumId w:val="6"/>
  </w:num>
  <w:num w:numId="6" w16cid:durableId="6788219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36828">
    <w:abstractNumId w:val="8"/>
  </w:num>
  <w:num w:numId="8" w16cid:durableId="1248079859">
    <w:abstractNumId w:val="3"/>
  </w:num>
  <w:num w:numId="9" w16cid:durableId="1575823075">
    <w:abstractNumId w:val="12"/>
  </w:num>
  <w:num w:numId="10" w16cid:durableId="1389307882">
    <w:abstractNumId w:val="0"/>
  </w:num>
  <w:num w:numId="11" w16cid:durableId="2133014080">
    <w:abstractNumId w:val="7"/>
  </w:num>
  <w:num w:numId="12" w16cid:durableId="662776390">
    <w:abstractNumId w:val="14"/>
  </w:num>
  <w:num w:numId="13" w16cid:durableId="574897314">
    <w:abstractNumId w:val="9"/>
  </w:num>
  <w:num w:numId="14" w16cid:durableId="1823112646">
    <w:abstractNumId w:val="13"/>
  </w:num>
  <w:num w:numId="15" w16cid:durableId="471870231">
    <w:abstractNumId w:val="1"/>
  </w:num>
  <w:num w:numId="16" w16cid:durableId="192841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C"/>
    <w:rsid w:val="00024E9A"/>
    <w:rsid w:val="000371FD"/>
    <w:rsid w:val="00044248"/>
    <w:rsid w:val="000510D4"/>
    <w:rsid w:val="00075DB4"/>
    <w:rsid w:val="000847CB"/>
    <w:rsid w:val="000A5695"/>
    <w:rsid w:val="000C3C49"/>
    <w:rsid w:val="000D1196"/>
    <w:rsid w:val="000D3B6E"/>
    <w:rsid w:val="000D4E2D"/>
    <w:rsid w:val="000D60E7"/>
    <w:rsid w:val="000D7738"/>
    <w:rsid w:val="00106780"/>
    <w:rsid w:val="001346C7"/>
    <w:rsid w:val="00140D6F"/>
    <w:rsid w:val="00143A32"/>
    <w:rsid w:val="00166D8B"/>
    <w:rsid w:val="00171781"/>
    <w:rsid w:val="001732AC"/>
    <w:rsid w:val="00197228"/>
    <w:rsid w:val="001A495F"/>
    <w:rsid w:val="001D2D38"/>
    <w:rsid w:val="001D5503"/>
    <w:rsid w:val="001E4891"/>
    <w:rsid w:val="001E7B74"/>
    <w:rsid w:val="001F1899"/>
    <w:rsid w:val="001F5DFA"/>
    <w:rsid w:val="00202090"/>
    <w:rsid w:val="00203AD8"/>
    <w:rsid w:val="00205A34"/>
    <w:rsid w:val="00211F00"/>
    <w:rsid w:val="0022761B"/>
    <w:rsid w:val="002618B3"/>
    <w:rsid w:val="00274715"/>
    <w:rsid w:val="00284229"/>
    <w:rsid w:val="0028583D"/>
    <w:rsid w:val="00294273"/>
    <w:rsid w:val="002A3E8C"/>
    <w:rsid w:val="002F1CD2"/>
    <w:rsid w:val="00305478"/>
    <w:rsid w:val="00321668"/>
    <w:rsid w:val="00323C29"/>
    <w:rsid w:val="0034601A"/>
    <w:rsid w:val="00353583"/>
    <w:rsid w:val="0036336E"/>
    <w:rsid w:val="00372B71"/>
    <w:rsid w:val="0039006E"/>
    <w:rsid w:val="0039707A"/>
    <w:rsid w:val="003A15FB"/>
    <w:rsid w:val="003A3C80"/>
    <w:rsid w:val="003B2CE0"/>
    <w:rsid w:val="003C615B"/>
    <w:rsid w:val="003E6D0B"/>
    <w:rsid w:val="003F4743"/>
    <w:rsid w:val="003F7D28"/>
    <w:rsid w:val="004750BA"/>
    <w:rsid w:val="00483393"/>
    <w:rsid w:val="004858BE"/>
    <w:rsid w:val="00490C36"/>
    <w:rsid w:val="00496095"/>
    <w:rsid w:val="0049729F"/>
    <w:rsid w:val="004B616D"/>
    <w:rsid w:val="004C00B9"/>
    <w:rsid w:val="004C0BD4"/>
    <w:rsid w:val="004F01B9"/>
    <w:rsid w:val="005022C1"/>
    <w:rsid w:val="00502F12"/>
    <w:rsid w:val="00512E39"/>
    <w:rsid w:val="00551D5B"/>
    <w:rsid w:val="00555B27"/>
    <w:rsid w:val="00580EBD"/>
    <w:rsid w:val="005943F8"/>
    <w:rsid w:val="00597D9E"/>
    <w:rsid w:val="005A4898"/>
    <w:rsid w:val="005A5BE5"/>
    <w:rsid w:val="005B19E8"/>
    <w:rsid w:val="005E00C1"/>
    <w:rsid w:val="005E1886"/>
    <w:rsid w:val="00603E53"/>
    <w:rsid w:val="00604E17"/>
    <w:rsid w:val="00605D6A"/>
    <w:rsid w:val="00607E58"/>
    <w:rsid w:val="00623002"/>
    <w:rsid w:val="006241BC"/>
    <w:rsid w:val="00627AE7"/>
    <w:rsid w:val="00635ABD"/>
    <w:rsid w:val="006372F4"/>
    <w:rsid w:val="00656DB7"/>
    <w:rsid w:val="00665CA9"/>
    <w:rsid w:val="00671167"/>
    <w:rsid w:val="006754C6"/>
    <w:rsid w:val="0069691D"/>
    <w:rsid w:val="006B0BAE"/>
    <w:rsid w:val="006B2221"/>
    <w:rsid w:val="006C6B60"/>
    <w:rsid w:val="006D3A5F"/>
    <w:rsid w:val="006E1374"/>
    <w:rsid w:val="006E3F43"/>
    <w:rsid w:val="006E5712"/>
    <w:rsid w:val="006F41A4"/>
    <w:rsid w:val="006F5B9C"/>
    <w:rsid w:val="00704915"/>
    <w:rsid w:val="00705CFE"/>
    <w:rsid w:val="00714F38"/>
    <w:rsid w:val="007151DC"/>
    <w:rsid w:val="00715727"/>
    <w:rsid w:val="00722740"/>
    <w:rsid w:val="0073412D"/>
    <w:rsid w:val="00747C30"/>
    <w:rsid w:val="00752204"/>
    <w:rsid w:val="00763396"/>
    <w:rsid w:val="00770F9F"/>
    <w:rsid w:val="007854E0"/>
    <w:rsid w:val="007A2D8E"/>
    <w:rsid w:val="007B52D8"/>
    <w:rsid w:val="007B6121"/>
    <w:rsid w:val="007B6819"/>
    <w:rsid w:val="007D6168"/>
    <w:rsid w:val="007E4665"/>
    <w:rsid w:val="007E4BD1"/>
    <w:rsid w:val="007E756A"/>
    <w:rsid w:val="007F2347"/>
    <w:rsid w:val="008120B6"/>
    <w:rsid w:val="008154B9"/>
    <w:rsid w:val="00824D02"/>
    <w:rsid w:val="00837203"/>
    <w:rsid w:val="00841B93"/>
    <w:rsid w:val="00845067"/>
    <w:rsid w:val="008465C4"/>
    <w:rsid w:val="00856D1A"/>
    <w:rsid w:val="008B1BAA"/>
    <w:rsid w:val="008F24B8"/>
    <w:rsid w:val="00904106"/>
    <w:rsid w:val="009346B8"/>
    <w:rsid w:val="00941BB0"/>
    <w:rsid w:val="009463E6"/>
    <w:rsid w:val="00957268"/>
    <w:rsid w:val="009A39EA"/>
    <w:rsid w:val="009A49CC"/>
    <w:rsid w:val="009E3728"/>
    <w:rsid w:val="00A63D4C"/>
    <w:rsid w:val="00A76C9F"/>
    <w:rsid w:val="00A83387"/>
    <w:rsid w:val="00AA63A3"/>
    <w:rsid w:val="00AD42C7"/>
    <w:rsid w:val="00AD6F28"/>
    <w:rsid w:val="00AE29A3"/>
    <w:rsid w:val="00B3102D"/>
    <w:rsid w:val="00B5282C"/>
    <w:rsid w:val="00B6563B"/>
    <w:rsid w:val="00B704D5"/>
    <w:rsid w:val="00B82780"/>
    <w:rsid w:val="00B93058"/>
    <w:rsid w:val="00BB2D6B"/>
    <w:rsid w:val="00BC3E16"/>
    <w:rsid w:val="00BD6481"/>
    <w:rsid w:val="00BF03E1"/>
    <w:rsid w:val="00BF565F"/>
    <w:rsid w:val="00BF571E"/>
    <w:rsid w:val="00C06FBA"/>
    <w:rsid w:val="00C11163"/>
    <w:rsid w:val="00C15ED3"/>
    <w:rsid w:val="00C23A72"/>
    <w:rsid w:val="00C40FDA"/>
    <w:rsid w:val="00C475BC"/>
    <w:rsid w:val="00C52889"/>
    <w:rsid w:val="00C64E9E"/>
    <w:rsid w:val="00C70A94"/>
    <w:rsid w:val="00C801BC"/>
    <w:rsid w:val="00C81D36"/>
    <w:rsid w:val="00C8733C"/>
    <w:rsid w:val="00C900A6"/>
    <w:rsid w:val="00CA4324"/>
    <w:rsid w:val="00CB4B20"/>
    <w:rsid w:val="00CD28EE"/>
    <w:rsid w:val="00CE1398"/>
    <w:rsid w:val="00CE64F5"/>
    <w:rsid w:val="00CF723E"/>
    <w:rsid w:val="00D02FFD"/>
    <w:rsid w:val="00D07467"/>
    <w:rsid w:val="00D45C80"/>
    <w:rsid w:val="00D87630"/>
    <w:rsid w:val="00D90D1C"/>
    <w:rsid w:val="00D925D3"/>
    <w:rsid w:val="00D956B6"/>
    <w:rsid w:val="00DC5DE3"/>
    <w:rsid w:val="00DD3FA7"/>
    <w:rsid w:val="00DE4F11"/>
    <w:rsid w:val="00E14FE4"/>
    <w:rsid w:val="00E160E5"/>
    <w:rsid w:val="00E20603"/>
    <w:rsid w:val="00E85788"/>
    <w:rsid w:val="00EA06DD"/>
    <w:rsid w:val="00EA480F"/>
    <w:rsid w:val="00ED7AEC"/>
    <w:rsid w:val="00EE7854"/>
    <w:rsid w:val="00EF5080"/>
    <w:rsid w:val="00EF61DD"/>
    <w:rsid w:val="00F04A05"/>
    <w:rsid w:val="00F07410"/>
    <w:rsid w:val="00F12797"/>
    <w:rsid w:val="00F15D83"/>
    <w:rsid w:val="00F16CE0"/>
    <w:rsid w:val="00F24009"/>
    <w:rsid w:val="00F274F8"/>
    <w:rsid w:val="00F303A6"/>
    <w:rsid w:val="00F453A1"/>
    <w:rsid w:val="00F77B31"/>
    <w:rsid w:val="00F81ABC"/>
    <w:rsid w:val="00F86A99"/>
    <w:rsid w:val="00FA16D0"/>
    <w:rsid w:val="00FA72A7"/>
    <w:rsid w:val="00FB3302"/>
    <w:rsid w:val="00F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93F7"/>
  <w15:chartTrackingRefBased/>
  <w15:docId w15:val="{ADBB5178-C484-4A1C-A16C-06963A6C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EE"/>
  </w:style>
  <w:style w:type="paragraph" w:styleId="Heading1">
    <w:name w:val="heading 1"/>
    <w:basedOn w:val="Normal"/>
    <w:next w:val="Normal"/>
    <w:link w:val="Heading1Char"/>
    <w:uiPriority w:val="9"/>
    <w:qFormat/>
    <w:rsid w:val="00F8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BC"/>
    <w:rPr>
      <w:rFonts w:eastAsiaTheme="majorEastAsia" w:cstheme="majorBidi"/>
      <w:color w:val="272727" w:themeColor="text1" w:themeTint="D8"/>
    </w:rPr>
  </w:style>
  <w:style w:type="paragraph" w:styleId="Title">
    <w:name w:val="Title"/>
    <w:basedOn w:val="Normal"/>
    <w:next w:val="Normal"/>
    <w:link w:val="TitleChar"/>
    <w:uiPriority w:val="10"/>
    <w:qFormat/>
    <w:rsid w:val="00F8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1ABC"/>
    <w:rPr>
      <w:i/>
      <w:iCs/>
      <w:color w:val="404040" w:themeColor="text1" w:themeTint="BF"/>
    </w:rPr>
  </w:style>
  <w:style w:type="paragraph" w:styleId="ListParagraph">
    <w:name w:val="List Paragraph"/>
    <w:basedOn w:val="Normal"/>
    <w:uiPriority w:val="34"/>
    <w:qFormat/>
    <w:rsid w:val="00F81ABC"/>
    <w:pPr>
      <w:ind w:left="720"/>
      <w:contextualSpacing/>
    </w:pPr>
  </w:style>
  <w:style w:type="character" w:styleId="IntenseEmphasis">
    <w:name w:val="Intense Emphasis"/>
    <w:basedOn w:val="DefaultParagraphFont"/>
    <w:uiPriority w:val="21"/>
    <w:qFormat/>
    <w:rsid w:val="00F81ABC"/>
    <w:rPr>
      <w:i/>
      <w:iCs/>
      <w:color w:val="0F4761" w:themeColor="accent1" w:themeShade="BF"/>
    </w:rPr>
  </w:style>
  <w:style w:type="paragraph" w:styleId="IntenseQuote">
    <w:name w:val="Intense Quote"/>
    <w:basedOn w:val="Normal"/>
    <w:next w:val="Normal"/>
    <w:link w:val="IntenseQuoteChar"/>
    <w:uiPriority w:val="30"/>
    <w:qFormat/>
    <w:rsid w:val="00F8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BC"/>
    <w:rPr>
      <w:i/>
      <w:iCs/>
      <w:color w:val="0F4761" w:themeColor="accent1" w:themeShade="BF"/>
    </w:rPr>
  </w:style>
  <w:style w:type="character" w:styleId="IntenseReference">
    <w:name w:val="Intense Reference"/>
    <w:basedOn w:val="DefaultParagraphFont"/>
    <w:uiPriority w:val="32"/>
    <w:qFormat/>
    <w:rsid w:val="00F81ABC"/>
    <w:rPr>
      <w:b/>
      <w:bCs/>
      <w:smallCaps/>
      <w:color w:val="0F4761" w:themeColor="accent1" w:themeShade="BF"/>
      <w:spacing w:val="5"/>
    </w:rPr>
  </w:style>
  <w:style w:type="character" w:styleId="Hyperlink">
    <w:name w:val="Hyperlink"/>
    <w:basedOn w:val="DefaultParagraphFont"/>
    <w:uiPriority w:val="99"/>
    <w:unhideWhenUsed/>
    <w:rsid w:val="000D7738"/>
    <w:rPr>
      <w:color w:val="467886" w:themeColor="hyperlink"/>
      <w:u w:val="single"/>
    </w:rPr>
  </w:style>
  <w:style w:type="character" w:styleId="UnresolvedMention">
    <w:name w:val="Unresolved Mention"/>
    <w:basedOn w:val="DefaultParagraphFont"/>
    <w:uiPriority w:val="99"/>
    <w:semiHidden/>
    <w:unhideWhenUsed/>
    <w:rsid w:val="000D7738"/>
    <w:rPr>
      <w:color w:val="605E5C"/>
      <w:shd w:val="clear" w:color="auto" w:fill="E1DFDD"/>
    </w:rPr>
  </w:style>
  <w:style w:type="character" w:styleId="FollowedHyperlink">
    <w:name w:val="FollowedHyperlink"/>
    <w:basedOn w:val="DefaultParagraphFont"/>
    <w:uiPriority w:val="99"/>
    <w:semiHidden/>
    <w:unhideWhenUsed/>
    <w:rsid w:val="00166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25">
      <w:bodyDiv w:val="1"/>
      <w:marLeft w:val="0"/>
      <w:marRight w:val="0"/>
      <w:marTop w:val="0"/>
      <w:marBottom w:val="0"/>
      <w:divBdr>
        <w:top w:val="none" w:sz="0" w:space="0" w:color="auto"/>
        <w:left w:val="none" w:sz="0" w:space="0" w:color="auto"/>
        <w:bottom w:val="none" w:sz="0" w:space="0" w:color="auto"/>
        <w:right w:val="none" w:sz="0" w:space="0" w:color="auto"/>
      </w:divBdr>
    </w:div>
    <w:div w:id="341667409">
      <w:bodyDiv w:val="1"/>
      <w:marLeft w:val="0"/>
      <w:marRight w:val="0"/>
      <w:marTop w:val="0"/>
      <w:marBottom w:val="0"/>
      <w:divBdr>
        <w:top w:val="none" w:sz="0" w:space="0" w:color="auto"/>
        <w:left w:val="none" w:sz="0" w:space="0" w:color="auto"/>
        <w:bottom w:val="none" w:sz="0" w:space="0" w:color="auto"/>
        <w:right w:val="none" w:sz="0" w:space="0" w:color="auto"/>
      </w:divBdr>
    </w:div>
    <w:div w:id="687680518">
      <w:bodyDiv w:val="1"/>
      <w:marLeft w:val="0"/>
      <w:marRight w:val="0"/>
      <w:marTop w:val="0"/>
      <w:marBottom w:val="0"/>
      <w:divBdr>
        <w:top w:val="none" w:sz="0" w:space="0" w:color="auto"/>
        <w:left w:val="none" w:sz="0" w:space="0" w:color="auto"/>
        <w:bottom w:val="none" w:sz="0" w:space="0" w:color="auto"/>
        <w:right w:val="none" w:sz="0" w:space="0" w:color="auto"/>
      </w:divBdr>
    </w:div>
    <w:div w:id="1040207591">
      <w:bodyDiv w:val="1"/>
      <w:marLeft w:val="0"/>
      <w:marRight w:val="0"/>
      <w:marTop w:val="0"/>
      <w:marBottom w:val="0"/>
      <w:divBdr>
        <w:top w:val="none" w:sz="0" w:space="0" w:color="auto"/>
        <w:left w:val="none" w:sz="0" w:space="0" w:color="auto"/>
        <w:bottom w:val="none" w:sz="0" w:space="0" w:color="auto"/>
        <w:right w:val="none" w:sz="0" w:space="0" w:color="auto"/>
      </w:divBdr>
    </w:div>
    <w:div w:id="1040783747">
      <w:bodyDiv w:val="1"/>
      <w:marLeft w:val="0"/>
      <w:marRight w:val="0"/>
      <w:marTop w:val="0"/>
      <w:marBottom w:val="0"/>
      <w:divBdr>
        <w:top w:val="none" w:sz="0" w:space="0" w:color="auto"/>
        <w:left w:val="none" w:sz="0" w:space="0" w:color="auto"/>
        <w:bottom w:val="none" w:sz="0" w:space="0" w:color="auto"/>
        <w:right w:val="none" w:sz="0" w:space="0" w:color="auto"/>
      </w:divBdr>
    </w:div>
    <w:div w:id="1121732343">
      <w:bodyDiv w:val="1"/>
      <w:marLeft w:val="0"/>
      <w:marRight w:val="0"/>
      <w:marTop w:val="0"/>
      <w:marBottom w:val="0"/>
      <w:divBdr>
        <w:top w:val="none" w:sz="0" w:space="0" w:color="auto"/>
        <w:left w:val="none" w:sz="0" w:space="0" w:color="auto"/>
        <w:bottom w:val="none" w:sz="0" w:space="0" w:color="auto"/>
        <w:right w:val="none" w:sz="0" w:space="0" w:color="auto"/>
      </w:divBdr>
    </w:div>
    <w:div w:id="1356267548">
      <w:bodyDiv w:val="1"/>
      <w:marLeft w:val="0"/>
      <w:marRight w:val="0"/>
      <w:marTop w:val="0"/>
      <w:marBottom w:val="0"/>
      <w:divBdr>
        <w:top w:val="none" w:sz="0" w:space="0" w:color="auto"/>
        <w:left w:val="none" w:sz="0" w:space="0" w:color="auto"/>
        <w:bottom w:val="none" w:sz="0" w:space="0" w:color="auto"/>
        <w:right w:val="none" w:sz="0" w:space="0" w:color="auto"/>
      </w:divBdr>
    </w:div>
    <w:div w:id="1462190560">
      <w:bodyDiv w:val="1"/>
      <w:marLeft w:val="0"/>
      <w:marRight w:val="0"/>
      <w:marTop w:val="0"/>
      <w:marBottom w:val="0"/>
      <w:divBdr>
        <w:top w:val="none" w:sz="0" w:space="0" w:color="auto"/>
        <w:left w:val="none" w:sz="0" w:space="0" w:color="auto"/>
        <w:bottom w:val="none" w:sz="0" w:space="0" w:color="auto"/>
        <w:right w:val="none" w:sz="0" w:space="0" w:color="auto"/>
      </w:divBdr>
    </w:div>
    <w:div w:id="1750497891">
      <w:bodyDiv w:val="1"/>
      <w:marLeft w:val="0"/>
      <w:marRight w:val="0"/>
      <w:marTop w:val="0"/>
      <w:marBottom w:val="0"/>
      <w:divBdr>
        <w:top w:val="none" w:sz="0" w:space="0" w:color="auto"/>
        <w:left w:val="none" w:sz="0" w:space="0" w:color="auto"/>
        <w:bottom w:val="none" w:sz="0" w:space="0" w:color="auto"/>
        <w:right w:val="none" w:sz="0" w:space="0" w:color="auto"/>
      </w:divBdr>
    </w:div>
    <w:div w:id="1860392868">
      <w:bodyDiv w:val="1"/>
      <w:marLeft w:val="0"/>
      <w:marRight w:val="0"/>
      <w:marTop w:val="0"/>
      <w:marBottom w:val="0"/>
      <w:divBdr>
        <w:top w:val="none" w:sz="0" w:space="0" w:color="auto"/>
        <w:left w:val="none" w:sz="0" w:space="0" w:color="auto"/>
        <w:bottom w:val="none" w:sz="0" w:space="0" w:color="auto"/>
        <w:right w:val="none" w:sz="0" w:space="0" w:color="auto"/>
      </w:divBdr>
    </w:div>
    <w:div w:id="201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ct.org.uk/trust-%26-cic-meeting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ct.org.uk/trust-%26-cic-meeting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file:///C:\Users\NealKelshaw\Dropbox\TDC%20Steering%20Group\td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Kelshaw</dc:creator>
  <cp:keywords/>
  <dc:description/>
  <cp:lastModifiedBy>Neal Kelshaw</cp:lastModifiedBy>
  <cp:revision>2</cp:revision>
  <cp:lastPrinted>2025-12-02T15:50:00Z</cp:lastPrinted>
  <dcterms:created xsi:type="dcterms:W3CDTF">2025-12-02T16:33:00Z</dcterms:created>
  <dcterms:modified xsi:type="dcterms:W3CDTF">2025-12-02T16:33:00Z</dcterms:modified>
</cp:coreProperties>
</file>