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D159" w14:textId="21FEFDB5" w:rsidR="006F3F5D" w:rsidRPr="003D3FFB" w:rsidRDefault="003D3FFB">
      <w:pPr>
        <w:rPr>
          <w:b/>
          <w:bCs/>
          <w:noProof/>
          <w:sz w:val="40"/>
          <w:szCs w:val="40"/>
        </w:rPr>
      </w:pPr>
      <w:r w:rsidRPr="003D3FFB">
        <w:rPr>
          <w:b/>
          <w:bCs/>
          <w:noProof/>
          <w:sz w:val="40"/>
          <w:szCs w:val="40"/>
        </w:rPr>
        <w:drawing>
          <wp:anchor distT="0" distB="0" distL="114300" distR="114300" simplePos="0" relativeHeight="251660288" behindDoc="1" locked="0" layoutInCell="1" allowOverlap="1" wp14:anchorId="4E57CBE4" wp14:editId="060C5259">
            <wp:simplePos x="0" y="0"/>
            <wp:positionH relativeFrom="page">
              <wp:align>right</wp:align>
            </wp:positionH>
            <wp:positionV relativeFrom="paragraph">
              <wp:posOffset>-1800225</wp:posOffset>
            </wp:positionV>
            <wp:extent cx="7558088" cy="5664798"/>
            <wp:effectExtent l="0" t="0" r="5080" b="0"/>
            <wp:wrapNone/>
            <wp:docPr id="1236424491" name="Picture 1" descr="A clock tower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24491" name="Picture 1" descr="A clock tower in a park&#10;&#10;Description automatically generated"/>
                    <pic:cNvPicPr/>
                  </pic:nvPicPr>
                  <pic:blipFill>
                    <a:blip r:embed="rId5">
                      <a:alphaModFix amt="48000"/>
                      <a:extLst>
                        <a:ext uri="{28A0092B-C50C-407E-A947-70E740481C1C}">
                          <a14:useLocalDpi xmlns:a14="http://schemas.microsoft.com/office/drawing/2010/main" val="0"/>
                        </a:ext>
                      </a:extLst>
                    </a:blip>
                    <a:stretch>
                      <a:fillRect/>
                    </a:stretch>
                  </pic:blipFill>
                  <pic:spPr>
                    <a:xfrm>
                      <a:off x="0" y="0"/>
                      <a:ext cx="7558088" cy="5664798"/>
                    </a:xfrm>
                    <a:prstGeom prst="rect">
                      <a:avLst/>
                    </a:prstGeom>
                  </pic:spPr>
                </pic:pic>
              </a:graphicData>
            </a:graphic>
            <wp14:sizeRelH relativeFrom="margin">
              <wp14:pctWidth>0</wp14:pctWidth>
            </wp14:sizeRelH>
            <wp14:sizeRelV relativeFrom="margin">
              <wp14:pctHeight>0</wp14:pctHeight>
            </wp14:sizeRelV>
          </wp:anchor>
        </w:drawing>
      </w:r>
      <w:r w:rsidRPr="003D3FFB">
        <w:rPr>
          <w:b/>
          <w:bCs/>
          <w:noProof/>
          <w:sz w:val="40"/>
          <w:szCs w:val="40"/>
        </w:rPr>
        <w:t>Tettenhall Community Forum</w:t>
      </w:r>
    </w:p>
    <w:p w14:paraId="78E13C3D" w14:textId="78BAF8BC" w:rsidR="003D3FFB" w:rsidRPr="003D3FFB" w:rsidRDefault="003D3FFB">
      <w:pPr>
        <w:rPr>
          <w:b/>
          <w:bCs/>
          <w:noProof/>
          <w:sz w:val="40"/>
          <w:szCs w:val="40"/>
        </w:rPr>
      </w:pPr>
      <w:r w:rsidRPr="003D3FFB">
        <w:rPr>
          <w:b/>
          <w:bCs/>
          <w:noProof/>
          <w:sz w:val="40"/>
          <w:szCs w:val="40"/>
        </w:rPr>
        <w:t>Case Study TNPLG-24-3</w:t>
      </w:r>
    </w:p>
    <w:p w14:paraId="7117591B" w14:textId="77777777" w:rsidR="003D3FFB" w:rsidRPr="003D3FFB" w:rsidRDefault="003D3FFB">
      <w:pPr>
        <w:rPr>
          <w:b/>
          <w:bCs/>
          <w:noProof/>
          <w:sz w:val="40"/>
          <w:szCs w:val="40"/>
        </w:rPr>
      </w:pPr>
    </w:p>
    <w:p w14:paraId="6330CE87" w14:textId="0543BF1F" w:rsidR="003D3FFB" w:rsidRDefault="003D3FFB">
      <w:pPr>
        <w:rPr>
          <w:b/>
          <w:bCs/>
          <w:noProof/>
          <w:sz w:val="40"/>
          <w:szCs w:val="40"/>
        </w:rPr>
      </w:pPr>
      <w:r w:rsidRPr="003D3FFB">
        <w:rPr>
          <w:b/>
          <w:bCs/>
          <w:noProof/>
          <w:sz w:val="40"/>
          <w:szCs w:val="40"/>
        </w:rPr>
        <w:t>BROADBAND POLES COMPLAINT</w:t>
      </w:r>
    </w:p>
    <w:p w14:paraId="5F8EEB91" w14:textId="77777777" w:rsidR="003D3FFB" w:rsidRDefault="003D3FFB">
      <w:pPr>
        <w:rPr>
          <w:b/>
          <w:bCs/>
          <w:noProof/>
          <w:sz w:val="40"/>
          <w:szCs w:val="40"/>
        </w:rPr>
      </w:pPr>
    </w:p>
    <w:p w14:paraId="7A942725" w14:textId="66E778CC" w:rsidR="003D3FFB" w:rsidRDefault="003D3FFB">
      <w:pPr>
        <w:rPr>
          <w:b/>
          <w:bCs/>
          <w:noProof/>
          <w:sz w:val="40"/>
          <w:szCs w:val="40"/>
        </w:rPr>
      </w:pPr>
      <w:r w:rsidRPr="00A852A4">
        <w:rPr>
          <w:b/>
          <w:bCs/>
          <w:noProof/>
          <w:color w:val="000000" w:themeColor="text1"/>
          <w:sz w:val="36"/>
          <w:szCs w:val="36"/>
        </w:rPr>
        <mc:AlternateContent>
          <mc:Choice Requires="wps">
            <w:drawing>
              <wp:anchor distT="0" distB="0" distL="114300" distR="114300" simplePos="0" relativeHeight="251659264" behindDoc="0" locked="0" layoutInCell="1" allowOverlap="1" wp14:anchorId="3895FA3E" wp14:editId="59120931">
                <wp:simplePos x="0" y="0"/>
                <wp:positionH relativeFrom="margin">
                  <wp:align>right</wp:align>
                </wp:positionH>
                <wp:positionV relativeFrom="paragraph">
                  <wp:posOffset>28893</wp:posOffset>
                </wp:positionV>
                <wp:extent cx="5734050" cy="0"/>
                <wp:effectExtent l="0" t="0" r="0" b="0"/>
                <wp:wrapNone/>
                <wp:docPr id="1019217900" name="Straight Connector 1"/>
                <wp:cNvGraphicFramePr/>
                <a:graphic xmlns:a="http://schemas.openxmlformats.org/drawingml/2006/main">
                  <a:graphicData uri="http://schemas.microsoft.com/office/word/2010/wordprocessingShape">
                    <wps:wsp>
                      <wps:cNvCnPr/>
                      <wps:spPr>
                        <a:xfrm>
                          <a:off x="0" y="0"/>
                          <a:ext cx="573405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7F0F7B18" id="Straight Connector 1"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400.3pt,2.3pt" to="851.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" strokecolor="#ed7d31" strokeweight="1.5pt">
                <v:stroke joinstyle="miter"/>
                <w10:wrap anchorx="margin"/>
              </v:line>
            </w:pict>
          </mc:Fallback>
        </mc:AlternateContent>
      </w:r>
    </w:p>
    <w:p w14:paraId="68A1D545" w14:textId="249ED8CB" w:rsidR="003D3FFB" w:rsidRDefault="003D3FFB">
      <w:pPr>
        <w:rPr>
          <w:b/>
          <w:bCs/>
          <w:noProof/>
          <w:sz w:val="40"/>
          <w:szCs w:val="40"/>
        </w:rPr>
      </w:pPr>
      <w:r>
        <w:rPr>
          <w:b/>
          <w:bCs/>
          <w:noProof/>
          <w:color w:val="000000" w:themeColor="text1"/>
          <w:sz w:val="36"/>
          <w:szCs w:val="36"/>
        </w:rPr>
        <mc:AlternateContent>
          <mc:Choice Requires="wps">
            <w:drawing>
              <wp:anchor distT="0" distB="0" distL="114300" distR="114300" simplePos="0" relativeHeight="251661312" behindDoc="0" locked="0" layoutInCell="1" allowOverlap="1" wp14:anchorId="4B380477" wp14:editId="529CC529">
                <wp:simplePos x="0" y="0"/>
                <wp:positionH relativeFrom="page">
                  <wp:align>right</wp:align>
                </wp:positionH>
                <wp:positionV relativeFrom="paragraph">
                  <wp:posOffset>354013</wp:posOffset>
                </wp:positionV>
                <wp:extent cx="7557770" cy="1714500"/>
                <wp:effectExtent l="0" t="0" r="5080" b="0"/>
                <wp:wrapNone/>
                <wp:docPr id="2037334610" name="Text Box 2"/>
                <wp:cNvGraphicFramePr/>
                <a:graphic xmlns:a="http://schemas.openxmlformats.org/drawingml/2006/main">
                  <a:graphicData uri="http://schemas.microsoft.com/office/word/2010/wordprocessingShape">
                    <wps:wsp>
                      <wps:cNvSpPr txBox="1"/>
                      <wps:spPr>
                        <a:xfrm>
                          <a:off x="0" y="0"/>
                          <a:ext cx="7557770" cy="1714500"/>
                        </a:xfrm>
                        <a:prstGeom prst="rect">
                          <a:avLst/>
                        </a:prstGeom>
                        <a:solidFill>
                          <a:schemeClr val="lt1"/>
                        </a:solidFill>
                        <a:ln w="6350">
                          <a:noFill/>
                        </a:ln>
                      </wps:spPr>
                      <wps:txbx>
                        <w:txbxContent>
                          <w:p w14:paraId="0EF58CCC" w14:textId="77777777" w:rsidR="003D3FFB" w:rsidRDefault="003D3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380477" id="_x0000_t202" coordsize="21600,21600" o:spt="202" path="m,l,21600r21600,l21600,xe">
                <v:stroke joinstyle="miter"/>
                <v:path gradientshapeok="t" o:connecttype="rect"/>
              </v:shapetype>
              <v:shape id="Text Box 2" o:spid="_x0000_s1026" type="#_x0000_t202" style="position:absolute;margin-left:543.9pt;margin-top:27.9pt;width:595.1pt;height:135pt;z-index:25166131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" fillcolor="white [3201]" stroked="f" strokeweight=".5pt">
                <v:textbox>
                  <w:txbxContent>
                    <w:p w14:paraId="0EF58CCC" w14:textId="77777777" w:rsidR="003D3FFB" w:rsidRDefault="003D3FFB"/>
                  </w:txbxContent>
                </v:textbox>
                <w10:wrap anchorx="page"/>
              </v:shape>
            </w:pict>
          </mc:Fallback>
        </mc:AlternateContent>
      </w:r>
    </w:p>
    <w:p w14:paraId="754BA68E" w14:textId="71D21C91" w:rsidR="003D3FFB" w:rsidRDefault="003D3FFB">
      <w:pPr>
        <w:rPr>
          <w:b/>
          <w:bCs/>
          <w:noProof/>
          <w:sz w:val="40"/>
          <w:szCs w:val="40"/>
        </w:rPr>
      </w:pPr>
    </w:p>
    <w:p w14:paraId="5816A3D2" w14:textId="79D3D027" w:rsidR="003D3FFB" w:rsidRDefault="003D3FFB">
      <w:pPr>
        <w:rPr>
          <w:b/>
          <w:bCs/>
          <w:noProof/>
          <w:sz w:val="40"/>
          <w:szCs w:val="40"/>
        </w:rPr>
      </w:pPr>
    </w:p>
    <w:p w14:paraId="0FDB55F8" w14:textId="0DC5B75E" w:rsidR="003D3FFB" w:rsidRDefault="003D3FFB">
      <w:pPr>
        <w:rPr>
          <w:b/>
          <w:bCs/>
          <w:noProof/>
          <w:sz w:val="40"/>
          <w:szCs w:val="40"/>
        </w:rPr>
      </w:pPr>
    </w:p>
    <w:p w14:paraId="2E584079" w14:textId="65506438" w:rsidR="003D3FFB" w:rsidRDefault="003D3FFB">
      <w:pPr>
        <w:rPr>
          <w:b/>
          <w:bCs/>
          <w:noProof/>
          <w:sz w:val="40"/>
          <w:szCs w:val="40"/>
        </w:rPr>
      </w:pPr>
    </w:p>
    <w:p w14:paraId="55FCF807" w14:textId="319EC667" w:rsidR="003D3FFB" w:rsidRPr="003D3FFB" w:rsidRDefault="003D3FFB">
      <w:pPr>
        <w:rPr>
          <w:b/>
          <w:bCs/>
          <w:noProof/>
          <w:sz w:val="40"/>
          <w:szCs w:val="40"/>
        </w:rPr>
      </w:pPr>
    </w:p>
    <w:p w14:paraId="4CBB447D" w14:textId="77777777" w:rsidR="003D3FFB" w:rsidRDefault="003D3FFB" w:rsidP="003D3FFB">
      <w:pPr>
        <w:rPr>
          <w:sz w:val="32"/>
          <w:szCs w:val="32"/>
        </w:rPr>
      </w:pPr>
    </w:p>
    <w:p w14:paraId="4D984D1D" w14:textId="4C9EE51F" w:rsidR="003D3FFB" w:rsidRDefault="003D3FFB" w:rsidP="003D3FFB">
      <w:pPr>
        <w:rPr>
          <w:rFonts w:ascii="Aptos" w:hAnsi="Aptos"/>
          <w:sz w:val="32"/>
          <w:szCs w:val="32"/>
        </w:rPr>
      </w:pPr>
      <w:r w:rsidRPr="003D3FFB">
        <w:rPr>
          <w:rFonts w:ascii="Aptos" w:hAnsi="Aptos"/>
          <w:sz w:val="32"/>
          <w:szCs w:val="32"/>
        </w:rPr>
        <w:t xml:space="preserve">Following a planning application by Openreach for the installation of a 9m wooden pole in Lower Green, Tettenhall Community Forum has issued an objection to the proposed telegraph pole on Lower Green. </w:t>
      </w:r>
      <w:r w:rsidR="005D3715">
        <w:rPr>
          <w:rFonts w:ascii="Aptos" w:hAnsi="Aptos"/>
          <w:sz w:val="32"/>
          <w:szCs w:val="32"/>
        </w:rPr>
        <w:t xml:space="preserve">We have written to Openreach to insist on consultation with the Community Forum and Trust, under the Tettenhall Neighbourhood Plan policies. </w:t>
      </w:r>
      <w:r w:rsidRPr="003D3FFB">
        <w:rPr>
          <w:rFonts w:ascii="Aptos" w:hAnsi="Aptos"/>
          <w:sz w:val="32"/>
          <w:szCs w:val="32"/>
        </w:rPr>
        <w:t xml:space="preserve"> </w:t>
      </w:r>
    </w:p>
    <w:p w14:paraId="10FA93DA" w14:textId="77777777" w:rsidR="003D3FFB" w:rsidRPr="003D3FFB" w:rsidRDefault="003D3FFB" w:rsidP="003D3FFB">
      <w:pPr>
        <w:rPr>
          <w:rFonts w:ascii="Aptos" w:hAnsi="Aptos"/>
          <w:sz w:val="32"/>
          <w:szCs w:val="32"/>
        </w:rPr>
      </w:pPr>
    </w:p>
    <w:p w14:paraId="3BBD8DF9" w14:textId="77777777" w:rsidR="005D3715" w:rsidRDefault="005D3715" w:rsidP="003D3FFB">
      <w:pPr>
        <w:rPr>
          <w:rFonts w:ascii="Aptos" w:hAnsi="Aptos"/>
          <w:sz w:val="32"/>
          <w:szCs w:val="32"/>
        </w:rPr>
      </w:pPr>
    </w:p>
    <w:p w14:paraId="36DD0907" w14:textId="7CDCBFF8" w:rsidR="003D3FFB" w:rsidRDefault="005D3715" w:rsidP="003D3FFB">
      <w:pPr>
        <w:rPr>
          <w:rFonts w:ascii="Aptos" w:hAnsi="Aptos"/>
          <w:sz w:val="32"/>
          <w:szCs w:val="32"/>
        </w:rPr>
      </w:pPr>
      <w:r>
        <w:rPr>
          <w:rFonts w:ascii="Aptos" w:hAnsi="Aptos"/>
          <w:sz w:val="32"/>
          <w:szCs w:val="32"/>
        </w:rPr>
        <w:t>This follows a</w:t>
      </w:r>
      <w:r w:rsidR="003D3FFB" w:rsidRPr="003D3FFB">
        <w:rPr>
          <w:rFonts w:ascii="Aptos" w:hAnsi="Aptos"/>
          <w:sz w:val="32"/>
          <w:szCs w:val="32"/>
        </w:rPr>
        <w:t>n</w:t>
      </w:r>
      <w:r w:rsidR="003D3FFB" w:rsidRPr="003D3FFB">
        <w:rPr>
          <w:rFonts w:ascii="Aptos" w:hAnsi="Aptos"/>
          <w:sz w:val="32"/>
          <w:szCs w:val="32"/>
        </w:rPr>
        <w:t xml:space="preserve"> article in The Times (16</w:t>
      </w:r>
      <w:r w:rsidR="003D3FFB" w:rsidRPr="003D3FFB">
        <w:rPr>
          <w:rFonts w:ascii="Aptos" w:hAnsi="Aptos"/>
          <w:sz w:val="32"/>
          <w:szCs w:val="32"/>
          <w:vertAlign w:val="superscript"/>
        </w:rPr>
        <w:t>th</w:t>
      </w:r>
      <w:r w:rsidR="003D3FFB" w:rsidRPr="003D3FFB">
        <w:rPr>
          <w:rFonts w:ascii="Aptos" w:hAnsi="Aptos"/>
          <w:sz w:val="32"/>
          <w:szCs w:val="32"/>
        </w:rPr>
        <w:t xml:space="preserve"> March) which highlights the increasingly national opposition to the installation of obstructive telegraph poles that have been erected without appropriate consultation with the Local Communities.  </w:t>
      </w:r>
    </w:p>
    <w:p w14:paraId="78D0A808" w14:textId="77777777" w:rsidR="003D3FFB" w:rsidRDefault="003D3FFB" w:rsidP="003D3FFB">
      <w:pPr>
        <w:rPr>
          <w:rFonts w:ascii="Aptos" w:hAnsi="Aptos"/>
          <w:sz w:val="32"/>
          <w:szCs w:val="32"/>
        </w:rPr>
      </w:pPr>
    </w:p>
    <w:p w14:paraId="14D9A6B2" w14:textId="77777777" w:rsidR="005D3715" w:rsidRDefault="005D3715" w:rsidP="003D3FFB">
      <w:pPr>
        <w:rPr>
          <w:rFonts w:ascii="Aptos" w:hAnsi="Aptos"/>
          <w:sz w:val="32"/>
          <w:szCs w:val="32"/>
        </w:rPr>
      </w:pPr>
    </w:p>
    <w:p w14:paraId="624309E9" w14:textId="414BD290" w:rsidR="003D3FFB" w:rsidRPr="003D3FFB" w:rsidRDefault="005D3715" w:rsidP="003D3FFB">
      <w:pPr>
        <w:rPr>
          <w:rFonts w:ascii="Aptos" w:hAnsi="Aptos"/>
          <w:sz w:val="32"/>
          <w:szCs w:val="32"/>
        </w:rPr>
      </w:pPr>
      <w:r>
        <w:rPr>
          <w:rFonts w:ascii="Aptos" w:hAnsi="Aptos"/>
          <w:sz w:val="32"/>
          <w:szCs w:val="32"/>
        </w:rPr>
        <w:t>There is a</w:t>
      </w:r>
      <w:r w:rsidR="003D3FFB" w:rsidRPr="003D3FFB">
        <w:rPr>
          <w:rFonts w:ascii="Aptos" w:hAnsi="Aptos"/>
          <w:sz w:val="32"/>
          <w:szCs w:val="32"/>
        </w:rPr>
        <w:t xml:space="preserve"> private members bill being proposed by Diana Johnson (Labour MP for Kingston), which was </w:t>
      </w:r>
      <w:r>
        <w:rPr>
          <w:rFonts w:ascii="Aptos" w:hAnsi="Aptos"/>
          <w:sz w:val="32"/>
          <w:szCs w:val="32"/>
        </w:rPr>
        <w:t xml:space="preserve">superseded </w:t>
      </w:r>
      <w:r w:rsidR="003D3FFB" w:rsidRPr="003D3FFB">
        <w:rPr>
          <w:rFonts w:ascii="Aptos" w:hAnsi="Aptos"/>
          <w:sz w:val="32"/>
          <w:szCs w:val="32"/>
        </w:rPr>
        <w:t>by the letter sent by Julia Lopez, the current Minister for Data &amp; Digital Infrastructure, warning broadband providers on this issue, Thursday</w:t>
      </w:r>
      <w:r>
        <w:rPr>
          <w:rFonts w:ascii="Aptos" w:hAnsi="Aptos"/>
          <w:sz w:val="32"/>
          <w:szCs w:val="32"/>
        </w:rPr>
        <w:t xml:space="preserve"> 14</w:t>
      </w:r>
      <w:r w:rsidRPr="005D3715">
        <w:rPr>
          <w:rFonts w:ascii="Aptos" w:hAnsi="Aptos"/>
          <w:sz w:val="32"/>
          <w:szCs w:val="32"/>
          <w:vertAlign w:val="superscript"/>
        </w:rPr>
        <w:t>th</w:t>
      </w:r>
      <w:r>
        <w:rPr>
          <w:rFonts w:ascii="Aptos" w:hAnsi="Aptos"/>
          <w:sz w:val="32"/>
          <w:szCs w:val="32"/>
        </w:rPr>
        <w:t xml:space="preserve"> March</w:t>
      </w:r>
      <w:r w:rsidR="003D3FFB" w:rsidRPr="003D3FFB">
        <w:rPr>
          <w:rFonts w:ascii="Aptos" w:hAnsi="Aptos"/>
          <w:sz w:val="32"/>
          <w:szCs w:val="32"/>
        </w:rPr>
        <w:t xml:space="preserve">.   </w:t>
      </w:r>
    </w:p>
    <w:p w14:paraId="6C0B344B" w14:textId="77777777" w:rsidR="003D3FFB" w:rsidRDefault="003D3FFB">
      <w:pPr>
        <w:rPr>
          <w:b/>
          <w:bCs/>
        </w:rPr>
      </w:pPr>
    </w:p>
    <w:p w14:paraId="724AD456" w14:textId="77777777" w:rsidR="003D3FFB" w:rsidRDefault="003D3FFB">
      <w:pPr>
        <w:rPr>
          <w:b/>
          <w:bCs/>
        </w:rPr>
      </w:pPr>
    </w:p>
    <w:p w14:paraId="20AA3672" w14:textId="1A1BC928" w:rsidR="00874CE1" w:rsidRPr="003D3FFB" w:rsidRDefault="006D0423">
      <w:pPr>
        <w:rPr>
          <w:rFonts w:ascii="Aptos" w:hAnsi="Aptos"/>
        </w:rPr>
      </w:pPr>
      <w:r w:rsidRPr="003D3FFB">
        <w:rPr>
          <w:rFonts w:ascii="Aptos" w:hAnsi="Aptos"/>
          <w:b/>
          <w:bCs/>
        </w:rPr>
        <w:t>Subject:</w:t>
      </w:r>
      <w:r w:rsidRPr="003D3FFB">
        <w:rPr>
          <w:rFonts w:ascii="Aptos" w:hAnsi="Aptos"/>
        </w:rPr>
        <w:t xml:space="preserve"> </w:t>
      </w:r>
      <w:r w:rsidR="00874CE1" w:rsidRPr="003D3FFB">
        <w:rPr>
          <w:rFonts w:ascii="Aptos" w:hAnsi="Aptos"/>
        </w:rPr>
        <w:t xml:space="preserve">Formal complaint </w:t>
      </w:r>
      <w:r w:rsidRPr="003D3FFB">
        <w:rPr>
          <w:rFonts w:ascii="Aptos" w:hAnsi="Aptos"/>
        </w:rPr>
        <w:t xml:space="preserve">by the </w:t>
      </w:r>
      <w:r w:rsidR="00086D0E" w:rsidRPr="003D3FFB">
        <w:rPr>
          <w:rFonts w:ascii="Aptos" w:hAnsi="Aptos"/>
        </w:rPr>
        <w:t xml:space="preserve">Lower Green </w:t>
      </w:r>
      <w:r w:rsidRPr="003D3FFB">
        <w:rPr>
          <w:rFonts w:ascii="Aptos" w:hAnsi="Aptos"/>
        </w:rPr>
        <w:t>Resident’s Association</w:t>
      </w:r>
      <w:r w:rsidR="00BA18B3" w:rsidRPr="003D3FFB">
        <w:rPr>
          <w:rFonts w:ascii="Aptos" w:hAnsi="Aptos"/>
        </w:rPr>
        <w:t>s &amp; the T</w:t>
      </w:r>
      <w:r w:rsidR="00776EB7" w:rsidRPr="003D3FFB">
        <w:rPr>
          <w:rFonts w:ascii="Aptos" w:hAnsi="Aptos"/>
        </w:rPr>
        <w:t xml:space="preserve">ettenhall Community Forum </w:t>
      </w:r>
      <w:r w:rsidR="00874CE1" w:rsidRPr="003D3FFB">
        <w:rPr>
          <w:rFonts w:ascii="Aptos" w:hAnsi="Aptos"/>
        </w:rPr>
        <w:t xml:space="preserve">against the </w:t>
      </w:r>
      <w:r w:rsidR="00BA18B3" w:rsidRPr="003D3FFB">
        <w:rPr>
          <w:rFonts w:ascii="Aptos" w:hAnsi="Aptos"/>
        </w:rPr>
        <w:t xml:space="preserve">proposed installation </w:t>
      </w:r>
      <w:r w:rsidR="00727A30" w:rsidRPr="003D3FFB">
        <w:rPr>
          <w:rFonts w:ascii="Aptos" w:hAnsi="Aptos"/>
        </w:rPr>
        <w:t>of a 9M wooden pole opposite 7 Lower Green</w:t>
      </w:r>
    </w:p>
    <w:p w14:paraId="04137097" w14:textId="77777777" w:rsidR="00874CE1" w:rsidRPr="003D3FFB" w:rsidRDefault="00874CE1">
      <w:pPr>
        <w:rPr>
          <w:rFonts w:ascii="Aptos" w:hAnsi="Aptos"/>
        </w:rPr>
      </w:pPr>
    </w:p>
    <w:p w14:paraId="1D29B665" w14:textId="30AB8B58" w:rsidR="0017525E" w:rsidRPr="003D3FFB" w:rsidRDefault="00776EB7">
      <w:pPr>
        <w:rPr>
          <w:rFonts w:ascii="Aptos" w:hAnsi="Aptos"/>
        </w:rPr>
      </w:pPr>
      <w:r w:rsidRPr="003D3FFB">
        <w:rPr>
          <w:rFonts w:ascii="Aptos" w:hAnsi="Aptos"/>
        </w:rPr>
        <w:t xml:space="preserve">Following a planning application by Openreach for the </w:t>
      </w:r>
      <w:r w:rsidR="009C6894" w:rsidRPr="003D3FFB">
        <w:rPr>
          <w:rFonts w:ascii="Aptos" w:hAnsi="Aptos"/>
        </w:rPr>
        <w:t xml:space="preserve">installation </w:t>
      </w:r>
      <w:r w:rsidRPr="003D3FFB">
        <w:rPr>
          <w:rFonts w:ascii="Aptos" w:hAnsi="Aptos"/>
        </w:rPr>
        <w:t>of a 9m wooden pole in Lower</w:t>
      </w:r>
      <w:r w:rsidR="009C6894" w:rsidRPr="003D3FFB">
        <w:rPr>
          <w:rFonts w:ascii="Aptos" w:hAnsi="Aptos"/>
        </w:rPr>
        <w:t xml:space="preserve"> Green,</w:t>
      </w:r>
      <w:r w:rsidR="002445BF" w:rsidRPr="003D3FFB">
        <w:rPr>
          <w:rFonts w:ascii="Aptos" w:hAnsi="Aptos"/>
        </w:rPr>
        <w:t xml:space="preserve"> </w:t>
      </w:r>
      <w:r w:rsidR="0017525E" w:rsidRPr="003D3FFB">
        <w:rPr>
          <w:rFonts w:ascii="Aptos" w:hAnsi="Aptos"/>
        </w:rPr>
        <w:t xml:space="preserve">Tettenhall Community Forum </w:t>
      </w:r>
      <w:r w:rsidR="002445BF" w:rsidRPr="003D3FFB">
        <w:rPr>
          <w:rFonts w:ascii="Aptos" w:hAnsi="Aptos"/>
        </w:rPr>
        <w:t xml:space="preserve">has issued an objection to </w:t>
      </w:r>
      <w:r w:rsidR="00321532" w:rsidRPr="003D3FFB">
        <w:rPr>
          <w:rFonts w:ascii="Aptos" w:hAnsi="Aptos"/>
        </w:rPr>
        <w:t xml:space="preserve">the proposed telegraph pole on Lower Green.  </w:t>
      </w:r>
    </w:p>
    <w:p w14:paraId="12B87449" w14:textId="77777777" w:rsidR="0017525E" w:rsidRPr="003D3FFB" w:rsidRDefault="0017525E">
      <w:pPr>
        <w:rPr>
          <w:rFonts w:ascii="Aptos" w:hAnsi="Aptos"/>
        </w:rPr>
      </w:pPr>
    </w:p>
    <w:p w14:paraId="5162698D" w14:textId="0E0A112A" w:rsidR="00727A30" w:rsidRPr="003D3FFB" w:rsidRDefault="00321532">
      <w:pPr>
        <w:rPr>
          <w:rFonts w:ascii="Aptos" w:hAnsi="Aptos"/>
        </w:rPr>
      </w:pPr>
      <w:r w:rsidRPr="003D3FFB">
        <w:rPr>
          <w:rFonts w:ascii="Aptos" w:hAnsi="Aptos"/>
        </w:rPr>
        <w:t xml:space="preserve">This complaint may be taken as a formal objection on behalf of the residents of Lower Green and Church Road and </w:t>
      </w:r>
      <w:r w:rsidR="00493DC4" w:rsidRPr="003D3FFB">
        <w:rPr>
          <w:rFonts w:ascii="Aptos" w:hAnsi="Aptos"/>
        </w:rPr>
        <w:t>on behalf of Tettenhall District Neighbourhood Plan policies</w:t>
      </w:r>
      <w:r w:rsidR="00A36CA6" w:rsidRPr="003D3FFB">
        <w:rPr>
          <w:rFonts w:ascii="Aptos" w:hAnsi="Aptos"/>
        </w:rPr>
        <w:t xml:space="preserve">, as </w:t>
      </w:r>
      <w:r w:rsidR="00D92215" w:rsidRPr="003D3FFB">
        <w:rPr>
          <w:rFonts w:ascii="Aptos" w:hAnsi="Aptos"/>
        </w:rPr>
        <w:t>set</w:t>
      </w:r>
      <w:r w:rsidR="00A36CA6" w:rsidRPr="003D3FFB">
        <w:rPr>
          <w:rFonts w:ascii="Aptos" w:hAnsi="Aptos"/>
        </w:rPr>
        <w:t xml:space="preserve"> by the Community </w:t>
      </w:r>
      <w:r w:rsidR="005B7067" w:rsidRPr="003D3FFB">
        <w:rPr>
          <w:rFonts w:ascii="Aptos" w:hAnsi="Aptos"/>
        </w:rPr>
        <w:t>Council (2014),</w:t>
      </w:r>
      <w:r w:rsidR="00493DC4" w:rsidRPr="003D3FFB">
        <w:rPr>
          <w:rFonts w:ascii="Aptos" w:hAnsi="Aptos"/>
        </w:rPr>
        <w:t xml:space="preserve"> referred to in this objection</w:t>
      </w:r>
      <w:r w:rsidRPr="003D3FFB">
        <w:rPr>
          <w:rFonts w:ascii="Aptos" w:hAnsi="Aptos"/>
        </w:rPr>
        <w:t xml:space="preserve">.  </w:t>
      </w:r>
    </w:p>
    <w:p w14:paraId="0E94A92F" w14:textId="77777777" w:rsidR="00DC095E" w:rsidRPr="003D3FFB" w:rsidRDefault="00DC095E">
      <w:pPr>
        <w:rPr>
          <w:rFonts w:ascii="Aptos" w:hAnsi="Aptos"/>
        </w:rPr>
      </w:pPr>
    </w:p>
    <w:p w14:paraId="2B55BA82" w14:textId="29B50969" w:rsidR="00DC095E" w:rsidRPr="003D3FFB" w:rsidRDefault="00493DC4">
      <w:pPr>
        <w:rPr>
          <w:rFonts w:ascii="Aptos" w:hAnsi="Aptos"/>
        </w:rPr>
      </w:pPr>
      <w:r w:rsidRPr="003D3FFB">
        <w:rPr>
          <w:rFonts w:ascii="Aptos" w:hAnsi="Aptos"/>
        </w:rPr>
        <w:t>A</w:t>
      </w:r>
      <w:r w:rsidR="00A05330" w:rsidRPr="003D3FFB">
        <w:rPr>
          <w:rFonts w:ascii="Aptos" w:hAnsi="Aptos"/>
        </w:rPr>
        <w:t xml:space="preserve">ttention </w:t>
      </w:r>
      <w:r w:rsidR="00086D0E" w:rsidRPr="003D3FFB">
        <w:rPr>
          <w:rFonts w:ascii="Aptos" w:hAnsi="Aptos"/>
        </w:rPr>
        <w:t xml:space="preserve">is drawn </w:t>
      </w:r>
      <w:r w:rsidR="00A05330" w:rsidRPr="003D3FFB">
        <w:rPr>
          <w:rFonts w:ascii="Aptos" w:hAnsi="Aptos"/>
        </w:rPr>
        <w:t>to the following key points:</w:t>
      </w:r>
    </w:p>
    <w:p w14:paraId="14E2B2B1" w14:textId="77777777" w:rsidR="00A05330" w:rsidRPr="003D3FFB" w:rsidRDefault="00A05330">
      <w:pPr>
        <w:rPr>
          <w:rFonts w:ascii="Aptos" w:hAnsi="Aptos"/>
        </w:rPr>
      </w:pPr>
    </w:p>
    <w:p w14:paraId="5CE353FB" w14:textId="02E2712C" w:rsidR="00A05330" w:rsidRPr="003D3FFB" w:rsidRDefault="00A05330" w:rsidP="00A05330">
      <w:pPr>
        <w:pStyle w:val="ListParagraph"/>
        <w:numPr>
          <w:ilvl w:val="0"/>
          <w:numId w:val="2"/>
        </w:numPr>
        <w:rPr>
          <w:rFonts w:ascii="Aptos" w:hAnsi="Aptos"/>
        </w:rPr>
      </w:pPr>
      <w:r w:rsidRPr="003D3FFB">
        <w:rPr>
          <w:rFonts w:ascii="Aptos" w:hAnsi="Aptos"/>
          <w:b/>
          <w:bCs/>
        </w:rPr>
        <w:t>Article 4 direction:</w:t>
      </w:r>
      <w:r w:rsidRPr="003D3FFB">
        <w:rPr>
          <w:rFonts w:ascii="Aptos" w:hAnsi="Aptos"/>
        </w:rPr>
        <w:t xml:space="preserve">  Tettenhall Lower Green </w:t>
      </w:r>
      <w:r w:rsidR="00A01FBB" w:rsidRPr="003D3FFB">
        <w:rPr>
          <w:rFonts w:ascii="Aptos" w:hAnsi="Aptos"/>
        </w:rPr>
        <w:t xml:space="preserve">is covered by an existing Article 4 direction.  It is a conservation area </w:t>
      </w:r>
      <w:r w:rsidR="005A6987" w:rsidRPr="003D3FFB">
        <w:rPr>
          <w:rFonts w:ascii="Aptos" w:hAnsi="Aptos"/>
        </w:rPr>
        <w:t>that includes</w:t>
      </w:r>
      <w:r w:rsidR="00A01FBB" w:rsidRPr="003D3FFB">
        <w:rPr>
          <w:rFonts w:ascii="Aptos" w:hAnsi="Aptos"/>
        </w:rPr>
        <w:t xml:space="preserve"> a number of heritage </w:t>
      </w:r>
      <w:r w:rsidR="009701CC" w:rsidRPr="003D3FFB">
        <w:rPr>
          <w:rFonts w:ascii="Aptos" w:hAnsi="Aptos"/>
        </w:rPr>
        <w:t>assets</w:t>
      </w:r>
      <w:r w:rsidR="005A6987" w:rsidRPr="003D3FFB">
        <w:rPr>
          <w:rFonts w:ascii="Aptos" w:hAnsi="Aptos"/>
        </w:rPr>
        <w:t xml:space="preserve"> (see below)</w:t>
      </w:r>
      <w:r w:rsidR="009701CC" w:rsidRPr="003D3FFB">
        <w:rPr>
          <w:rFonts w:ascii="Aptos" w:hAnsi="Aptos"/>
        </w:rPr>
        <w:t>.</w:t>
      </w:r>
      <w:r w:rsidR="00F330D7" w:rsidRPr="003D3FFB">
        <w:rPr>
          <w:rFonts w:ascii="Aptos" w:hAnsi="Aptos"/>
        </w:rPr>
        <w:t xml:space="preserve">  We would like to confirm that you have submitted the relevant planning applications with the local council for the installation of this pole given the Article 4 direction.</w:t>
      </w:r>
    </w:p>
    <w:p w14:paraId="2856FE18" w14:textId="77777777" w:rsidR="00F330D7" w:rsidRPr="003D3FFB" w:rsidRDefault="00F330D7" w:rsidP="00F330D7">
      <w:pPr>
        <w:rPr>
          <w:rFonts w:ascii="Aptos" w:hAnsi="Aptos"/>
        </w:rPr>
      </w:pPr>
    </w:p>
    <w:p w14:paraId="0EC09D36" w14:textId="6FF52911" w:rsidR="00F330D7" w:rsidRPr="003D3FFB" w:rsidRDefault="00492F99" w:rsidP="00F330D7">
      <w:pPr>
        <w:pStyle w:val="ListParagraph"/>
        <w:numPr>
          <w:ilvl w:val="0"/>
          <w:numId w:val="2"/>
        </w:numPr>
        <w:rPr>
          <w:rFonts w:ascii="Aptos" w:hAnsi="Aptos"/>
        </w:rPr>
      </w:pPr>
      <w:r w:rsidRPr="003D3FFB">
        <w:rPr>
          <w:rFonts w:ascii="Aptos" w:hAnsi="Aptos"/>
          <w:b/>
          <w:bCs/>
        </w:rPr>
        <w:t>Tettenhall Neighbourhood Plan (TNP) 2014 – 2026:</w:t>
      </w:r>
      <w:r w:rsidRPr="003D3FFB">
        <w:rPr>
          <w:rFonts w:ascii="Aptos" w:hAnsi="Aptos"/>
        </w:rPr>
        <w:t xml:space="preserve">  Under the approved TNP</w:t>
      </w:r>
      <w:r w:rsidR="00E07343" w:rsidRPr="003D3FFB">
        <w:rPr>
          <w:rFonts w:ascii="Aptos" w:hAnsi="Aptos"/>
        </w:rPr>
        <w:t xml:space="preserve">, the Mitre (TNP4(14)) is a protected heritage asset.  </w:t>
      </w:r>
      <w:r w:rsidR="00B219A8" w:rsidRPr="003D3FFB">
        <w:rPr>
          <w:rFonts w:ascii="Aptos" w:hAnsi="Aptos"/>
        </w:rPr>
        <w:t xml:space="preserve">The installation will materially impact the character and views of this asset alongside other listed properties (The Green House, The White House) on Lower Green.  Under </w:t>
      </w:r>
      <w:r w:rsidR="00CE1496" w:rsidRPr="003D3FFB">
        <w:rPr>
          <w:rFonts w:ascii="Aptos" w:hAnsi="Aptos"/>
        </w:rPr>
        <w:t>TNP</w:t>
      </w:r>
      <w:r w:rsidR="00B579F0" w:rsidRPr="003D3FFB">
        <w:rPr>
          <w:rFonts w:ascii="Aptos" w:hAnsi="Aptos"/>
        </w:rPr>
        <w:t xml:space="preserve">12d setting and character must be preserved and important views </w:t>
      </w:r>
      <w:r w:rsidR="00B219A8" w:rsidRPr="003D3FFB">
        <w:rPr>
          <w:rFonts w:ascii="Aptos" w:hAnsi="Aptos"/>
        </w:rPr>
        <w:t xml:space="preserve">must be protected.  It should be noted that </w:t>
      </w:r>
      <w:r w:rsidR="00627D30" w:rsidRPr="003D3FFB">
        <w:rPr>
          <w:rFonts w:ascii="Aptos" w:hAnsi="Aptos"/>
        </w:rPr>
        <w:t xml:space="preserve">under the TNP </w:t>
      </w:r>
      <w:r w:rsidR="008B25C4" w:rsidRPr="003D3FFB">
        <w:rPr>
          <w:rFonts w:ascii="Aptos" w:hAnsi="Aptos"/>
        </w:rPr>
        <w:t xml:space="preserve">7 </w:t>
      </w:r>
      <w:r w:rsidR="00627D30" w:rsidRPr="003D3FFB">
        <w:rPr>
          <w:rFonts w:ascii="Aptos" w:hAnsi="Aptos"/>
        </w:rPr>
        <w:t xml:space="preserve">– all proposed developments should be consulted with the local community.  We strongly refute that any consultation (aside from a lamppost posting) has been </w:t>
      </w:r>
      <w:r w:rsidR="00CB0FE1" w:rsidRPr="003D3FFB">
        <w:rPr>
          <w:rFonts w:ascii="Aptos" w:hAnsi="Aptos"/>
        </w:rPr>
        <w:t xml:space="preserve">completed with the local residents and community, to whom Lower Green is an important asset.  </w:t>
      </w:r>
    </w:p>
    <w:p w14:paraId="44281281" w14:textId="77777777" w:rsidR="00CB0FE1" w:rsidRPr="003D3FFB" w:rsidRDefault="00CB0FE1" w:rsidP="00CB0FE1">
      <w:pPr>
        <w:pStyle w:val="ListParagraph"/>
        <w:rPr>
          <w:rFonts w:ascii="Aptos" w:hAnsi="Aptos"/>
        </w:rPr>
      </w:pPr>
    </w:p>
    <w:p w14:paraId="2912753B" w14:textId="6DAAEDF9" w:rsidR="00CB0FE1" w:rsidRPr="003D3FFB" w:rsidRDefault="00CB0FE1" w:rsidP="00F330D7">
      <w:pPr>
        <w:pStyle w:val="ListParagraph"/>
        <w:numPr>
          <w:ilvl w:val="0"/>
          <w:numId w:val="2"/>
        </w:numPr>
        <w:rPr>
          <w:rFonts w:ascii="Aptos" w:hAnsi="Aptos"/>
        </w:rPr>
      </w:pPr>
      <w:r w:rsidRPr="003D3FFB">
        <w:rPr>
          <w:rFonts w:ascii="Aptos" w:hAnsi="Aptos"/>
          <w:b/>
          <w:bCs/>
        </w:rPr>
        <w:t>Telecommunications Developments:</w:t>
      </w:r>
      <w:r w:rsidRPr="003D3FFB">
        <w:rPr>
          <w:rFonts w:ascii="Aptos" w:hAnsi="Aptos"/>
        </w:rPr>
        <w:t xml:space="preserve">  Under current </w:t>
      </w:r>
      <w:r w:rsidR="008E0B97" w:rsidRPr="003D3FFB">
        <w:rPr>
          <w:rFonts w:ascii="Aptos" w:hAnsi="Aptos"/>
        </w:rPr>
        <w:t xml:space="preserve">permitted </w:t>
      </w:r>
      <w:r w:rsidR="0033330D" w:rsidRPr="003D3FFB">
        <w:rPr>
          <w:rFonts w:ascii="Aptos" w:hAnsi="Aptos"/>
        </w:rPr>
        <w:t>development legislation</w:t>
      </w:r>
      <w:r w:rsidR="00477465" w:rsidRPr="003D3FFB">
        <w:rPr>
          <w:rFonts w:ascii="Aptos" w:hAnsi="Aptos"/>
        </w:rPr>
        <w:t xml:space="preserve"> (2016)</w:t>
      </w:r>
      <w:r w:rsidR="0033330D" w:rsidRPr="003D3FFB">
        <w:rPr>
          <w:rFonts w:ascii="Aptos" w:hAnsi="Aptos"/>
        </w:rPr>
        <w:t xml:space="preserve">, our understanding is that existing installations under permitted developments should be re-used before new installations.   There is currently existing pole infrastructure in the </w:t>
      </w:r>
      <w:r w:rsidR="00477465" w:rsidRPr="003D3FFB">
        <w:rPr>
          <w:rFonts w:ascii="Aptos" w:hAnsi="Aptos"/>
        </w:rPr>
        <w:t xml:space="preserve">footpath to the rear of residents on Lower Green that may be re-configured using existing rights.  </w:t>
      </w:r>
    </w:p>
    <w:p w14:paraId="05022438" w14:textId="77777777" w:rsidR="00477465" w:rsidRPr="003D3FFB" w:rsidRDefault="00477465" w:rsidP="00477465">
      <w:pPr>
        <w:pStyle w:val="ListParagraph"/>
        <w:rPr>
          <w:rFonts w:ascii="Aptos" w:hAnsi="Aptos"/>
        </w:rPr>
      </w:pPr>
    </w:p>
    <w:p w14:paraId="57842EBE" w14:textId="39D6ABC8" w:rsidR="00477465" w:rsidRPr="003D3FFB" w:rsidRDefault="005807DB" w:rsidP="00F330D7">
      <w:pPr>
        <w:pStyle w:val="ListParagraph"/>
        <w:numPr>
          <w:ilvl w:val="0"/>
          <w:numId w:val="2"/>
        </w:numPr>
        <w:rPr>
          <w:rFonts w:ascii="Aptos" w:hAnsi="Aptos"/>
        </w:rPr>
      </w:pPr>
      <w:r w:rsidRPr="003D3FFB">
        <w:rPr>
          <w:rFonts w:ascii="Aptos" w:hAnsi="Aptos"/>
          <w:b/>
          <w:bCs/>
        </w:rPr>
        <w:t>Wolverhampton County Council Digital Vision:</w:t>
      </w:r>
      <w:r w:rsidRPr="003D3FFB">
        <w:rPr>
          <w:rFonts w:ascii="Aptos" w:hAnsi="Aptos"/>
        </w:rPr>
        <w:t xml:space="preserve">  We agree that Wolverhampton County Council has a clear digital vision.  However, to date, all infrastructure providers have proceeded on either Church Road or Lower Green with trench and groundwork installations.  We note that City Fibre has dug in infrastructure in the last 12 months in Church Road and Virgin Broadband has existing fibre infrastructure in the ducts in Lower Green.   Both are in line with the heritage requirements of the Conservation Area and Article 4 direction.   We </w:t>
      </w:r>
      <w:r w:rsidR="008B25C4" w:rsidRPr="003D3FFB">
        <w:rPr>
          <w:rFonts w:ascii="Aptos" w:hAnsi="Aptos"/>
        </w:rPr>
        <w:t xml:space="preserve">suggest that BT Openreach review the existing groundwork infrastructure and ductwork and utilise what is currently available (see also 3 above). </w:t>
      </w:r>
    </w:p>
    <w:p w14:paraId="67460A46" w14:textId="77777777" w:rsidR="00D009E4" w:rsidRPr="003D3FFB" w:rsidRDefault="00D009E4" w:rsidP="00D009E4">
      <w:pPr>
        <w:pStyle w:val="ListParagraph"/>
        <w:rPr>
          <w:rFonts w:ascii="Aptos" w:hAnsi="Aptos"/>
        </w:rPr>
      </w:pPr>
    </w:p>
    <w:p w14:paraId="3B207570" w14:textId="1BC9D693" w:rsidR="00D009E4" w:rsidRPr="003D3FFB" w:rsidRDefault="00D009E4" w:rsidP="00F330D7">
      <w:pPr>
        <w:pStyle w:val="ListParagraph"/>
        <w:numPr>
          <w:ilvl w:val="0"/>
          <w:numId w:val="2"/>
        </w:numPr>
        <w:rPr>
          <w:rFonts w:ascii="Aptos" w:hAnsi="Aptos"/>
        </w:rPr>
      </w:pPr>
      <w:r w:rsidRPr="003D3FFB">
        <w:rPr>
          <w:rFonts w:ascii="Aptos" w:hAnsi="Aptos"/>
          <w:b/>
          <w:bCs/>
        </w:rPr>
        <w:t xml:space="preserve">National opposition and </w:t>
      </w:r>
      <w:r w:rsidR="00553FC4" w:rsidRPr="003D3FFB">
        <w:rPr>
          <w:rFonts w:ascii="Aptos" w:hAnsi="Aptos"/>
          <w:b/>
          <w:bCs/>
        </w:rPr>
        <w:t>the intervention of Julia Lopez:</w:t>
      </w:r>
      <w:r w:rsidR="00553FC4" w:rsidRPr="003D3FFB">
        <w:rPr>
          <w:rFonts w:ascii="Aptos" w:hAnsi="Aptos"/>
        </w:rPr>
        <w:t xml:space="preserve">  We note the article in The Times (16</w:t>
      </w:r>
      <w:r w:rsidR="00553FC4" w:rsidRPr="003D3FFB">
        <w:rPr>
          <w:rFonts w:ascii="Aptos" w:hAnsi="Aptos"/>
          <w:vertAlign w:val="superscript"/>
        </w:rPr>
        <w:t>th</w:t>
      </w:r>
      <w:r w:rsidR="00553FC4" w:rsidRPr="003D3FFB">
        <w:rPr>
          <w:rFonts w:ascii="Aptos" w:hAnsi="Aptos"/>
        </w:rPr>
        <w:t xml:space="preserve"> March) </w:t>
      </w:r>
      <w:r w:rsidR="00153EF3" w:rsidRPr="003D3FFB">
        <w:rPr>
          <w:rFonts w:ascii="Aptos" w:hAnsi="Aptos"/>
        </w:rPr>
        <w:t xml:space="preserve">which highlights the increasingly national opposition to the installation of obstructive </w:t>
      </w:r>
      <w:r w:rsidR="009F4BBB" w:rsidRPr="003D3FFB">
        <w:rPr>
          <w:rFonts w:ascii="Aptos" w:hAnsi="Aptos"/>
        </w:rPr>
        <w:t xml:space="preserve">telegraph poles that have been erected without appropriate consultation with the Local Communities.  </w:t>
      </w:r>
      <w:r w:rsidR="004E1D38" w:rsidRPr="003D3FFB">
        <w:rPr>
          <w:rFonts w:ascii="Aptos" w:hAnsi="Aptos"/>
        </w:rPr>
        <w:t xml:space="preserve">We draw your attention to the private members </w:t>
      </w:r>
      <w:r w:rsidR="00350536" w:rsidRPr="003D3FFB">
        <w:rPr>
          <w:rFonts w:ascii="Aptos" w:hAnsi="Aptos"/>
        </w:rPr>
        <w:t>bill being proposed by Diana Joh</w:t>
      </w:r>
      <w:r w:rsidR="003C3E35" w:rsidRPr="003D3FFB">
        <w:rPr>
          <w:rFonts w:ascii="Aptos" w:hAnsi="Aptos"/>
        </w:rPr>
        <w:t>n</w:t>
      </w:r>
      <w:r w:rsidR="00350536" w:rsidRPr="003D3FFB">
        <w:rPr>
          <w:rFonts w:ascii="Aptos" w:hAnsi="Aptos"/>
        </w:rPr>
        <w:t>son (Labour MP for Kingston)</w:t>
      </w:r>
      <w:r w:rsidR="003C3E35" w:rsidRPr="003D3FFB">
        <w:rPr>
          <w:rFonts w:ascii="Aptos" w:hAnsi="Aptos"/>
        </w:rPr>
        <w:t xml:space="preserve">, which was superseded last Thursday by </w:t>
      </w:r>
      <w:r w:rsidR="00350536" w:rsidRPr="003D3FFB">
        <w:rPr>
          <w:rFonts w:ascii="Aptos" w:hAnsi="Aptos"/>
        </w:rPr>
        <w:t xml:space="preserve">the letter sent by </w:t>
      </w:r>
      <w:r w:rsidR="00911A2F" w:rsidRPr="003D3FFB">
        <w:rPr>
          <w:rFonts w:ascii="Aptos" w:hAnsi="Aptos"/>
        </w:rPr>
        <w:t xml:space="preserve">Julia Lopez, </w:t>
      </w:r>
      <w:r w:rsidR="00350536" w:rsidRPr="003D3FFB">
        <w:rPr>
          <w:rFonts w:ascii="Aptos" w:hAnsi="Aptos"/>
        </w:rPr>
        <w:t xml:space="preserve">the </w:t>
      </w:r>
      <w:r w:rsidR="00B12105" w:rsidRPr="003D3FFB">
        <w:rPr>
          <w:rFonts w:ascii="Aptos" w:hAnsi="Aptos"/>
        </w:rPr>
        <w:t>current Minister for Data &amp; Digital Infrastructure</w:t>
      </w:r>
      <w:r w:rsidR="00911A2F" w:rsidRPr="003D3FFB">
        <w:rPr>
          <w:rFonts w:ascii="Aptos" w:hAnsi="Aptos"/>
        </w:rPr>
        <w:t xml:space="preserve">, </w:t>
      </w:r>
      <w:r w:rsidR="003C3E35" w:rsidRPr="003D3FFB">
        <w:rPr>
          <w:rFonts w:ascii="Aptos" w:hAnsi="Aptos"/>
        </w:rPr>
        <w:t xml:space="preserve">warning </w:t>
      </w:r>
      <w:r w:rsidR="00911A2F" w:rsidRPr="003D3FFB">
        <w:rPr>
          <w:rFonts w:ascii="Aptos" w:hAnsi="Aptos"/>
        </w:rPr>
        <w:t>broadband providers</w:t>
      </w:r>
      <w:r w:rsidR="003C3E35" w:rsidRPr="003D3FFB">
        <w:rPr>
          <w:rFonts w:ascii="Aptos" w:hAnsi="Aptos"/>
        </w:rPr>
        <w:t xml:space="preserve"> on this issue</w:t>
      </w:r>
      <w:r w:rsidR="00B12105" w:rsidRPr="003D3FFB">
        <w:rPr>
          <w:rFonts w:ascii="Aptos" w:hAnsi="Aptos"/>
        </w:rPr>
        <w:t>,</w:t>
      </w:r>
      <w:r w:rsidR="00911A2F" w:rsidRPr="003D3FFB">
        <w:rPr>
          <w:rFonts w:ascii="Aptos" w:hAnsi="Aptos"/>
        </w:rPr>
        <w:t xml:space="preserve"> last Thursday.  </w:t>
      </w:r>
      <w:r w:rsidR="003C3E35" w:rsidRPr="003D3FFB">
        <w:rPr>
          <w:rFonts w:ascii="Aptos" w:hAnsi="Aptos"/>
        </w:rPr>
        <w:t xml:space="preserve">It is clearly not acceptable to simply erect poles without appropriate community consultation – particularly in what is a Conservation Area.  </w:t>
      </w:r>
      <w:r w:rsidR="00F3503B" w:rsidRPr="003D3FFB">
        <w:rPr>
          <w:rFonts w:ascii="Aptos" w:hAnsi="Aptos"/>
        </w:rPr>
        <w:t xml:space="preserve">We strongly object to this proposal.  </w:t>
      </w:r>
    </w:p>
    <w:p w14:paraId="698C33CA" w14:textId="77777777" w:rsidR="00727A30" w:rsidRPr="003D3FFB" w:rsidRDefault="00727A30">
      <w:pPr>
        <w:rPr>
          <w:rFonts w:ascii="Aptos" w:hAnsi="Aptos"/>
        </w:rPr>
      </w:pPr>
    </w:p>
    <w:p w14:paraId="62EEA933" w14:textId="77777777" w:rsidR="00282C6F" w:rsidRPr="003D3FFB" w:rsidRDefault="00282C6F">
      <w:pPr>
        <w:rPr>
          <w:rFonts w:ascii="Aptos" w:hAnsi="Aptos"/>
        </w:rPr>
      </w:pPr>
    </w:p>
    <w:p w14:paraId="70958885" w14:textId="7202CF34" w:rsidR="00C15CBA" w:rsidRPr="003D3FFB" w:rsidRDefault="009F1984" w:rsidP="00C95BDF">
      <w:pPr>
        <w:rPr>
          <w:rFonts w:ascii="Aptos" w:hAnsi="Aptos"/>
        </w:rPr>
      </w:pPr>
      <w:r w:rsidRPr="003D3FFB">
        <w:rPr>
          <w:rFonts w:ascii="Aptos" w:hAnsi="Aptos"/>
        </w:rPr>
        <w:t xml:space="preserve">In summary, we believe that the </w:t>
      </w:r>
      <w:r w:rsidR="003C3E35" w:rsidRPr="003D3FFB">
        <w:rPr>
          <w:rFonts w:ascii="Aptos" w:hAnsi="Aptos"/>
        </w:rPr>
        <w:t xml:space="preserve">proposed pole should not be installed.  </w:t>
      </w:r>
      <w:r w:rsidR="00D54E20" w:rsidRPr="003D3FFB">
        <w:rPr>
          <w:rFonts w:ascii="Aptos" w:hAnsi="Aptos"/>
        </w:rPr>
        <w:t xml:space="preserve"> </w:t>
      </w:r>
      <w:r w:rsidR="00C15CBA" w:rsidRPr="003D3FFB">
        <w:rPr>
          <w:rFonts w:ascii="Aptos" w:hAnsi="Aptos"/>
        </w:rPr>
        <w:t xml:space="preserve">Lower Green is an important green space for the local community and a Conservation Area.  </w:t>
      </w:r>
      <w:r w:rsidR="004E3B78" w:rsidRPr="003D3FFB">
        <w:rPr>
          <w:rFonts w:ascii="Aptos" w:hAnsi="Aptos"/>
        </w:rPr>
        <w:t xml:space="preserve">Existing infrastructure and ductwork should be utilised in line with other digital infrastructure providers.  </w:t>
      </w:r>
      <w:r w:rsidR="00281E7B" w:rsidRPr="003D3FFB">
        <w:rPr>
          <w:rFonts w:ascii="Aptos" w:hAnsi="Aptos"/>
        </w:rPr>
        <w:t xml:space="preserve">The local Resident’s Associations have not been consulted and strongly object to this proposal.   </w:t>
      </w:r>
    </w:p>
    <w:p w14:paraId="17F6AF36" w14:textId="77777777" w:rsidR="00C15CBA" w:rsidRPr="003D3FFB" w:rsidRDefault="00C15CBA" w:rsidP="00C95BDF">
      <w:pPr>
        <w:rPr>
          <w:rFonts w:ascii="Aptos" w:hAnsi="Aptos"/>
        </w:rPr>
      </w:pPr>
    </w:p>
    <w:p w14:paraId="7869843E" w14:textId="708FB82D" w:rsidR="00C95BDF" w:rsidRPr="003D3FFB" w:rsidRDefault="00D54E20" w:rsidP="00C95BDF">
      <w:pPr>
        <w:rPr>
          <w:rFonts w:ascii="Aptos" w:hAnsi="Aptos"/>
        </w:rPr>
      </w:pPr>
      <w:r w:rsidRPr="003D3FFB">
        <w:rPr>
          <w:rFonts w:ascii="Aptos" w:hAnsi="Aptos"/>
        </w:rPr>
        <w:t>We suggest that you formally consult with the T</w:t>
      </w:r>
      <w:r w:rsidR="00001A9C" w:rsidRPr="003D3FFB">
        <w:rPr>
          <w:rFonts w:ascii="Aptos" w:hAnsi="Aptos"/>
        </w:rPr>
        <w:t>ettenhall District Community Trust</w:t>
      </w:r>
      <w:r w:rsidRPr="003D3FFB">
        <w:rPr>
          <w:rFonts w:ascii="Aptos" w:hAnsi="Aptos"/>
        </w:rPr>
        <w:t xml:space="preserve"> going forwards</w:t>
      </w:r>
      <w:r w:rsidR="00281E7B" w:rsidRPr="003D3FFB">
        <w:rPr>
          <w:rFonts w:ascii="Aptos" w:hAnsi="Aptos"/>
        </w:rPr>
        <w:t>.  U</w:t>
      </w:r>
      <w:r w:rsidR="0097074B" w:rsidRPr="003D3FFB">
        <w:rPr>
          <w:rFonts w:ascii="Aptos" w:hAnsi="Aptos"/>
        </w:rPr>
        <w:t xml:space="preserve">nder </w:t>
      </w:r>
      <w:r w:rsidR="0038414E" w:rsidRPr="003D3FFB">
        <w:rPr>
          <w:rFonts w:ascii="Aptos" w:hAnsi="Aptos"/>
        </w:rPr>
        <w:t xml:space="preserve">the requirements of </w:t>
      </w:r>
      <w:r w:rsidR="00333197" w:rsidRPr="003D3FFB">
        <w:rPr>
          <w:rFonts w:ascii="Aptos" w:hAnsi="Aptos"/>
        </w:rPr>
        <w:t xml:space="preserve">Tettenhall Neighbourhood Plan (2014-2026), policy </w:t>
      </w:r>
      <w:r w:rsidR="0097074B" w:rsidRPr="003D3FFB">
        <w:rPr>
          <w:rFonts w:ascii="Aptos" w:hAnsi="Aptos"/>
        </w:rPr>
        <w:t xml:space="preserve">TNP7 </w:t>
      </w:r>
      <w:r w:rsidR="00A77511" w:rsidRPr="003D3FFB">
        <w:rPr>
          <w:rFonts w:ascii="Aptos" w:hAnsi="Aptos"/>
        </w:rPr>
        <w:t xml:space="preserve">requires full and meaningful consultation, </w:t>
      </w:r>
      <w:r w:rsidR="00E81E78" w:rsidRPr="003D3FFB">
        <w:rPr>
          <w:rFonts w:ascii="Aptos" w:hAnsi="Aptos"/>
        </w:rPr>
        <w:t>under the Gunning Principles</w:t>
      </w:r>
      <w:r w:rsidR="00FF29D8" w:rsidRPr="003D3FFB">
        <w:rPr>
          <w:rFonts w:ascii="Aptos" w:hAnsi="Aptos"/>
        </w:rPr>
        <w:t xml:space="preserve">, before planning application and we welcome the opportunity as a </w:t>
      </w:r>
      <w:r w:rsidR="00281E7B" w:rsidRPr="003D3FFB">
        <w:rPr>
          <w:rFonts w:ascii="Aptos" w:hAnsi="Aptos"/>
        </w:rPr>
        <w:t xml:space="preserve">recognised body </w:t>
      </w:r>
      <w:r w:rsidR="00885F91" w:rsidRPr="003D3FFB">
        <w:rPr>
          <w:rFonts w:ascii="Aptos" w:hAnsi="Aptos"/>
        </w:rPr>
        <w:t xml:space="preserve">to </w:t>
      </w:r>
      <w:r w:rsidR="0097074B" w:rsidRPr="003D3FFB">
        <w:rPr>
          <w:rFonts w:ascii="Aptos" w:hAnsi="Aptos"/>
        </w:rPr>
        <w:t xml:space="preserve">be working with digital infrastructure providers to ensure that local communities </w:t>
      </w:r>
      <w:r w:rsidR="00C15CBA" w:rsidRPr="003D3FFB">
        <w:rPr>
          <w:rFonts w:ascii="Aptos" w:hAnsi="Aptos"/>
        </w:rPr>
        <w:t xml:space="preserve">in the Tettenhall wards </w:t>
      </w:r>
      <w:r w:rsidR="0097074B" w:rsidRPr="003D3FFB">
        <w:rPr>
          <w:rFonts w:ascii="Aptos" w:hAnsi="Aptos"/>
        </w:rPr>
        <w:t>are</w:t>
      </w:r>
      <w:r w:rsidR="00C15CBA" w:rsidRPr="003D3FFB">
        <w:rPr>
          <w:rFonts w:ascii="Aptos" w:hAnsi="Aptos"/>
        </w:rPr>
        <w:t xml:space="preserve"> appropriately consulted going forwards.</w:t>
      </w:r>
      <w:r w:rsidR="0097074B" w:rsidRPr="003D3FFB">
        <w:rPr>
          <w:rFonts w:ascii="Aptos" w:hAnsi="Aptos"/>
        </w:rPr>
        <w:t xml:space="preserve"> </w:t>
      </w:r>
    </w:p>
    <w:p w14:paraId="10B99351" w14:textId="77777777" w:rsidR="00C95BDF" w:rsidRPr="003D3FFB" w:rsidRDefault="00C95BDF" w:rsidP="00C95BDF">
      <w:pPr>
        <w:rPr>
          <w:rFonts w:ascii="Aptos" w:hAnsi="Aptos"/>
        </w:rPr>
      </w:pPr>
    </w:p>
    <w:p w14:paraId="3B51E907" w14:textId="77777777" w:rsidR="00C95BDF" w:rsidRPr="003D3FFB" w:rsidRDefault="00C95BDF" w:rsidP="00C95BDF">
      <w:pPr>
        <w:rPr>
          <w:rFonts w:ascii="Aptos" w:hAnsi="Aptos"/>
        </w:rPr>
      </w:pPr>
    </w:p>
    <w:p w14:paraId="6381362F" w14:textId="77777777" w:rsidR="00C95BDF" w:rsidRPr="003D3FFB" w:rsidRDefault="00C95BDF" w:rsidP="00C95BDF">
      <w:pPr>
        <w:rPr>
          <w:rFonts w:ascii="Aptos" w:hAnsi="Aptos"/>
        </w:rPr>
      </w:pPr>
    </w:p>
    <w:p w14:paraId="424F86C5" w14:textId="410197B3" w:rsidR="009F1984" w:rsidRPr="003D3FFB" w:rsidRDefault="00C95BDF">
      <w:pPr>
        <w:rPr>
          <w:rFonts w:ascii="Aptos" w:hAnsi="Aptos"/>
        </w:rPr>
      </w:pPr>
      <w:r w:rsidRPr="003D3FFB">
        <w:rPr>
          <w:rFonts w:ascii="Aptos" w:hAnsi="Aptos"/>
        </w:rPr>
        <w:t>Signed for on behalf of the Residents Association</w:t>
      </w:r>
      <w:r w:rsidR="00D54E20" w:rsidRPr="003D3FFB">
        <w:rPr>
          <w:rFonts w:ascii="Aptos" w:hAnsi="Aptos"/>
        </w:rPr>
        <w:t xml:space="preserve">s &amp; </w:t>
      </w:r>
      <w:r w:rsidR="0038414E" w:rsidRPr="003D3FFB">
        <w:rPr>
          <w:rFonts w:ascii="Aptos" w:hAnsi="Aptos"/>
        </w:rPr>
        <w:t>Tettenhall Community Forum</w:t>
      </w:r>
    </w:p>
    <w:sectPr w:rsidR="009F1984" w:rsidRPr="003D3F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91442"/>
    <w:multiLevelType w:val="hybridMultilevel"/>
    <w:tmpl w:val="C39489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F9D5AB3"/>
    <w:multiLevelType w:val="hybridMultilevel"/>
    <w:tmpl w:val="B47EE2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46988240">
    <w:abstractNumId w:val="0"/>
  </w:num>
  <w:num w:numId="2" w16cid:durableId="1849126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E1"/>
    <w:rsid w:val="00001A9C"/>
    <w:rsid w:val="00086D0E"/>
    <w:rsid w:val="000C4232"/>
    <w:rsid w:val="000F719E"/>
    <w:rsid w:val="00144C1D"/>
    <w:rsid w:val="00153EF3"/>
    <w:rsid w:val="00163F9D"/>
    <w:rsid w:val="0017525E"/>
    <w:rsid w:val="001F45F6"/>
    <w:rsid w:val="00207ACE"/>
    <w:rsid w:val="002445BF"/>
    <w:rsid w:val="00281E7B"/>
    <w:rsid w:val="00282C6F"/>
    <w:rsid w:val="00321532"/>
    <w:rsid w:val="00333197"/>
    <w:rsid w:val="0033330D"/>
    <w:rsid w:val="00350536"/>
    <w:rsid w:val="00371390"/>
    <w:rsid w:val="00374D4A"/>
    <w:rsid w:val="0038414E"/>
    <w:rsid w:val="003942BE"/>
    <w:rsid w:val="003C3E35"/>
    <w:rsid w:val="003D3FFB"/>
    <w:rsid w:val="003E22B8"/>
    <w:rsid w:val="003F5875"/>
    <w:rsid w:val="00477465"/>
    <w:rsid w:val="00492F99"/>
    <w:rsid w:val="00493DC4"/>
    <w:rsid w:val="004E1D38"/>
    <w:rsid w:val="004E3B78"/>
    <w:rsid w:val="00553FC4"/>
    <w:rsid w:val="005807DB"/>
    <w:rsid w:val="005A6987"/>
    <w:rsid w:val="005B7067"/>
    <w:rsid w:val="005D3715"/>
    <w:rsid w:val="00627D30"/>
    <w:rsid w:val="006D0423"/>
    <w:rsid w:val="006F3F5D"/>
    <w:rsid w:val="007153A5"/>
    <w:rsid w:val="00727A30"/>
    <w:rsid w:val="00776EB7"/>
    <w:rsid w:val="0085216B"/>
    <w:rsid w:val="00874CE1"/>
    <w:rsid w:val="00885F91"/>
    <w:rsid w:val="008B25C4"/>
    <w:rsid w:val="008E0B97"/>
    <w:rsid w:val="00911A2F"/>
    <w:rsid w:val="009701CC"/>
    <w:rsid w:val="0097074B"/>
    <w:rsid w:val="009C6894"/>
    <w:rsid w:val="009F1984"/>
    <w:rsid w:val="009F4BBB"/>
    <w:rsid w:val="00A01FBB"/>
    <w:rsid w:val="00A05330"/>
    <w:rsid w:val="00A159A0"/>
    <w:rsid w:val="00A36CA6"/>
    <w:rsid w:val="00A77511"/>
    <w:rsid w:val="00AE204D"/>
    <w:rsid w:val="00B10DFE"/>
    <w:rsid w:val="00B12105"/>
    <w:rsid w:val="00B219A8"/>
    <w:rsid w:val="00B32208"/>
    <w:rsid w:val="00B579F0"/>
    <w:rsid w:val="00BA18B3"/>
    <w:rsid w:val="00C06996"/>
    <w:rsid w:val="00C15CBA"/>
    <w:rsid w:val="00C95BDF"/>
    <w:rsid w:val="00CA6BF9"/>
    <w:rsid w:val="00CB0FE1"/>
    <w:rsid w:val="00CC361A"/>
    <w:rsid w:val="00CE1496"/>
    <w:rsid w:val="00D009E4"/>
    <w:rsid w:val="00D33430"/>
    <w:rsid w:val="00D54E20"/>
    <w:rsid w:val="00D92215"/>
    <w:rsid w:val="00DC095E"/>
    <w:rsid w:val="00E07343"/>
    <w:rsid w:val="00E81E78"/>
    <w:rsid w:val="00F330D7"/>
    <w:rsid w:val="00F3503B"/>
    <w:rsid w:val="00FF2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1CC6"/>
  <w15:chartTrackingRefBased/>
  <w15:docId w15:val="{4F5FA558-90E6-8648-B4DF-83375C77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C6F"/>
    <w:pPr>
      <w:ind w:left="720"/>
      <w:contextualSpacing/>
    </w:pPr>
  </w:style>
  <w:style w:type="paragraph" w:customStyle="1" w:styleId="m-6508467438522097565xmsonospacing">
    <w:name w:val="m_-6508467438522097565xmsonospacing"/>
    <w:basedOn w:val="Normal"/>
    <w:rsid w:val="001F45F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1189">
      <w:bodyDiv w:val="1"/>
      <w:marLeft w:val="0"/>
      <w:marRight w:val="0"/>
      <w:marTop w:val="0"/>
      <w:marBottom w:val="0"/>
      <w:divBdr>
        <w:top w:val="none" w:sz="0" w:space="0" w:color="auto"/>
        <w:left w:val="none" w:sz="0" w:space="0" w:color="auto"/>
        <w:bottom w:val="none" w:sz="0" w:space="0" w:color="auto"/>
        <w:right w:val="none" w:sz="0" w:space="0" w:color="auto"/>
      </w:divBdr>
    </w:div>
    <w:div w:id="87099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Caffrey</dc:creator>
  <cp:keywords/>
  <dc:description/>
  <cp:lastModifiedBy>Neal Kelshaw</cp:lastModifiedBy>
  <cp:revision>2</cp:revision>
  <dcterms:created xsi:type="dcterms:W3CDTF">2024-03-21T09:39:00Z</dcterms:created>
  <dcterms:modified xsi:type="dcterms:W3CDTF">2024-03-21T09:39:00Z</dcterms:modified>
</cp:coreProperties>
</file>