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6C08" w:rsidRPr="00FD3A50" w:rsidRDefault="005F4781" w:rsidP="005F4781">
      <w:pPr>
        <w:pStyle w:val="NoSpacing"/>
        <w:jc w:val="center"/>
        <w:rPr>
          <w:rFonts w:ascii="Edwardian Script ITC" w:hAnsi="Edwardian Script ITC"/>
          <w:sz w:val="52"/>
          <w:szCs w:val="52"/>
        </w:rPr>
      </w:pPr>
      <w:r w:rsidRPr="00FD3A50">
        <w:rPr>
          <w:rFonts w:ascii="Edwardian Script ITC" w:hAnsi="Edwardian Script ITC"/>
          <w:sz w:val="52"/>
          <w:szCs w:val="52"/>
        </w:rPr>
        <w:t>Sather Financial Group</w:t>
      </w:r>
    </w:p>
    <w:p w:rsidR="005F4781" w:rsidRPr="00FD3A50" w:rsidRDefault="005F4781" w:rsidP="005F4781">
      <w:pPr>
        <w:pStyle w:val="NoSpacing"/>
        <w:pBdr>
          <w:bottom w:val="single" w:sz="6" w:space="1" w:color="auto"/>
        </w:pBdr>
        <w:jc w:val="center"/>
        <w:rPr>
          <w:rFonts w:ascii="Edwardian Script ITC" w:hAnsi="Edwardian Script ITC"/>
          <w:sz w:val="36"/>
          <w:szCs w:val="36"/>
        </w:rPr>
      </w:pPr>
      <w:r w:rsidRPr="00FD3A50">
        <w:rPr>
          <w:rFonts w:ascii="Edwardian Script ITC" w:hAnsi="Edwardian Script ITC"/>
          <w:sz w:val="36"/>
          <w:szCs w:val="36"/>
        </w:rPr>
        <w:t>Comprehensive Wealth Managers</w:t>
      </w:r>
    </w:p>
    <w:p w:rsidR="005F4781" w:rsidRPr="00BD7313" w:rsidRDefault="005F4781" w:rsidP="005F4781">
      <w:pPr>
        <w:rPr>
          <w:rFonts w:ascii="Times New Roman" w:hAnsi="Times New Roman" w:cs="Times New Roman"/>
          <w:sz w:val="16"/>
          <w:szCs w:val="16"/>
        </w:rPr>
      </w:pPr>
    </w:p>
    <w:p w:rsidR="00BD7313" w:rsidRPr="00BD7313" w:rsidRDefault="00BD7313" w:rsidP="00BD7313">
      <w:pPr>
        <w:pStyle w:val="PlainText"/>
        <w:jc w:val="center"/>
        <w:rPr>
          <w:rFonts w:ascii="Times New Roman" w:hAnsi="Times New Roman" w:cs="Times New Roman"/>
          <w:b/>
          <w:sz w:val="24"/>
          <w:szCs w:val="24"/>
          <w:u w:val="single"/>
        </w:rPr>
      </w:pPr>
      <w:r w:rsidRPr="00BD7313">
        <w:rPr>
          <w:rFonts w:ascii="Times New Roman" w:hAnsi="Times New Roman" w:cs="Times New Roman"/>
          <w:b/>
          <w:sz w:val="24"/>
          <w:szCs w:val="24"/>
          <w:u w:val="single"/>
        </w:rPr>
        <w:t>Standard Stock Options—Puts &amp; Calls</w:t>
      </w:r>
    </w:p>
    <w:p w:rsidR="00BD7313" w:rsidRPr="00BD7313" w:rsidRDefault="00BD7313" w:rsidP="00BD7313">
      <w:pPr>
        <w:pStyle w:val="PlainText"/>
        <w:rPr>
          <w:rFonts w:ascii="Times New Roman" w:hAnsi="Times New Roman" w:cs="Times New Roman"/>
          <w:sz w:val="16"/>
          <w:szCs w:val="16"/>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First, there are two types of options--Puts and Calls. Secondly, there are two sides to each Put or Call--there is the Buyer and the Seller (also known as the Writer).</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A buyer of a Put wants to gain downside protection if the market, or a given security, were to drop significantly. Therefore, the buyer of a Put wants to buy "insurance".</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Assume someone owns Procter &amp; Gamble in their portfolio and they are concerned that the market, or PG, is going to drop over the next 30 days (obviously, a pretty short term thinker). They would buy a Put contract.</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Assume that you can buy a put that will expire in 30 days for $.65 per share premium that allows the Put buyer to sell their PG stock for $62.50 per share (the strike price) anytime between now and 30 days. As such, if PG were to fall to $50 per share in the open market, the put buyer would exercise the put and sell the shares for $62.50 per share.</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The put buyer must find someone who is willing to take the opposite side of this transaction--the put seller. The Put seller (or writer) must be willing to buy PG stock at $62.50 per share any time between now and 30 days. In return for taking on this obligation, the put seller receives the $.65 per share premium.</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For simple Aggie math, assume that PG is trading for $65/share and therefore $0.65/65=1%. Also assume that we have exactly one month to expiration--again for Aggie math.</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The buyer of the put must decide if it is worth 1% over 30 days (about 12% annualized) to insure against a short term drop.</w:t>
      </w: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The seller of the put must decide if the same 12% is enough compensation to take on the risk of having PG "put" to them.</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I have never bought a put as I cannot tell what is ever going to happen over a short period of time with a given stock or the market as a whole.</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The flipside is a different story, however.</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Assume I have fully researched PG and have decided that at the right price I would like to own it (it helps that Buffett and Berkshire Hathaway own a slug of PG--as such, you can rest assured that the qualitative aspect of PG has been satisfied). I then have to decide "at what price would I own PG--regardless of anything else going on in the world."</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In this scenario, the Put Seller has decided that he would like to own PG at $62.50 per share. Additionally, you have to realize that $62.50 is not the only consideration in this transaction. The true cost of ownership is actually $62.50 (-) $0.65 or $61.85. Given this, you can see that the put allows you to lower the entry price into a given security if you do your homework correctly.</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When the 2009/2010 interns utilized this strategy they wrote puts on three different occasions (collecting the put premium each time). Finally, PG did fall and they had the stock "put" to them--but not until they had collected a decent chunk of premium money.</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A couple other points are worth making.</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numPr>
          <w:ilvl w:val="0"/>
          <w:numId w:val="2"/>
        </w:numPr>
        <w:rPr>
          <w:rFonts w:ascii="Times New Roman" w:hAnsi="Times New Roman" w:cs="Times New Roman"/>
          <w:sz w:val="24"/>
          <w:szCs w:val="24"/>
        </w:rPr>
      </w:pPr>
      <w:r w:rsidRPr="00BD7313">
        <w:rPr>
          <w:rFonts w:ascii="Times New Roman" w:hAnsi="Times New Roman" w:cs="Times New Roman"/>
          <w:sz w:val="24"/>
          <w:szCs w:val="24"/>
        </w:rPr>
        <w:t>Puts and Calls themselves trade all day every day and therefore have a value all on their own. As such, many gambling types like to trade in and out of options since it provides tremendous leverage.</w:t>
      </w:r>
    </w:p>
    <w:p w:rsidR="00BD7313" w:rsidRPr="00BD7313" w:rsidRDefault="00BD7313" w:rsidP="00BD7313">
      <w:pPr>
        <w:pStyle w:val="PlainText"/>
        <w:numPr>
          <w:ilvl w:val="0"/>
          <w:numId w:val="2"/>
        </w:numPr>
        <w:rPr>
          <w:rFonts w:ascii="Times New Roman" w:hAnsi="Times New Roman" w:cs="Times New Roman"/>
          <w:sz w:val="24"/>
          <w:szCs w:val="24"/>
        </w:rPr>
      </w:pPr>
      <w:r w:rsidRPr="00BD7313">
        <w:rPr>
          <w:rFonts w:ascii="Times New Roman" w:hAnsi="Times New Roman" w:cs="Times New Roman"/>
          <w:sz w:val="24"/>
          <w:szCs w:val="24"/>
        </w:rPr>
        <w:t>One put or call contract controls 100 shares of the underlying stock. As such, if you exercise 1 put it allows you to sell 100 shares of the underlying stock.</w:t>
      </w:r>
    </w:p>
    <w:p w:rsidR="00BD7313" w:rsidRPr="00BD7313" w:rsidRDefault="00BD7313" w:rsidP="00BD7313">
      <w:pPr>
        <w:pStyle w:val="PlainText"/>
        <w:numPr>
          <w:ilvl w:val="0"/>
          <w:numId w:val="2"/>
        </w:numPr>
        <w:rPr>
          <w:rFonts w:ascii="Times New Roman" w:hAnsi="Times New Roman" w:cs="Times New Roman"/>
          <w:sz w:val="24"/>
          <w:szCs w:val="24"/>
        </w:rPr>
      </w:pPr>
      <w:r w:rsidRPr="00BD7313">
        <w:rPr>
          <w:rFonts w:ascii="Times New Roman" w:hAnsi="Times New Roman" w:cs="Times New Roman"/>
          <w:sz w:val="24"/>
          <w:szCs w:val="24"/>
        </w:rPr>
        <w:t>If the time between now and the date of the option expiration comes and goes and the stock does not trade far enough to warrant exercising the put option, then the seller keeps the premium and the option expires worthless. Many portfolio managers will write puts and calls solely for the purpose of trying to increase the cash flow to a portfolio.</w:t>
      </w:r>
    </w:p>
    <w:p w:rsidR="00BD7313" w:rsidRPr="00BD7313" w:rsidRDefault="00BD7313" w:rsidP="00BD7313">
      <w:pPr>
        <w:pStyle w:val="PlainText"/>
        <w:numPr>
          <w:ilvl w:val="0"/>
          <w:numId w:val="2"/>
        </w:numPr>
        <w:rPr>
          <w:rFonts w:ascii="Times New Roman" w:hAnsi="Times New Roman" w:cs="Times New Roman"/>
          <w:sz w:val="24"/>
          <w:szCs w:val="24"/>
        </w:rPr>
      </w:pPr>
      <w:r w:rsidRPr="00BD7313">
        <w:rPr>
          <w:rFonts w:ascii="Times New Roman" w:hAnsi="Times New Roman" w:cs="Times New Roman"/>
          <w:sz w:val="24"/>
          <w:szCs w:val="24"/>
        </w:rPr>
        <w:t xml:space="preserve">Puts and Calls are generally very short term in life span--from 1 day to 90 days. There are some longer </w:t>
      </w:r>
      <w:proofErr w:type="gramStart"/>
      <w:r w:rsidRPr="00BD7313">
        <w:rPr>
          <w:rFonts w:ascii="Times New Roman" w:hAnsi="Times New Roman" w:cs="Times New Roman"/>
          <w:sz w:val="24"/>
          <w:szCs w:val="24"/>
        </w:rPr>
        <w:t>term</w:t>
      </w:r>
      <w:proofErr w:type="gramEnd"/>
      <w:r w:rsidRPr="00BD7313">
        <w:rPr>
          <w:rFonts w:ascii="Times New Roman" w:hAnsi="Times New Roman" w:cs="Times New Roman"/>
          <w:sz w:val="24"/>
          <w:szCs w:val="24"/>
        </w:rPr>
        <w:t xml:space="preserve"> contracts out there called LEAPS, but let’s not make things harder than they have to be.</w:t>
      </w:r>
    </w:p>
    <w:p w:rsidR="00BD7313" w:rsidRDefault="00BD7313" w:rsidP="00BD7313">
      <w:pPr>
        <w:pStyle w:val="PlainText"/>
        <w:numPr>
          <w:ilvl w:val="0"/>
          <w:numId w:val="2"/>
        </w:numPr>
        <w:rPr>
          <w:rFonts w:ascii="Times New Roman" w:hAnsi="Times New Roman" w:cs="Times New Roman"/>
          <w:sz w:val="24"/>
          <w:szCs w:val="24"/>
        </w:rPr>
      </w:pPr>
      <w:r w:rsidRPr="00BD7313">
        <w:rPr>
          <w:rFonts w:ascii="Times New Roman" w:hAnsi="Times New Roman" w:cs="Times New Roman"/>
          <w:sz w:val="24"/>
          <w:szCs w:val="24"/>
        </w:rPr>
        <w:t>Put writing allowed Buffett/Berkshire Hathaway to become the largest owner of Coca-Cola and to buy all of Burlington Northern Railroad. Although I'd like to take credit for using a strategy of this nature, Buffett was doing it long ago.</w:t>
      </w:r>
    </w:p>
    <w:p w:rsidR="00BD7313" w:rsidRPr="00BD7313" w:rsidRDefault="00BD7313" w:rsidP="00BD7313">
      <w:pPr>
        <w:pStyle w:val="PlainText"/>
        <w:numPr>
          <w:ilvl w:val="0"/>
          <w:numId w:val="2"/>
        </w:numPr>
        <w:rPr>
          <w:rFonts w:ascii="Times New Roman" w:hAnsi="Times New Roman" w:cs="Times New Roman"/>
          <w:sz w:val="24"/>
          <w:szCs w:val="24"/>
        </w:rPr>
      </w:pPr>
      <w:r>
        <w:rPr>
          <w:rFonts w:ascii="Times New Roman" w:hAnsi="Times New Roman" w:cs="Times New Roman"/>
          <w:sz w:val="24"/>
          <w:szCs w:val="24"/>
        </w:rPr>
        <w:t>Writing puts can be very a very effective way of entering a stock position. However, it is most conservatively done if you already have cash on the side to pay for the stock which may be put to you.</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A call option is essentially the opposite of a put option.</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 xml:space="preserve">The call buyer wants to buy a given stock at a pre-determined price since he thinks the stock is going to go up. </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Therefore he wants to lock in his purchase price--even if the stock goes through the roof. The call buyer has to pay a premium to do this.</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 xml:space="preserve">The call seller thinks that a given stock is worth selling at that pre-determined price and is therefore willing to sell a given stock and collect a premium in the process. A call seller might do this because he thinks that a given stock is "stuck" and therefore unlikely to move, but he wants to generate additional income off of the position through the call premium. </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 xml:space="preserve">If the call writer/seller owns the stock in question, this is a very conservative strategy. If the call writer/seller does not own the stock in question (a strategy known as writing a “naked call”) it has unlimited risk. </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r w:rsidRPr="00BD7313">
        <w:rPr>
          <w:rFonts w:ascii="Times New Roman" w:hAnsi="Times New Roman" w:cs="Times New Roman"/>
          <w:sz w:val="24"/>
          <w:szCs w:val="24"/>
        </w:rPr>
        <w:t>Or, the call seller may want to exit a given security, but wants to do so at a pre-determined minimum price and collect a premium in the process--which obviously increases the overall rate of return.</w:t>
      </w:r>
    </w:p>
    <w:p w:rsidR="00BD7313" w:rsidRPr="00BD7313" w:rsidRDefault="00BD7313" w:rsidP="00BD7313">
      <w:pPr>
        <w:pStyle w:val="PlainText"/>
        <w:rPr>
          <w:rFonts w:ascii="Times New Roman" w:hAnsi="Times New Roman" w:cs="Times New Roman"/>
          <w:sz w:val="24"/>
          <w:szCs w:val="24"/>
        </w:rPr>
      </w:pPr>
    </w:p>
    <w:p w:rsidR="00BD7313" w:rsidRPr="00BD7313" w:rsidRDefault="00BD7313" w:rsidP="00BD7313">
      <w:pPr>
        <w:pStyle w:val="PlainText"/>
        <w:rPr>
          <w:rFonts w:ascii="Times New Roman" w:hAnsi="Times New Roman" w:cs="Times New Roman"/>
          <w:sz w:val="24"/>
          <w:szCs w:val="24"/>
        </w:rPr>
      </w:pPr>
    </w:p>
    <w:p w:rsidR="00460022" w:rsidRPr="00BD7313" w:rsidRDefault="00460022" w:rsidP="005F4781">
      <w:pPr>
        <w:jc w:val="both"/>
        <w:rPr>
          <w:rFonts w:ascii="Times New Roman" w:hAnsi="Times New Roman" w:cs="Times New Roman"/>
          <w:sz w:val="24"/>
          <w:szCs w:val="24"/>
        </w:rPr>
      </w:pPr>
    </w:p>
    <w:p w:rsidR="001F13FC" w:rsidRPr="00BD7313" w:rsidRDefault="001F13FC" w:rsidP="005F4781">
      <w:pPr>
        <w:jc w:val="both"/>
        <w:rPr>
          <w:rFonts w:ascii="Times New Roman" w:hAnsi="Times New Roman" w:cs="Times New Roman"/>
          <w:sz w:val="24"/>
          <w:szCs w:val="24"/>
        </w:rPr>
      </w:pPr>
    </w:p>
    <w:p w:rsidR="001F13FC" w:rsidRPr="00BD7313" w:rsidRDefault="001F13FC" w:rsidP="005F4781">
      <w:pPr>
        <w:jc w:val="both"/>
        <w:rPr>
          <w:rFonts w:ascii="Times New Roman" w:hAnsi="Times New Roman" w:cs="Times New Roman"/>
          <w:sz w:val="24"/>
          <w:szCs w:val="24"/>
        </w:rPr>
      </w:pPr>
    </w:p>
    <w:p w:rsidR="005F4781" w:rsidRPr="00BD7313" w:rsidRDefault="005F4781" w:rsidP="005F4781">
      <w:pPr>
        <w:jc w:val="both"/>
        <w:rPr>
          <w:rFonts w:ascii="Times New Roman" w:hAnsi="Times New Roman" w:cs="Times New Roman"/>
          <w:sz w:val="24"/>
          <w:szCs w:val="24"/>
        </w:rPr>
      </w:pPr>
    </w:p>
    <w:p w:rsidR="005F4781" w:rsidRPr="00FD3A50" w:rsidRDefault="005F4781" w:rsidP="005F4781">
      <w:pPr>
        <w:jc w:val="both"/>
        <w:rPr>
          <w:rFonts w:ascii="Times New Roman" w:hAnsi="Times New Roman" w:cs="Times New Roman"/>
          <w:sz w:val="20"/>
          <w:szCs w:val="20"/>
        </w:rPr>
      </w:pPr>
    </w:p>
    <w:p w:rsidR="005F4781" w:rsidRPr="005F4781" w:rsidRDefault="005F4781" w:rsidP="005F4781">
      <w:pPr>
        <w:pStyle w:val="NoSpacing"/>
        <w:jc w:val="both"/>
        <w:rPr>
          <w:rFonts w:ascii="Baskerville Old Face" w:hAnsi="Baskerville Old Face"/>
          <w:b/>
          <w:sz w:val="20"/>
          <w:szCs w:val="20"/>
        </w:rPr>
      </w:pPr>
    </w:p>
    <w:sectPr w:rsidR="005F4781" w:rsidRPr="005F4781" w:rsidSect="000C4955">
      <w:footerReference w:type="default" r:id="rId8"/>
      <w:pgSz w:w="12240" w:h="15840" w:code="1"/>
      <w:pgMar w:top="432" w:right="1008" w:bottom="432" w:left="1008"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629" w:rsidRDefault="005C4629" w:rsidP="005F4781">
      <w:r>
        <w:separator/>
      </w:r>
    </w:p>
  </w:endnote>
  <w:endnote w:type="continuationSeparator" w:id="0">
    <w:p w:rsidR="005C4629" w:rsidRDefault="005C4629" w:rsidP="005F4781">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3FC" w:rsidRDefault="001F13FC">
    <w:pPr>
      <w:pStyle w:val="Footer"/>
      <w:pBdr>
        <w:bottom w:val="single" w:sz="6" w:space="1" w:color="auto"/>
      </w:pBdr>
    </w:pPr>
  </w:p>
  <w:p w:rsidR="001F13FC" w:rsidRPr="005F4781" w:rsidRDefault="001F13FC" w:rsidP="005F4781">
    <w:pPr>
      <w:pStyle w:val="Footer"/>
      <w:jc w:val="center"/>
      <w:rPr>
        <w:rFonts w:ascii="Edwardian Script ITC" w:hAnsi="Edwardian Script ITC"/>
        <w:sz w:val="40"/>
        <w:szCs w:val="40"/>
      </w:rPr>
    </w:pPr>
    <w:r w:rsidRPr="005F4781">
      <w:rPr>
        <w:rFonts w:ascii="Edwardian Script ITC" w:hAnsi="Edwardian Script ITC"/>
        <w:sz w:val="40"/>
        <w:szCs w:val="40"/>
      </w:rPr>
      <w:t>120 E. Constitution, Victoria, Texas 77901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629" w:rsidRDefault="005C4629" w:rsidP="005F4781">
      <w:r>
        <w:separator/>
      </w:r>
    </w:p>
  </w:footnote>
  <w:footnote w:type="continuationSeparator" w:id="0">
    <w:p w:rsidR="005C4629" w:rsidRDefault="005C4629" w:rsidP="005F4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3792C"/>
    <w:multiLevelType w:val="hybridMultilevel"/>
    <w:tmpl w:val="706670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702710"/>
    <w:multiLevelType w:val="hybridMultilevel"/>
    <w:tmpl w:val="93801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5F4781"/>
    <w:rsid w:val="000562F9"/>
    <w:rsid w:val="000C4955"/>
    <w:rsid w:val="0014009F"/>
    <w:rsid w:val="001E6739"/>
    <w:rsid w:val="001F13FC"/>
    <w:rsid w:val="00251476"/>
    <w:rsid w:val="00312995"/>
    <w:rsid w:val="0038644F"/>
    <w:rsid w:val="004515E8"/>
    <w:rsid w:val="00460022"/>
    <w:rsid w:val="00516C08"/>
    <w:rsid w:val="005C00B0"/>
    <w:rsid w:val="005C4629"/>
    <w:rsid w:val="005F4781"/>
    <w:rsid w:val="006E2CBD"/>
    <w:rsid w:val="00875BB2"/>
    <w:rsid w:val="008E40B3"/>
    <w:rsid w:val="00937CA3"/>
    <w:rsid w:val="009D3DE3"/>
    <w:rsid w:val="00BA7446"/>
    <w:rsid w:val="00BD7313"/>
    <w:rsid w:val="00C15498"/>
    <w:rsid w:val="00C324D8"/>
    <w:rsid w:val="00FC216D"/>
    <w:rsid w:val="00FD3A50"/>
    <w:rsid w:val="00FE36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78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4781"/>
    <w:pPr>
      <w:spacing w:after="0" w:line="240" w:lineRule="auto"/>
    </w:pPr>
  </w:style>
  <w:style w:type="paragraph" w:styleId="Header">
    <w:name w:val="header"/>
    <w:basedOn w:val="Normal"/>
    <w:link w:val="HeaderChar"/>
    <w:uiPriority w:val="99"/>
    <w:semiHidden/>
    <w:unhideWhenUsed/>
    <w:rsid w:val="005F4781"/>
    <w:pPr>
      <w:tabs>
        <w:tab w:val="center" w:pos="4680"/>
        <w:tab w:val="right" w:pos="9360"/>
      </w:tabs>
    </w:pPr>
  </w:style>
  <w:style w:type="character" w:customStyle="1" w:styleId="HeaderChar">
    <w:name w:val="Header Char"/>
    <w:basedOn w:val="DefaultParagraphFont"/>
    <w:link w:val="Header"/>
    <w:uiPriority w:val="99"/>
    <w:semiHidden/>
    <w:rsid w:val="005F4781"/>
  </w:style>
  <w:style w:type="paragraph" w:styleId="Footer">
    <w:name w:val="footer"/>
    <w:basedOn w:val="Normal"/>
    <w:link w:val="FooterChar"/>
    <w:uiPriority w:val="99"/>
    <w:unhideWhenUsed/>
    <w:rsid w:val="005F4781"/>
    <w:pPr>
      <w:tabs>
        <w:tab w:val="center" w:pos="4680"/>
        <w:tab w:val="right" w:pos="9360"/>
      </w:tabs>
    </w:pPr>
  </w:style>
  <w:style w:type="character" w:customStyle="1" w:styleId="FooterChar">
    <w:name w:val="Footer Char"/>
    <w:basedOn w:val="DefaultParagraphFont"/>
    <w:link w:val="Footer"/>
    <w:uiPriority w:val="99"/>
    <w:rsid w:val="005F4781"/>
  </w:style>
  <w:style w:type="paragraph" w:styleId="BalloonText">
    <w:name w:val="Balloon Text"/>
    <w:basedOn w:val="Normal"/>
    <w:link w:val="BalloonTextChar"/>
    <w:uiPriority w:val="99"/>
    <w:semiHidden/>
    <w:unhideWhenUsed/>
    <w:rsid w:val="005F4781"/>
    <w:rPr>
      <w:rFonts w:ascii="Tahoma" w:hAnsi="Tahoma" w:cs="Tahoma"/>
      <w:sz w:val="16"/>
      <w:szCs w:val="16"/>
    </w:rPr>
  </w:style>
  <w:style w:type="character" w:customStyle="1" w:styleId="BalloonTextChar">
    <w:name w:val="Balloon Text Char"/>
    <w:basedOn w:val="DefaultParagraphFont"/>
    <w:link w:val="BalloonText"/>
    <w:uiPriority w:val="99"/>
    <w:semiHidden/>
    <w:rsid w:val="005F4781"/>
    <w:rPr>
      <w:rFonts w:ascii="Tahoma" w:hAnsi="Tahoma" w:cs="Tahoma"/>
      <w:sz w:val="16"/>
      <w:szCs w:val="16"/>
    </w:rPr>
  </w:style>
  <w:style w:type="character" w:styleId="Hyperlink">
    <w:name w:val="Hyperlink"/>
    <w:basedOn w:val="DefaultParagraphFont"/>
    <w:uiPriority w:val="99"/>
    <w:unhideWhenUsed/>
    <w:rsid w:val="000C4955"/>
    <w:rPr>
      <w:color w:val="0000FF" w:themeColor="hyperlink"/>
      <w:u w:val="single"/>
    </w:rPr>
  </w:style>
  <w:style w:type="paragraph" w:styleId="PlainText">
    <w:name w:val="Plain Text"/>
    <w:basedOn w:val="Normal"/>
    <w:link w:val="PlainTextChar"/>
    <w:uiPriority w:val="99"/>
    <w:semiHidden/>
    <w:unhideWhenUsed/>
    <w:rsid w:val="00BD7313"/>
    <w:rPr>
      <w:rFonts w:ascii="Consolas" w:hAnsi="Consolas"/>
      <w:sz w:val="21"/>
      <w:szCs w:val="21"/>
    </w:rPr>
  </w:style>
  <w:style w:type="character" w:customStyle="1" w:styleId="PlainTextChar">
    <w:name w:val="Plain Text Char"/>
    <w:basedOn w:val="DefaultParagraphFont"/>
    <w:link w:val="PlainText"/>
    <w:uiPriority w:val="99"/>
    <w:semiHidden/>
    <w:rsid w:val="00BD7313"/>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112603566">
      <w:bodyDiv w:val="1"/>
      <w:marLeft w:val="0"/>
      <w:marRight w:val="0"/>
      <w:marTop w:val="0"/>
      <w:marBottom w:val="0"/>
      <w:divBdr>
        <w:top w:val="none" w:sz="0" w:space="0" w:color="auto"/>
        <w:left w:val="none" w:sz="0" w:space="0" w:color="auto"/>
        <w:bottom w:val="none" w:sz="0" w:space="0" w:color="auto"/>
        <w:right w:val="none" w:sz="0" w:space="0" w:color="auto"/>
      </w:divBdr>
    </w:div>
    <w:div w:id="18988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EC6E3CD2626E4C88D2DBCE4FADE072" ma:contentTypeVersion="24" ma:contentTypeDescription="Create a new document." ma:contentTypeScope="" ma:versionID="2932dc6733faca7012ae8497b8bd9415">
  <xsd:schema xmlns:xsd="http://www.w3.org/2001/XMLSchema" xmlns:xs="http://www.w3.org/2001/XMLSchema" xmlns:p="http://schemas.microsoft.com/office/2006/metadata/properties" xmlns:ns2="fce3c993-e1e5-441c-89be-fa361ecf247d" xmlns:ns3="b594355d-a9d2-405a-9ce6-f7bb5484d0bb" xmlns:ns4="fc9f5e26-4456-4b51-9489-845448d65877" targetNamespace="http://schemas.microsoft.com/office/2006/metadata/properties" ma:root="true" ma:fieldsID="998aa2b0ea4aeb2d45c0ec5b6a053d36" ns2:_="" ns3:_="" ns4:_="">
    <xsd:import namespace="fce3c993-e1e5-441c-89be-fa361ecf247d"/>
    <xsd:import namespace="b594355d-a9d2-405a-9ce6-f7bb5484d0bb"/>
    <xsd:import namespace="fc9f5e26-4456-4b51-9489-845448d65877"/>
    <xsd:element name="properties">
      <xsd:complexType>
        <xsd:sequence>
          <xsd:element name="documentManagement">
            <xsd:complexType>
              <xsd:all>
                <xsd:element ref="ns2:Ticker" minOccurs="0"/>
                <xsd:element ref="ns2:Year" minOccurs="0"/>
                <xsd:element ref="ns2:Document_x0020_Type" minOccurs="0"/>
                <xsd:element ref="ns2:SOURCE" minOccurs="0"/>
                <xsd:element ref="ns2:Month" minOccurs="0"/>
                <xsd:element ref="ns3:SharedWithUsers" minOccurs="0"/>
                <xsd:element ref="ns3: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3c993-e1e5-441c-89be-fa361ecf247d" elementFormDefault="qualified">
    <xsd:import namespace="http://schemas.microsoft.com/office/2006/documentManagement/types"/>
    <xsd:import namespace="http://schemas.microsoft.com/office/infopath/2007/PartnerControls"/>
    <xsd:element name="Ticker" ma:index="8" nillable="true" ma:displayName="Ticker" ma:internalName="Ticker">
      <xsd:simpleType>
        <xsd:restriction base="dms:Text">
          <xsd:maxLength value="255"/>
        </xsd:restriction>
      </xsd:simpleType>
    </xsd:element>
    <xsd:element name="Year" ma:index="9" nillable="true" ma:displayName="Year" ma:format="Dropdown" ma:internalName="Year">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restriction>
      </xsd:simpleType>
    </xsd:element>
    <xsd:element name="Document_x0020_Type" ma:index="10" nillable="true" ma:displayName="Document Type" ma:internalName="Document_x0020_Type">
      <xsd:simpleType>
        <xsd:restriction base="dms:Text">
          <xsd:maxLength value="255"/>
        </xsd:restriction>
      </xsd:simpleType>
    </xsd:element>
    <xsd:element name="SOURCE" ma:index="11" nillable="true" ma:displayName="SOURCE" ma:internalName="SOURCE">
      <xsd:simpleType>
        <xsd:restriction base="dms:Text">
          <xsd:maxLength value="255"/>
        </xsd:restriction>
      </xsd:simpleType>
    </xsd:element>
    <xsd:element name="Month" ma:index="12" nillable="true" ma:displayName="Month" ma:default="Jan" ma:format="Dropdown" ma:internalName="Month">
      <xsd:simpleType>
        <xsd:restriction base="dms:Choice">
          <xsd:enumeration value="Jan"/>
          <xsd:enumeration value="Feb"/>
          <xsd:enumeration value="Mar"/>
          <xsd:enumeration value="Apr"/>
          <xsd:enumeration value="May"/>
          <xsd:enumeration value="Jun"/>
          <xsd:enumeration value="Jul"/>
          <xsd:enumeration value="Aug"/>
          <xsd:enumeration value="Sep"/>
          <xsd:enumeration value="Oct"/>
          <xsd:enumeration value="Nov"/>
          <xsd:enumeration value="Dec"/>
        </xsd:restriction>
      </xsd:simpleType>
    </xsd:element>
  </xsd:schema>
  <xsd:schema xmlns:xsd="http://www.w3.org/2001/XMLSchema" xmlns:xs="http://www.w3.org/2001/XMLSchema" xmlns:dms="http://schemas.microsoft.com/office/2006/documentManagement/types" xmlns:pc="http://schemas.microsoft.com/office/infopath/2007/PartnerControls" targetNamespace="b594355d-a9d2-405a-9ce6-f7bb5484d0bb"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LastSharedByUser" ma:index="15" nillable="true" ma:displayName="Last Shared By User" ma:description="" ma:internalName="LastSharedByUser" ma:readOnly="true">
      <xsd:simpleType>
        <xsd:restriction base="dms:Note">
          <xsd:maxLength value="255"/>
        </xsd:restriction>
      </xsd:simpleType>
    </xsd:element>
    <xsd:element name="LastSharedByTime" ma:index="1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c9f5e26-4456-4b51-9489-845448d65877" elementFormDefault="qualified">
    <xsd:import namespace="http://schemas.microsoft.com/office/2006/documentManagement/types"/>
    <xsd:import namespace="http://schemas.microsoft.com/office/infopath/2007/PartnerControls"/>
    <xsd:element name="MediaServiceMetadata" ma:index="17" nillable="true" ma:displayName="MediaServiceMetadata" ma:description="" ma:hidden="true" ma:internalName="MediaServiceMetadata" ma:readOnly="true">
      <xsd:simpleType>
        <xsd:restriction base="dms:Note"/>
      </xsd:simpleType>
    </xsd:element>
    <xsd:element name="MediaServiceFastMetadata" ma:index="18" nillable="true" ma:displayName="MediaServiceFastMetadata" ma:description="" ma:hidden="true" ma:internalName="MediaServiceFastMetadata" ma:readOnly="true">
      <xsd:simpleType>
        <xsd:restriction base="dms:Note"/>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OURCE xmlns="fce3c993-e1e5-441c-89be-fa361ecf247d" xsi:nil="true"/>
    <Month xmlns="fce3c993-e1e5-441c-89be-fa361ecf247d">Jan</Month>
    <Year xmlns="fce3c993-e1e5-441c-89be-fa361ecf247d" xsi:nil="true"/>
    <Ticker xmlns="fce3c993-e1e5-441c-89be-fa361ecf247d" xsi:nil="true"/>
    <Document_x0020_Type xmlns="fce3c993-e1e5-441c-89be-fa361ecf247d" xsi:nil="true"/>
  </documentManagement>
</p:properties>
</file>

<file path=customXml/itemProps1.xml><?xml version="1.0" encoding="utf-8"?>
<ds:datastoreItem xmlns:ds="http://schemas.openxmlformats.org/officeDocument/2006/customXml" ds:itemID="{EA24E5F3-B66B-4941-9588-9FF2C9F5AF3B}"/>
</file>

<file path=customXml/itemProps2.xml><?xml version="1.0" encoding="utf-8"?>
<ds:datastoreItem xmlns:ds="http://schemas.openxmlformats.org/officeDocument/2006/customXml" ds:itemID="{1EF4B7EB-3619-4F54-B532-2D3659C4E815}"/>
</file>

<file path=customXml/itemProps3.xml><?xml version="1.0" encoding="utf-8"?>
<ds:datastoreItem xmlns:ds="http://schemas.openxmlformats.org/officeDocument/2006/customXml" ds:itemID="{5F68EBEF-9B49-46F6-B695-E1125EA28BAC}"/>
</file>

<file path=customXml/itemProps4.xml><?xml version="1.0" encoding="utf-8"?>
<ds:datastoreItem xmlns:ds="http://schemas.openxmlformats.org/officeDocument/2006/customXml" ds:itemID="{372492E1-4106-43AA-B0DB-34687F19E014}"/>
</file>

<file path=docProps/app.xml><?xml version="1.0" encoding="utf-8"?>
<Properties xmlns="http://schemas.openxmlformats.org/officeDocument/2006/extended-properties" xmlns:vt="http://schemas.openxmlformats.org/officeDocument/2006/docPropsVTypes">
  <Template>Normal.dotm</Template>
  <TotalTime>15</TotalTime>
  <Pages>1</Pages>
  <Words>810</Words>
  <Characters>4619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Sather</dc:creator>
  <cp:lastModifiedBy>Dave Sather</cp:lastModifiedBy>
  <cp:revision>2</cp:revision>
  <cp:lastPrinted>2010-06-22T20:51:00Z</cp:lastPrinted>
  <dcterms:created xsi:type="dcterms:W3CDTF">2011-09-04T16:39:00Z</dcterms:created>
  <dcterms:modified xsi:type="dcterms:W3CDTF">2011-09-04T16:39:00Z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0x0101006FEC6E3CD2626E4C88D2DBCE4FADE072</vt:lpwstr>
  </property>
</Properties>
</file>