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0CD0" w14:textId="77777777" w:rsidR="00CD1638" w:rsidRDefault="00000000">
      <w:pPr>
        <w:pStyle w:val="Title"/>
      </w:pPr>
      <w:r>
        <w:t>Beyond AI Theater: Why Companies Perform Artificial Intelligence Instead of Implementing It   and What Leaders Must Do Differently</w:t>
      </w:r>
    </w:p>
    <w:p w14:paraId="386B30C6" w14:textId="77777777" w:rsidR="00CD1638" w:rsidRDefault="00000000">
      <w:r>
        <w:t>Walk into almost any executive strategy meeting today and you’ll see familiar language on the slides: AI-First Leadership, AI Center of Excellence, Enterprise AI Roadmap. The branding signals innovation, competitiveness, and technological maturity. But inside many organizations, AI still lives mostly in presentations, pilots, and symbolic initiatives rather than in the workflows and decisions that actually create value.</w:t>
      </w:r>
    </w:p>
    <w:p w14:paraId="033AF207" w14:textId="77777777" w:rsidR="00CD1638" w:rsidRDefault="00000000">
      <w:r>
        <w:t>This is not primarily a technology problem.</w:t>
      </w:r>
    </w:p>
    <w:p w14:paraId="07639EB5" w14:textId="77777777" w:rsidR="00CD1638" w:rsidRDefault="00000000">
      <w:r>
        <w:t>In my research on threat rigidity, leadership, and organizational change in AI adoption in technology companies, I found that many organizations respond to AI as a perceived threat   and when leaders feel threatened, they tend to default to centralization, risk-aversion, and symbolic displays of progress rather than genuine transformation (Staw, Sandelands, &amp; Dutton, 1981; Goldberg, 2025). The result is what I call AI theater: performing AI maturity without building the capability required to sustain it.</w:t>
      </w:r>
    </w:p>
    <w:p w14:paraId="13CC4706" w14:textId="77777777" w:rsidR="00CD1638" w:rsidRDefault="00000000">
      <w:r>
        <w:t>Why Organizations Signal AI Readiness Instead of Building It</w:t>
      </w:r>
    </w:p>
    <w:p w14:paraId="1ECD5D4E" w14:textId="77777777" w:rsidR="00CD1638" w:rsidRDefault="00000000">
      <w:r>
        <w:t>Threat rigidity describes a pattern in which organizations facing uncertainty tighten control, narrow decision-making channels, and rely on familiar routines rather than experimentation and adaptation. In the context of AI, this often looks like:</w:t>
      </w:r>
    </w:p>
    <w:p w14:paraId="47814367" w14:textId="77777777" w:rsidR="00CD1638" w:rsidRDefault="00000000">
      <w:r>
        <w:t>• Pilots that never scale   but are repeatedly showcased as success stories</w:t>
      </w:r>
      <w:r>
        <w:br/>
        <w:t>• AI councils and governance bodies that debate risk more than enable adoption</w:t>
      </w:r>
      <w:r>
        <w:br/>
        <w:t>• Legacy analytics projects rebranded as “AI initiatives”</w:t>
      </w:r>
      <w:r>
        <w:br/>
        <w:t>• Investment in narrative and positioning rather than workforce capability</w:t>
      </w:r>
    </w:p>
    <w:p w14:paraId="4503A23E" w14:textId="77777777" w:rsidR="00CD1638" w:rsidRDefault="00000000">
      <w:r>
        <w:t>These actions create the appearance of transformation while avoiding the discomfort of redesigning systems, roles, and processes. They are not cynical behaviors   they are defensive ones. And they mirror earlier waves of ESG and DEI commitments, where signaling intent sometimes outpaced the willingness to alter incentives, decision rights, or operating norms.</w:t>
      </w:r>
    </w:p>
    <w:p w14:paraId="37740242" w14:textId="77777777" w:rsidR="00CD1638" w:rsidRDefault="00000000">
      <w:r>
        <w:t>But organizations cannot message their way into capability. They must build it   and that requires a different leadership and organizational response than the one threat rigidity produces.</w:t>
      </w:r>
    </w:p>
    <w:p w14:paraId="788780BB" w14:textId="77777777" w:rsidR="00CD1638" w:rsidRDefault="00000000">
      <w:r>
        <w:lastRenderedPageBreak/>
        <w:t>What Leaders Fear (Even If They Don’t Say It Out Loud)</w:t>
      </w:r>
    </w:p>
    <w:p w14:paraId="01626F36" w14:textId="77777777" w:rsidR="00CD1638" w:rsidRDefault="00000000">
      <w:r>
        <w:t>Across interviews with leaders responsible for AI initiatives, three underlying anxieties surfaced consistently:</w:t>
      </w:r>
    </w:p>
    <w:p w14:paraId="38512609" w14:textId="77777777" w:rsidR="00CD1638" w:rsidRDefault="00000000">
      <w:r>
        <w:t>1. Reputational risk   “If we move too fast and get it wrong, we could damage trust.”</w:t>
      </w:r>
      <w:r>
        <w:br/>
        <w:t>2. Organizational disruption   “If AI changes workflows, people may resist or disengage.”</w:t>
      </w:r>
      <w:r>
        <w:br/>
        <w:t>3. Loss of control   “If we decentralize experimentation, outcomes become unpredictable.”</w:t>
      </w:r>
    </w:p>
    <w:p w14:paraId="1C2D02B0" w14:textId="77777777" w:rsidR="00CD1638" w:rsidRDefault="00000000">
      <w:r>
        <w:t>Under these conditions, leaders often emphasize containment and narrative control over experimentation and learning. AI becomes a communications strategy instead of an operational one.</w:t>
      </w:r>
    </w:p>
    <w:p w14:paraId="05CCC999" w14:textId="77777777" w:rsidR="00CD1638" w:rsidRDefault="00000000">
      <w:r>
        <w:t>The paradox is that this defensive posture slows capability building, increases skepticism among employees, and reinforces the very risks leaders hoped to avoid.</w:t>
      </w:r>
    </w:p>
    <w:p w14:paraId="1C5E93C7" w14:textId="77777777" w:rsidR="00CD1638" w:rsidRDefault="00000000">
      <w:r>
        <w:t>Leadership Patterns That Break   and Reinforce   AI Rigidity</w:t>
      </w:r>
    </w:p>
    <w:p w14:paraId="7357FEAC" w14:textId="77777777" w:rsidR="00CD1638" w:rsidRDefault="00000000">
      <w:r>
        <w:t>In my study, leaders who successfully translated AI ambition into tangible outcomes demonstrated transformational leadership behaviors: articulating a credible vision, creating psychological safety, encouraging inquiry and iteration, and engaging employees as partners in the change process (Bass &amp; Avolio, 1994). These leaders reframed AI from something being done to employees into something being built with them.</w:t>
      </w:r>
    </w:p>
    <w:p w14:paraId="11D21455" w14:textId="77777777" w:rsidR="00CD1638" w:rsidRDefault="00000000">
      <w:r>
        <w:t>Their organizations:</w:t>
      </w:r>
    </w:p>
    <w:p w14:paraId="4362C07E" w14:textId="77777777" w:rsidR="00CD1638" w:rsidRDefault="00000000">
      <w:r>
        <w:t>• invested in training before expecting adoption</w:t>
      </w:r>
      <w:r>
        <w:br/>
        <w:t>• integrated change management into technical implementation</w:t>
      </w:r>
      <w:r>
        <w:br/>
        <w:t>• encouraged experimentation without punitive consequences for iteration</w:t>
      </w:r>
      <w:r>
        <w:br/>
        <w:t>• aligned AI initiatives to business outcomes rather than symbolic milestones</w:t>
      </w:r>
    </w:p>
    <w:p w14:paraId="3E7F83C8" w14:textId="77777777" w:rsidR="00CD1638" w:rsidRDefault="00000000">
      <w:r>
        <w:t>By contrast, control-centric leadership approaches   emphasizing compliance, approval layers, and preservation of existing structures   reinforced rigidity, slowed adoption, and confined AI to surface-level activity. Technology moved forward on paper, but behavior, workflows, and decision processes did not.</w:t>
      </w:r>
    </w:p>
    <w:p w14:paraId="3CEF599C" w14:textId="77777777" w:rsidR="00CD1638" w:rsidRDefault="00000000">
      <w:r>
        <w:t>AI Adoption Isn’t a Technology Program   It’s an Organizational Change Process</w:t>
      </w:r>
    </w:p>
    <w:p w14:paraId="454D9A3A" w14:textId="77777777" w:rsidR="00CD1638" w:rsidRDefault="00000000">
      <w:r>
        <w:t>The strongest AI implementations shared a common feature: they were treated as organizational transformations, not technical deployments.</w:t>
      </w:r>
    </w:p>
    <w:p w14:paraId="4D2273C5" w14:textId="77777777" w:rsidR="00CD1638" w:rsidRDefault="00000000">
      <w:r>
        <w:t>Successful organizations created the conditions for adoption by:</w:t>
      </w:r>
    </w:p>
    <w:p w14:paraId="3DC01818" w14:textId="77777777" w:rsidR="00CD1638" w:rsidRDefault="00000000">
      <w:r>
        <w:t>• communicating transparently about purpose, risks, and impact</w:t>
      </w:r>
      <w:r>
        <w:br/>
        <w:t>• investing in training and upskilling as core to implementation</w:t>
      </w:r>
      <w:r>
        <w:br/>
        <w:t>• establishing cross-functional ownership instead of isolated technical stewardship</w:t>
      </w:r>
      <w:r>
        <w:br/>
        <w:t>• designing ethical and governance frameworks that build trust, not fear</w:t>
      </w:r>
      <w:r>
        <w:br/>
        <w:t>• aligning AI initiatives explicitly to value creation and business outcomes</w:t>
      </w:r>
    </w:p>
    <w:p w14:paraId="0D692E28" w14:textId="77777777" w:rsidR="00CD1638" w:rsidRDefault="00000000">
      <w:r>
        <w:lastRenderedPageBreak/>
        <w:t>These practices echo longstanding findings in organizational change theory: sustainable transformation requires leadership alignment, structured change processes, stakeholder engagement, and cultural adaptability (Kurup &amp; Gupta, 2022; Sirkin, Keenan, &amp; Jackson, 2020). When these elements are absent, organizations default back to optics   not outcomes.</w:t>
      </w:r>
    </w:p>
    <w:p w14:paraId="171C7B6B" w14:textId="77777777" w:rsidR="00CD1638" w:rsidRDefault="00000000">
      <w:r>
        <w:t>A Practical Test for Executives: Are You Performing AI or Implementing It?</w:t>
      </w:r>
    </w:p>
    <w:p w14:paraId="3AB764E7" w14:textId="77777777" w:rsidR="00CD1638" w:rsidRDefault="00000000">
      <w:r>
        <w:t>Executives can distinguish AI performance signaling from real capability by asking four questions:</w:t>
      </w:r>
    </w:p>
    <w:p w14:paraId="28A6D221" w14:textId="77777777" w:rsidR="00CD1638" w:rsidRDefault="00000000">
      <w:r>
        <w:t>1. Where have core workflows meaningfully changed because of AI   not just project labels?</w:t>
      </w:r>
      <w:r>
        <w:br/>
        <w:t>2. Do employees understand how AI supports their work   or only how leaders talk about it?</w:t>
      </w:r>
      <w:r>
        <w:br/>
        <w:t>3. Are success metrics tied to business value and adoption   or to activity and experimentation?</w:t>
      </w:r>
      <w:r>
        <w:br/>
        <w:t>4. Is change leadership intentionally funded and accountable   or implicitly assumed?</w:t>
      </w:r>
    </w:p>
    <w:p w14:paraId="22D7F828" w14:textId="77777777" w:rsidR="00CD1638" w:rsidRDefault="00000000">
      <w:r>
        <w:t>If the honest answers lean toward communication instead of execution, the organization is likely in AI theater.</w:t>
      </w:r>
    </w:p>
    <w:p w14:paraId="5257EAE6" w14:textId="77777777" w:rsidR="00CD1638" w:rsidRDefault="00000000">
      <w:r>
        <w:t>What Leaders Need to Do Differently</w:t>
      </w:r>
    </w:p>
    <w:p w14:paraId="11DB67A1" w14:textId="77777777" w:rsidR="00CD1638" w:rsidRDefault="00000000">
      <w:r>
        <w:t>Moving from performance to implementation requires leadership choices that reduce defensiveness and enable learning. Five actions matter most:</w:t>
      </w:r>
    </w:p>
    <w:p w14:paraId="29233872" w14:textId="77777777" w:rsidR="00CD1638" w:rsidRDefault="00000000">
      <w:r>
        <w:t>1. Tell the truth about readiness.</w:t>
      </w:r>
      <w:r>
        <w:br/>
        <w:t>2. Treat AI as an organizational change effort.</w:t>
      </w:r>
      <w:r>
        <w:br/>
        <w:t>3. Model learning at the top.</w:t>
      </w:r>
      <w:r>
        <w:br/>
        <w:t>4. Build governance that enables as well as protects.</w:t>
      </w:r>
      <w:r>
        <w:br/>
        <w:t>5. Prioritize depth over breadth.</w:t>
      </w:r>
    </w:p>
    <w:p w14:paraId="473946A7" w14:textId="77777777" w:rsidR="00CD1638" w:rsidRDefault="00000000">
      <w:r>
        <w:t>Organizations that embrace these practices are rarely the loudest about AI   but they are the ones building trust, capability, and real performance impact.</w:t>
      </w:r>
    </w:p>
    <w:p w14:paraId="7B585B51" w14:textId="77777777" w:rsidR="00CD1638" w:rsidRDefault="00000000">
      <w:r>
        <w:t>The Real Risk Isn’t Moving Too Fast   It’s Pretending to Move at All</w:t>
      </w:r>
    </w:p>
    <w:p w14:paraId="07B42CCA" w14:textId="77777777" w:rsidR="00CD1638" w:rsidRDefault="00000000">
      <w:r>
        <w:t>AI rarely fails because algorithms underperform. It fails when institutions remain rigid while technologies demand adaptability   when leadership signals transformation but preserves existing structures, incentives, and routines.</w:t>
      </w:r>
    </w:p>
    <w:p w14:paraId="2626E653" w14:textId="77777777" w:rsidR="00CD1638" w:rsidRDefault="00000000">
      <w:r>
        <w:t>The organizations that will ultimately succeed with AI are not those publishing the most ambitious strategies, but those whose leaders reduce defensiveness, invest in people and learning as much as in technology, and translate strategy into behavioral, structural, and operational change.</w:t>
      </w:r>
    </w:p>
    <w:p w14:paraId="3D5EC6AF" w14:textId="66E3FAE6" w:rsidR="00CD1638" w:rsidRDefault="00000000">
      <w:r>
        <w:t xml:space="preserve">Selected References </w:t>
      </w:r>
    </w:p>
    <w:p w14:paraId="77F8FAD1" w14:textId="77777777" w:rsidR="00CD1638" w:rsidRDefault="00000000">
      <w:r>
        <w:t>Bass, B. M., &amp; Avolio, B. J. (1994). Improving organizational effectiveness through transformational leadership. Sage.</w:t>
      </w:r>
      <w:r>
        <w:br/>
      </w:r>
      <w:r>
        <w:lastRenderedPageBreak/>
        <w:t>Goldberg, N. D. (2025). Threat rigidity and the role of leadership and organizational change in artificial intelligence adoption in technology companies (Doctoral dissertation). University of Arizona Global Campus.</w:t>
      </w:r>
      <w:r>
        <w:br/>
        <w:t>Kurup, P., &amp; Gupta, M. (2022). Leadership and organizational change in digital transformation contexts. Journal of Organizational Change Management, 35(4), 812–829.</w:t>
      </w:r>
      <w:r>
        <w:br/>
        <w:t>Sirkin, H. L., Keenan, P., &amp; Jackson, A. (2020). The hard side of change management. Harvard Business Review.</w:t>
      </w:r>
      <w:r>
        <w:br/>
        <w:t>Staw, B. M., Sandelands, L. E., &amp; Dutton, J. E. (1981). Threat-rigidity effects in organizational behavior. Administrative Science Quarterly, 26(4), 501–524.</w:t>
      </w:r>
    </w:p>
    <w:sectPr w:rsidR="00CD163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8214212">
    <w:abstractNumId w:val="8"/>
  </w:num>
  <w:num w:numId="2" w16cid:durableId="721290705">
    <w:abstractNumId w:val="6"/>
  </w:num>
  <w:num w:numId="3" w16cid:durableId="716858586">
    <w:abstractNumId w:val="5"/>
  </w:num>
  <w:num w:numId="4" w16cid:durableId="82385865">
    <w:abstractNumId w:val="4"/>
  </w:num>
  <w:num w:numId="5" w16cid:durableId="1034427842">
    <w:abstractNumId w:val="7"/>
  </w:num>
  <w:num w:numId="6" w16cid:durableId="2036269531">
    <w:abstractNumId w:val="3"/>
  </w:num>
  <w:num w:numId="7" w16cid:durableId="1038581733">
    <w:abstractNumId w:val="2"/>
  </w:num>
  <w:num w:numId="8" w16cid:durableId="59788049">
    <w:abstractNumId w:val="1"/>
  </w:num>
  <w:num w:numId="9" w16cid:durableId="62562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39A6"/>
    <w:rsid w:val="00326F90"/>
    <w:rsid w:val="004B5F6B"/>
    <w:rsid w:val="00977386"/>
    <w:rsid w:val="00AA1D8D"/>
    <w:rsid w:val="00B47730"/>
    <w:rsid w:val="00CB0664"/>
    <w:rsid w:val="00CD16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613C4"/>
  <w14:defaultImageDpi w14:val="300"/>
  <w15:docId w15:val="{7754FDC6-4EB0-024F-9F07-DFF72285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Goldberg</cp:lastModifiedBy>
  <cp:revision>3</cp:revision>
  <dcterms:created xsi:type="dcterms:W3CDTF">2025-12-31T02:31:00Z</dcterms:created>
  <dcterms:modified xsi:type="dcterms:W3CDTF">2025-12-31T02:32:00Z</dcterms:modified>
  <cp:category/>
</cp:coreProperties>
</file>