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0B3F0" w14:textId="77777777" w:rsidR="00302813" w:rsidRPr="00632B3C" w:rsidRDefault="00302813" w:rsidP="00302813">
      <w:pPr>
        <w:tabs>
          <w:tab w:val="center" w:pos="4680"/>
        </w:tabs>
        <w:jc w:val="center"/>
        <w:rPr>
          <w:rFonts w:ascii="Book Antiqua" w:hAnsi="Book Antiqua"/>
          <w:sz w:val="40"/>
          <w:szCs w:val="40"/>
          <w:lang w:val="en-GB"/>
        </w:rPr>
      </w:pPr>
      <w:bookmarkStart w:id="0" w:name="_GoBack"/>
      <w:bookmarkEnd w:id="0"/>
      <w:r w:rsidRPr="00632B3C">
        <w:rPr>
          <w:rFonts w:ascii="Book Antiqua" w:hAnsi="Book Antiqua"/>
          <w:sz w:val="40"/>
          <w:szCs w:val="40"/>
          <w:lang w:val="en-GB"/>
        </w:rPr>
        <w:t>ACTS 16-18</w:t>
      </w:r>
    </w:p>
    <w:p w14:paraId="3593DAA6" w14:textId="2AC6A66E" w:rsidR="00302813" w:rsidRPr="00AC2D68" w:rsidRDefault="00302813" w:rsidP="00302813">
      <w:pPr>
        <w:rPr>
          <w:rFonts w:ascii="Book Antiqua" w:hAnsi="Book Antiqua"/>
          <w:sz w:val="24"/>
          <w:lang w:val="en-GB"/>
        </w:rPr>
      </w:pPr>
      <w:r w:rsidRPr="00AC2D68">
        <w:rPr>
          <w:rFonts w:ascii="Book Antiqua" w:hAnsi="Book Antiqua"/>
          <w:sz w:val="24"/>
          <w:lang w:val="en-GB"/>
        </w:rPr>
        <w:t>This is Paul</w:t>
      </w:r>
      <w:r>
        <w:rPr>
          <w:rFonts w:ascii="Book Antiqua" w:hAnsi="Book Antiqua"/>
          <w:sz w:val="24"/>
          <w:lang w:val="en-GB"/>
        </w:rPr>
        <w:t>’</w:t>
      </w:r>
      <w:r w:rsidRPr="00AC2D68">
        <w:rPr>
          <w:rFonts w:ascii="Book Antiqua" w:hAnsi="Book Antiqua"/>
          <w:sz w:val="24"/>
          <w:lang w:val="en-GB"/>
        </w:rPr>
        <w:t>s second missionary journey</w:t>
      </w:r>
      <w:r>
        <w:rPr>
          <w:rFonts w:ascii="Book Antiqua" w:hAnsi="Book Antiqua"/>
          <w:sz w:val="24"/>
          <w:lang w:val="en-GB"/>
        </w:rPr>
        <w:t>.</w:t>
      </w:r>
    </w:p>
    <w:p w14:paraId="0437F1B1" w14:textId="77777777" w:rsidR="00302813" w:rsidRPr="00AC2D68" w:rsidRDefault="00302813" w:rsidP="00302813">
      <w:pPr>
        <w:rPr>
          <w:rFonts w:ascii="Book Antiqua" w:hAnsi="Book Antiqua"/>
          <w:sz w:val="24"/>
          <w:lang w:val="en-GB"/>
        </w:rPr>
      </w:pPr>
    </w:p>
    <w:p w14:paraId="713FCF8A" w14:textId="77777777" w:rsidR="00302813" w:rsidRPr="00AC2D68" w:rsidRDefault="00302813" w:rsidP="00302813">
      <w:pPr>
        <w:rPr>
          <w:rFonts w:ascii="Book Antiqua" w:hAnsi="Book Antiqua"/>
          <w:sz w:val="24"/>
          <w:lang w:val="en-GB"/>
        </w:rPr>
      </w:pPr>
      <w:r w:rsidRPr="00AC2D68">
        <w:rPr>
          <w:rFonts w:ascii="Book Antiqua" w:hAnsi="Book Antiqua"/>
          <w:sz w:val="24"/>
          <w:lang w:val="en-GB"/>
        </w:rPr>
        <w:t>1) As much as he has received the green light with regard to the gentile mission, Paul continues to try to appease Jewish religious concerns (i.e. he has Timothy circumcised 16:3, and he has his hair cut in adherence to some religious vow 18:18).</w:t>
      </w:r>
    </w:p>
    <w:p w14:paraId="3809E2D6" w14:textId="77777777" w:rsidR="00302813" w:rsidRPr="00AC2D68" w:rsidRDefault="00302813" w:rsidP="00302813">
      <w:pPr>
        <w:rPr>
          <w:rFonts w:ascii="Book Antiqua" w:hAnsi="Book Antiqua"/>
          <w:sz w:val="24"/>
          <w:lang w:val="en-GB"/>
        </w:rPr>
      </w:pPr>
    </w:p>
    <w:p w14:paraId="6E4FEF66" w14:textId="77777777" w:rsidR="00302813" w:rsidRPr="00AC2D68" w:rsidRDefault="00302813" w:rsidP="00302813">
      <w:pPr>
        <w:rPr>
          <w:rFonts w:ascii="Book Antiqua" w:hAnsi="Book Antiqua"/>
          <w:sz w:val="24"/>
          <w:lang w:val="en-GB"/>
        </w:rPr>
      </w:pPr>
      <w:r w:rsidRPr="00AC2D68">
        <w:rPr>
          <w:rFonts w:ascii="Book Antiqua" w:hAnsi="Book Antiqua"/>
          <w:sz w:val="24"/>
          <w:lang w:val="en-GB"/>
        </w:rPr>
        <w:t>2) Paul continues his practice of going into the local synagogue and trying to persuade both Jews and gentile adherents, about the gospel that Jesus is the messiah and that forgiveness and new life come by believing him and receiving his Spirit into one</w:t>
      </w:r>
      <w:r>
        <w:rPr>
          <w:rFonts w:ascii="Book Antiqua" w:hAnsi="Book Antiqua"/>
          <w:sz w:val="24"/>
          <w:lang w:val="en-GB"/>
        </w:rPr>
        <w:t>’</w:t>
      </w:r>
      <w:r w:rsidRPr="00AC2D68">
        <w:rPr>
          <w:rFonts w:ascii="Book Antiqua" w:hAnsi="Book Antiqua"/>
          <w:sz w:val="24"/>
          <w:lang w:val="en-GB"/>
        </w:rPr>
        <w:t>s life. His greatest opponents are other Jews who see him as a threat to their religion. Gentile authorities get involved when social unrest becomes an issue but they resist getting in the middle of what they consider to be religious squabbles. Clearly, the conflict and persecution is an intra-Jewish one. Christians were one sect within Judaism over against other more mai</w:t>
      </w:r>
      <w:r>
        <w:rPr>
          <w:rFonts w:ascii="Book Antiqua" w:hAnsi="Book Antiqua"/>
          <w:sz w:val="24"/>
          <w:lang w:val="en-GB"/>
        </w:rPr>
        <w:t>nline variations of the faith</w:t>
      </w:r>
      <w:r w:rsidRPr="00AC2D68">
        <w:rPr>
          <w:rFonts w:ascii="Book Antiqua" w:hAnsi="Book Antiqua"/>
          <w:sz w:val="24"/>
          <w:lang w:val="en-GB"/>
        </w:rPr>
        <w:t>.</w:t>
      </w:r>
    </w:p>
    <w:p w14:paraId="0BA01D16" w14:textId="77777777" w:rsidR="00302813" w:rsidRPr="00AC2D68" w:rsidRDefault="00302813" w:rsidP="00302813">
      <w:pPr>
        <w:rPr>
          <w:rFonts w:ascii="Book Antiqua" w:hAnsi="Book Antiqua"/>
          <w:sz w:val="24"/>
          <w:lang w:val="en-GB"/>
        </w:rPr>
      </w:pPr>
    </w:p>
    <w:p w14:paraId="18888061" w14:textId="77777777" w:rsidR="00302813" w:rsidRPr="00AC2D68" w:rsidRDefault="00302813" w:rsidP="00302813">
      <w:pPr>
        <w:rPr>
          <w:rFonts w:ascii="Book Antiqua" w:hAnsi="Book Antiqua"/>
          <w:sz w:val="24"/>
          <w:lang w:val="en-GB"/>
        </w:rPr>
      </w:pPr>
      <w:r w:rsidRPr="00AC2D68">
        <w:rPr>
          <w:rFonts w:ascii="Book Antiqua" w:hAnsi="Book Antiqua"/>
          <w:sz w:val="24"/>
          <w:lang w:val="en-GB"/>
        </w:rPr>
        <w:t>3) Many of Paul</w:t>
      </w:r>
      <w:r>
        <w:rPr>
          <w:rFonts w:ascii="Book Antiqua" w:hAnsi="Book Antiqua"/>
          <w:sz w:val="24"/>
          <w:lang w:val="en-GB"/>
        </w:rPr>
        <w:t>’</w:t>
      </w:r>
      <w:r w:rsidRPr="00AC2D68">
        <w:rPr>
          <w:rFonts w:ascii="Book Antiqua" w:hAnsi="Book Antiqua"/>
          <w:sz w:val="24"/>
          <w:lang w:val="en-GB"/>
        </w:rPr>
        <w:t>s converts include women, and many women are named as being prominent in status and in business (Lydia being one and Prisca another). There is no sense of discrimination against women in this early movement.</w:t>
      </w:r>
    </w:p>
    <w:p w14:paraId="47B1C33C" w14:textId="77777777" w:rsidR="00302813" w:rsidRPr="00AC2D68" w:rsidRDefault="00302813" w:rsidP="00302813">
      <w:pPr>
        <w:rPr>
          <w:rFonts w:ascii="Book Antiqua" w:hAnsi="Book Antiqua"/>
          <w:sz w:val="24"/>
          <w:lang w:val="en-GB"/>
        </w:rPr>
      </w:pPr>
    </w:p>
    <w:p w14:paraId="099B9EE8" w14:textId="77777777" w:rsidR="00302813" w:rsidRPr="00AC2D68" w:rsidRDefault="00302813" w:rsidP="00302813">
      <w:pPr>
        <w:rPr>
          <w:rFonts w:ascii="Book Antiqua" w:hAnsi="Book Antiqua"/>
          <w:sz w:val="24"/>
          <w:lang w:val="en-GB"/>
        </w:rPr>
      </w:pPr>
      <w:r w:rsidRPr="00AC2D68">
        <w:rPr>
          <w:rFonts w:ascii="Book Antiqua" w:hAnsi="Book Antiqua"/>
          <w:sz w:val="24"/>
          <w:lang w:val="en-GB"/>
        </w:rPr>
        <w:t>4) Paul experiences both success and failure. Even though he offers a most eloquent sermon in Athens, he has little success there. In Corinth, however, he experiences much greater success and stays there 18 months. Moreover, his message to the Athenians (Chapter 17) is very different than his message to the Corinthians (Chapter 18). Or more accurately, the substance of the message is not different, but the ways it is expressed and the audience to whom it is addressed are different. To pagan Greeks raised on philosophy, Paul speaks differently than to those exposed to Jewish faith. To the Greeks Paul begins with the universality of the one God a</w:t>
      </w:r>
      <w:r>
        <w:rPr>
          <w:rFonts w:ascii="Book Antiqua" w:hAnsi="Book Antiqua"/>
          <w:sz w:val="24"/>
          <w:lang w:val="en-GB"/>
        </w:rPr>
        <w:t>nd then hones in on Jesus as God’s</w:t>
      </w:r>
      <w:r w:rsidRPr="00AC2D68">
        <w:rPr>
          <w:rFonts w:ascii="Book Antiqua" w:hAnsi="Book Antiqua"/>
          <w:sz w:val="24"/>
          <w:lang w:val="en-GB"/>
        </w:rPr>
        <w:t xml:space="preserve"> appointed representative. To Jews and pagan adherents to Judaism, he speaks of Jesus as the messiah, for this would have been where the </w:t>
      </w:r>
      <w:r>
        <w:rPr>
          <w:rFonts w:ascii="Book Antiqua" w:hAnsi="Book Antiqua"/>
          <w:sz w:val="24"/>
          <w:lang w:val="en-GB"/>
        </w:rPr>
        <w:t xml:space="preserve">key </w:t>
      </w:r>
      <w:r w:rsidRPr="00AC2D68">
        <w:rPr>
          <w:rFonts w:ascii="Book Antiqua" w:hAnsi="Book Antiqua"/>
          <w:sz w:val="24"/>
          <w:lang w:val="en-GB"/>
        </w:rPr>
        <w:t>issue was for them.</w:t>
      </w:r>
    </w:p>
    <w:p w14:paraId="4BC39F64" w14:textId="77777777" w:rsidR="00302813" w:rsidRDefault="00302813" w:rsidP="00302813">
      <w:pPr>
        <w:rPr>
          <w:rFonts w:ascii="Book Antiqua" w:hAnsi="Book Antiqua"/>
          <w:sz w:val="24"/>
          <w:lang w:val="en-GB"/>
        </w:rPr>
      </w:pPr>
    </w:p>
    <w:p w14:paraId="06663235" w14:textId="083DF3EE" w:rsidR="00302813" w:rsidRPr="00AC2D68" w:rsidRDefault="00302813" w:rsidP="00302813">
      <w:pPr>
        <w:rPr>
          <w:rFonts w:ascii="Book Antiqua" w:hAnsi="Book Antiqua"/>
          <w:sz w:val="24"/>
          <w:lang w:val="en-GB"/>
        </w:rPr>
      </w:pPr>
      <w:r w:rsidRPr="00AC2D68">
        <w:rPr>
          <w:rFonts w:ascii="Book Antiqua" w:hAnsi="Book Antiqua"/>
          <w:sz w:val="24"/>
          <w:lang w:val="en-GB"/>
        </w:rPr>
        <w:t>5) Although adherents to the teachings of John the Baptist continue to co-exist</w:t>
      </w:r>
      <w:r>
        <w:rPr>
          <w:rFonts w:ascii="Book Antiqua" w:hAnsi="Book Antiqua"/>
          <w:sz w:val="24"/>
          <w:lang w:val="en-GB"/>
        </w:rPr>
        <w:t>, the gospel</w:t>
      </w:r>
      <w:r w:rsidRPr="00AC2D68">
        <w:rPr>
          <w:rFonts w:ascii="Book Antiqua" w:hAnsi="Book Antiqua"/>
          <w:sz w:val="24"/>
          <w:lang w:val="en-GB"/>
        </w:rPr>
        <w:t xml:space="preserve"> of Jesus as the messiah</w:t>
      </w:r>
      <w:r>
        <w:rPr>
          <w:rFonts w:ascii="Book Antiqua" w:hAnsi="Book Antiqua"/>
          <w:sz w:val="24"/>
          <w:lang w:val="en-GB"/>
        </w:rPr>
        <w:t xml:space="preserve"> is progressively superseding it</w:t>
      </w:r>
      <w:r w:rsidRPr="00AC2D68">
        <w:rPr>
          <w:rFonts w:ascii="Book Antiqua" w:hAnsi="Book Antiqua"/>
          <w:sz w:val="24"/>
          <w:lang w:val="en-GB"/>
        </w:rPr>
        <w:t>. John</w:t>
      </w:r>
      <w:r>
        <w:rPr>
          <w:rFonts w:ascii="Book Antiqua" w:hAnsi="Book Antiqua"/>
          <w:sz w:val="24"/>
          <w:lang w:val="en-GB"/>
        </w:rPr>
        <w:t>’s</w:t>
      </w:r>
      <w:r w:rsidRPr="00AC2D68">
        <w:rPr>
          <w:rFonts w:ascii="Book Antiqua" w:hAnsi="Book Antiqua"/>
          <w:sz w:val="24"/>
          <w:lang w:val="en-GB"/>
        </w:rPr>
        <w:t xml:space="preserve"> message of repentance as preparation for forgiveness is superseded by the gospel message that forgiveness has been given through Jesus</w:t>
      </w:r>
      <w:r>
        <w:rPr>
          <w:rFonts w:ascii="Book Antiqua" w:hAnsi="Book Antiqua"/>
          <w:sz w:val="24"/>
          <w:lang w:val="en-GB"/>
        </w:rPr>
        <w:t>’</w:t>
      </w:r>
      <w:r w:rsidRPr="00AC2D68">
        <w:rPr>
          <w:rFonts w:ascii="Book Antiqua" w:hAnsi="Book Antiqua"/>
          <w:sz w:val="24"/>
          <w:lang w:val="en-GB"/>
        </w:rPr>
        <w:t xml:space="preserve"> death, and his resurrection signals the gift of </w:t>
      </w:r>
      <w:r>
        <w:rPr>
          <w:rFonts w:ascii="Book Antiqua" w:hAnsi="Book Antiqua"/>
          <w:sz w:val="24"/>
          <w:lang w:val="en-GB"/>
        </w:rPr>
        <w:t>the Holy</w:t>
      </w:r>
      <w:r w:rsidRPr="00AC2D68">
        <w:rPr>
          <w:rFonts w:ascii="Book Antiqua" w:hAnsi="Book Antiqua"/>
          <w:sz w:val="24"/>
          <w:lang w:val="en-GB"/>
        </w:rPr>
        <w:t xml:space="preserve"> Spirit</w:t>
      </w:r>
      <w:r>
        <w:rPr>
          <w:rFonts w:ascii="Book Antiqua" w:hAnsi="Book Antiqua"/>
          <w:sz w:val="24"/>
          <w:lang w:val="en-GB"/>
        </w:rPr>
        <w:t>’s</w:t>
      </w:r>
      <w:r w:rsidRPr="00AC2D68">
        <w:rPr>
          <w:rFonts w:ascii="Book Antiqua" w:hAnsi="Book Antiqua"/>
          <w:sz w:val="24"/>
          <w:lang w:val="en-GB"/>
        </w:rPr>
        <w:t xml:space="preserve"> empowering indwelling within the heart of believers. </w:t>
      </w:r>
    </w:p>
    <w:p w14:paraId="19A0CB49" w14:textId="77777777" w:rsidR="00302813" w:rsidRPr="00AC2D68" w:rsidRDefault="00302813" w:rsidP="00302813">
      <w:pPr>
        <w:rPr>
          <w:rFonts w:ascii="Book Antiqua" w:hAnsi="Book Antiqua"/>
          <w:sz w:val="24"/>
          <w:lang w:val="en-GB"/>
        </w:rPr>
      </w:pPr>
    </w:p>
    <w:p w14:paraId="48A3738E" w14:textId="77777777" w:rsidR="00302813" w:rsidRPr="00AC2D68" w:rsidRDefault="00302813" w:rsidP="00302813">
      <w:pPr>
        <w:rPr>
          <w:rFonts w:ascii="Book Antiqua" w:hAnsi="Book Antiqua"/>
          <w:sz w:val="24"/>
          <w:lang w:val="en-GB"/>
        </w:rPr>
      </w:pPr>
      <w:r w:rsidRPr="00AC2D68">
        <w:rPr>
          <w:rFonts w:ascii="Book Antiqua" w:hAnsi="Book Antiqua"/>
          <w:sz w:val="24"/>
          <w:lang w:val="en-GB"/>
        </w:rPr>
        <w:t>6) At one point in the narrative (chapter 16) it changes from the 3</w:t>
      </w:r>
      <w:r w:rsidRPr="00AC2D68">
        <w:rPr>
          <w:rFonts w:ascii="Book Antiqua" w:hAnsi="Book Antiqua"/>
          <w:sz w:val="24"/>
          <w:vertAlign w:val="superscript"/>
          <w:lang w:val="en-GB"/>
        </w:rPr>
        <w:t>rd</w:t>
      </w:r>
      <w:r w:rsidRPr="00AC2D68">
        <w:rPr>
          <w:rFonts w:ascii="Book Antiqua" w:hAnsi="Book Antiqua"/>
          <w:sz w:val="24"/>
          <w:lang w:val="en-GB"/>
        </w:rPr>
        <w:t xml:space="preserve"> person to the second person, indicating that the narrator is now part of Paul</w:t>
      </w:r>
      <w:r>
        <w:rPr>
          <w:rFonts w:ascii="Book Antiqua" w:hAnsi="Book Antiqua"/>
          <w:sz w:val="24"/>
          <w:lang w:val="en-GB"/>
        </w:rPr>
        <w:t>’s</w:t>
      </w:r>
      <w:r w:rsidRPr="00AC2D68">
        <w:rPr>
          <w:rFonts w:ascii="Book Antiqua" w:hAnsi="Book Antiqua"/>
          <w:sz w:val="24"/>
          <w:lang w:val="en-GB"/>
        </w:rPr>
        <w:t xml:space="preserve"> travelling group. Later we may identify the author as the physician Luke. It is also clear that the narrative now takes on more specific details in terms of place and names, incidents and confrontations. The narrator is now an eye witness.</w:t>
      </w:r>
    </w:p>
    <w:p w14:paraId="07E91C5E" w14:textId="77777777" w:rsidR="009804A8" w:rsidRDefault="009804A8"/>
    <w:sectPr w:rsidR="009804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13"/>
    <w:rsid w:val="00302813"/>
    <w:rsid w:val="006258EC"/>
    <w:rsid w:val="009804A8"/>
    <w:rsid w:val="00AE0C66"/>
    <w:rsid w:val="00C66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E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13"/>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813"/>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Athanasiadis</dc:creator>
  <cp:lastModifiedBy>Erin Stone</cp:lastModifiedBy>
  <cp:revision>2</cp:revision>
  <dcterms:created xsi:type="dcterms:W3CDTF">2018-11-14T16:51:00Z</dcterms:created>
  <dcterms:modified xsi:type="dcterms:W3CDTF">2018-11-14T16:51:00Z</dcterms:modified>
</cp:coreProperties>
</file>