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607DD" w14:textId="39A626CB" w:rsidR="00494F1B" w:rsidRDefault="00494F1B" w:rsidP="00494F1B">
      <w:pPr>
        <w:jc w:val="center"/>
        <w:rPr>
          <w:sz w:val="28"/>
        </w:rPr>
      </w:pPr>
      <w:r w:rsidRPr="00494F1B">
        <w:rPr>
          <w:noProof/>
          <w:sz w:val="28"/>
        </w:rPr>
        <w:drawing>
          <wp:inline distT="0" distB="0" distL="0" distR="0" wp14:anchorId="362B1CCD" wp14:editId="133F4874">
            <wp:extent cx="2343692" cy="5198440"/>
            <wp:effectExtent l="0" t="0" r="6350" b="0"/>
            <wp:docPr id="281688218" name="Picture 1" descr="A person with a mustach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88218" name="Picture 1" descr="A person with a mustache&#10;&#10;AI-generated content may be incorrect."/>
                    <pic:cNvPicPr/>
                  </pic:nvPicPr>
                  <pic:blipFill>
                    <a:blip r:embed="rId5"/>
                    <a:stretch>
                      <a:fillRect/>
                    </a:stretch>
                  </pic:blipFill>
                  <pic:spPr>
                    <a:xfrm>
                      <a:off x="0" y="0"/>
                      <a:ext cx="2350633" cy="5213835"/>
                    </a:xfrm>
                    <a:prstGeom prst="rect">
                      <a:avLst/>
                    </a:prstGeom>
                  </pic:spPr>
                </pic:pic>
              </a:graphicData>
            </a:graphic>
          </wp:inline>
        </w:drawing>
      </w:r>
    </w:p>
    <w:p w14:paraId="34409D18" w14:textId="77777777" w:rsidR="00494F1B" w:rsidRDefault="00494F1B" w:rsidP="00494F1B">
      <w:pPr>
        <w:jc w:val="center"/>
        <w:rPr>
          <w:sz w:val="28"/>
        </w:rPr>
      </w:pPr>
    </w:p>
    <w:p w14:paraId="3DB7999D" w14:textId="77777777" w:rsidR="00494F1B" w:rsidRDefault="00494F1B" w:rsidP="00494F1B">
      <w:pPr>
        <w:jc w:val="center"/>
        <w:rPr>
          <w:sz w:val="28"/>
        </w:rPr>
      </w:pPr>
    </w:p>
    <w:p w14:paraId="0670BC29" w14:textId="0207229A" w:rsidR="00494F1B" w:rsidRDefault="00494F1B" w:rsidP="00EA056B">
      <w:pPr>
        <w:jc w:val="center"/>
        <w:rPr>
          <w:sz w:val="28"/>
        </w:rPr>
      </w:pPr>
      <w:r w:rsidRPr="00494F1B">
        <w:rPr>
          <w:noProof/>
          <w:sz w:val="28"/>
        </w:rPr>
        <w:drawing>
          <wp:inline distT="0" distB="0" distL="0" distR="0" wp14:anchorId="66C72C0F" wp14:editId="5F7AA3F6">
            <wp:extent cx="2699513" cy="3106940"/>
            <wp:effectExtent l="0" t="0" r="5715" b="5080"/>
            <wp:docPr id="1943770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70146" name=""/>
                    <pic:cNvPicPr/>
                  </pic:nvPicPr>
                  <pic:blipFill>
                    <a:blip r:embed="rId6"/>
                    <a:stretch>
                      <a:fillRect/>
                    </a:stretch>
                  </pic:blipFill>
                  <pic:spPr>
                    <a:xfrm>
                      <a:off x="0" y="0"/>
                      <a:ext cx="2827360" cy="3254083"/>
                    </a:xfrm>
                    <a:prstGeom prst="rect">
                      <a:avLst/>
                    </a:prstGeom>
                  </pic:spPr>
                </pic:pic>
              </a:graphicData>
            </a:graphic>
          </wp:inline>
        </w:drawing>
      </w:r>
    </w:p>
    <w:p w14:paraId="3D4F3DB8" w14:textId="77777777" w:rsidR="00494F1B" w:rsidRDefault="00494F1B" w:rsidP="00494F1B">
      <w:pPr>
        <w:jc w:val="center"/>
        <w:rPr>
          <w:sz w:val="28"/>
        </w:rPr>
      </w:pPr>
    </w:p>
    <w:p w14:paraId="1BB45390" w14:textId="77777777" w:rsidR="00494F1B" w:rsidRDefault="00494F1B" w:rsidP="00494F1B">
      <w:pPr>
        <w:jc w:val="center"/>
        <w:rPr>
          <w:sz w:val="28"/>
        </w:rPr>
      </w:pPr>
    </w:p>
    <w:p w14:paraId="6B1CB88D" w14:textId="26CC7203" w:rsidR="00494F1B" w:rsidRDefault="00494F1B" w:rsidP="00494F1B">
      <w:pPr>
        <w:jc w:val="center"/>
        <w:rPr>
          <w:sz w:val="28"/>
        </w:rPr>
      </w:pPr>
      <w:r w:rsidRPr="00494F1B">
        <w:rPr>
          <w:noProof/>
          <w:sz w:val="28"/>
        </w:rPr>
        <w:drawing>
          <wp:inline distT="0" distB="0" distL="0" distR="0" wp14:anchorId="0C3EA3C0" wp14:editId="0F68F6DD">
            <wp:extent cx="3505833" cy="5744048"/>
            <wp:effectExtent l="0" t="0" r="0" b="0"/>
            <wp:docPr id="1925469755"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69755" name="Picture 1" descr="A blue sign with white text&#10;&#10;AI-generated content may be incorrect."/>
                    <pic:cNvPicPr/>
                  </pic:nvPicPr>
                  <pic:blipFill>
                    <a:blip r:embed="rId7"/>
                    <a:stretch>
                      <a:fillRect/>
                    </a:stretch>
                  </pic:blipFill>
                  <pic:spPr>
                    <a:xfrm>
                      <a:off x="0" y="0"/>
                      <a:ext cx="3565294" cy="5841470"/>
                    </a:xfrm>
                    <a:prstGeom prst="rect">
                      <a:avLst/>
                    </a:prstGeom>
                  </pic:spPr>
                </pic:pic>
              </a:graphicData>
            </a:graphic>
          </wp:inline>
        </w:drawing>
      </w:r>
    </w:p>
    <w:p w14:paraId="1C046566" w14:textId="77777777" w:rsidR="00494F1B" w:rsidRDefault="00494F1B" w:rsidP="00494F1B">
      <w:pPr>
        <w:jc w:val="center"/>
        <w:rPr>
          <w:sz w:val="28"/>
        </w:rPr>
      </w:pPr>
    </w:p>
    <w:p w14:paraId="0F9256B5" w14:textId="77777777" w:rsidR="00494F1B" w:rsidRDefault="00494F1B" w:rsidP="00EA056B">
      <w:pPr>
        <w:jc w:val="both"/>
        <w:rPr>
          <w:sz w:val="28"/>
        </w:rPr>
      </w:pPr>
    </w:p>
    <w:p w14:paraId="4FF50E16" w14:textId="3588E622" w:rsidR="00494F1B" w:rsidRPr="00EA056B" w:rsidRDefault="00494F1B" w:rsidP="00494F1B">
      <w:pPr>
        <w:jc w:val="center"/>
        <w:rPr>
          <w:color w:val="2F5496" w:themeColor="accent1" w:themeShade="BF"/>
          <w:sz w:val="96"/>
          <w:szCs w:val="96"/>
        </w:rPr>
      </w:pPr>
      <w:r w:rsidRPr="00EA056B">
        <w:rPr>
          <w:color w:val="2F5496" w:themeColor="accent1" w:themeShade="BF"/>
          <w:sz w:val="96"/>
          <w:szCs w:val="96"/>
        </w:rPr>
        <w:t xml:space="preserve">Ten Visit </w:t>
      </w:r>
    </w:p>
    <w:p w14:paraId="4A619778" w14:textId="648B1385" w:rsidR="00EA056B" w:rsidRPr="00EA056B" w:rsidRDefault="00EA056B" w:rsidP="00494F1B">
      <w:pPr>
        <w:jc w:val="center"/>
        <w:rPr>
          <w:color w:val="2F5496" w:themeColor="accent1" w:themeShade="BF"/>
          <w:sz w:val="96"/>
          <w:szCs w:val="96"/>
        </w:rPr>
      </w:pPr>
      <w:r w:rsidRPr="00EA056B">
        <w:rPr>
          <w:color w:val="2F5496" w:themeColor="accent1" w:themeShade="BF"/>
          <w:sz w:val="96"/>
          <w:szCs w:val="96"/>
        </w:rPr>
        <w:t>Pre-Pay</w:t>
      </w:r>
    </w:p>
    <w:p w14:paraId="219EE3C7" w14:textId="70D0CD73" w:rsidR="00EA056B" w:rsidRPr="00EA056B" w:rsidRDefault="00EA056B" w:rsidP="00494F1B">
      <w:pPr>
        <w:jc w:val="center"/>
        <w:rPr>
          <w:color w:val="2F5496" w:themeColor="accent1" w:themeShade="BF"/>
          <w:sz w:val="96"/>
          <w:szCs w:val="96"/>
        </w:rPr>
      </w:pPr>
      <w:r w:rsidRPr="00EA056B">
        <w:rPr>
          <w:color w:val="2F5496" w:themeColor="accent1" w:themeShade="BF"/>
          <w:sz w:val="96"/>
          <w:szCs w:val="96"/>
        </w:rPr>
        <w:t>Program</w:t>
      </w:r>
    </w:p>
    <w:p w14:paraId="7C291652" w14:textId="77777777" w:rsidR="00494F1B" w:rsidRDefault="00494F1B" w:rsidP="00494F1B">
      <w:pPr>
        <w:jc w:val="center"/>
        <w:rPr>
          <w:sz w:val="28"/>
        </w:rPr>
      </w:pPr>
    </w:p>
    <w:p w14:paraId="6F6270E6" w14:textId="77777777" w:rsidR="00494F1B" w:rsidRDefault="00494F1B" w:rsidP="00494F1B">
      <w:pPr>
        <w:jc w:val="center"/>
        <w:rPr>
          <w:sz w:val="28"/>
        </w:rPr>
      </w:pPr>
    </w:p>
    <w:p w14:paraId="4F60C103" w14:textId="77777777" w:rsidR="00494F1B" w:rsidRDefault="00494F1B" w:rsidP="00494F1B">
      <w:pPr>
        <w:rPr>
          <w:sz w:val="28"/>
        </w:rPr>
      </w:pPr>
    </w:p>
    <w:p w14:paraId="3966B4D6" w14:textId="77777777" w:rsidR="00EA056B" w:rsidRDefault="00EA056B" w:rsidP="00494F1B">
      <w:pPr>
        <w:rPr>
          <w:sz w:val="28"/>
        </w:rPr>
      </w:pPr>
    </w:p>
    <w:p w14:paraId="3316EE8D" w14:textId="78F3D6F0" w:rsidR="00494F1B" w:rsidRPr="008F65E6" w:rsidRDefault="00494F1B" w:rsidP="00A05AA6">
      <w:pPr>
        <w:jc w:val="center"/>
        <w:rPr>
          <w:color w:val="2F5496" w:themeColor="accent1" w:themeShade="BF"/>
          <w:sz w:val="32"/>
          <w:szCs w:val="32"/>
        </w:rPr>
      </w:pPr>
      <w:r w:rsidRPr="008F65E6">
        <w:rPr>
          <w:color w:val="2F5496" w:themeColor="accent1" w:themeShade="BF"/>
          <w:sz w:val="32"/>
          <w:szCs w:val="32"/>
        </w:rPr>
        <w:lastRenderedPageBreak/>
        <w:t>Ten Visit Pre-Pay Program</w:t>
      </w:r>
    </w:p>
    <w:p w14:paraId="11CA6A19" w14:textId="77777777" w:rsidR="00494F1B" w:rsidRDefault="00494F1B" w:rsidP="00494F1B">
      <w:pPr>
        <w:jc w:val="center"/>
        <w:rPr>
          <w:color w:val="2F5496" w:themeColor="accent1" w:themeShade="BF"/>
          <w:sz w:val="28"/>
        </w:rPr>
      </w:pPr>
      <w:r w:rsidRPr="00A05AA6">
        <w:rPr>
          <w:color w:val="2F5496" w:themeColor="accent1" w:themeShade="BF"/>
          <w:sz w:val="28"/>
        </w:rPr>
        <w:t>$920</w:t>
      </w:r>
    </w:p>
    <w:p w14:paraId="709B886E" w14:textId="77777777" w:rsidR="008F65E6" w:rsidRPr="00A05AA6" w:rsidRDefault="008F65E6" w:rsidP="00494F1B">
      <w:pPr>
        <w:jc w:val="center"/>
        <w:rPr>
          <w:color w:val="2F5496" w:themeColor="accent1" w:themeShade="BF"/>
          <w:sz w:val="28"/>
        </w:rPr>
      </w:pPr>
    </w:p>
    <w:p w14:paraId="1D54F084" w14:textId="77777777" w:rsidR="00494F1B" w:rsidRPr="00A05AA6" w:rsidRDefault="00494F1B" w:rsidP="00494F1B">
      <w:pPr>
        <w:jc w:val="center"/>
        <w:rPr>
          <w:color w:val="2F5496" w:themeColor="accent1" w:themeShade="BF"/>
        </w:rPr>
      </w:pPr>
      <w:r w:rsidRPr="00A05AA6">
        <w:rPr>
          <w:color w:val="2F5496" w:themeColor="accent1" w:themeShade="BF"/>
        </w:rPr>
        <w:t>($20 discount when paying by Check, Debit or Cash)</w:t>
      </w:r>
    </w:p>
    <w:p w14:paraId="5E9BAA9A" w14:textId="77777777" w:rsidR="00494F1B" w:rsidRDefault="00494F1B" w:rsidP="00494F1B">
      <w:pPr>
        <w:jc w:val="center"/>
        <w:rPr>
          <w:color w:val="2F5496" w:themeColor="accent1" w:themeShade="BF"/>
          <w:sz w:val="28"/>
        </w:rPr>
      </w:pPr>
    </w:p>
    <w:p w14:paraId="7C85867A" w14:textId="77777777" w:rsidR="008F65E6" w:rsidRPr="00A05AA6" w:rsidRDefault="008F65E6" w:rsidP="00494F1B">
      <w:pPr>
        <w:jc w:val="center"/>
        <w:rPr>
          <w:color w:val="2F5496" w:themeColor="accent1" w:themeShade="BF"/>
          <w:sz w:val="28"/>
        </w:rPr>
      </w:pPr>
    </w:p>
    <w:p w14:paraId="14ECCE0F" w14:textId="77777777" w:rsidR="00494F1B" w:rsidRPr="00A05AA6" w:rsidRDefault="00494F1B" w:rsidP="00494F1B">
      <w:pPr>
        <w:jc w:val="center"/>
        <w:rPr>
          <w:b/>
          <w:color w:val="2F5496" w:themeColor="accent1" w:themeShade="BF"/>
          <w:sz w:val="24"/>
          <w:szCs w:val="24"/>
        </w:rPr>
      </w:pPr>
      <w:r w:rsidRPr="00A05AA6">
        <w:rPr>
          <w:b/>
          <w:color w:val="2F5496" w:themeColor="accent1" w:themeShade="BF"/>
          <w:sz w:val="24"/>
          <w:szCs w:val="24"/>
        </w:rPr>
        <w:t>Our program is designed for:</w:t>
      </w:r>
    </w:p>
    <w:p w14:paraId="5BA9CF71" w14:textId="77777777" w:rsidR="00494F1B" w:rsidRPr="00A05AA6" w:rsidRDefault="00494F1B" w:rsidP="00494F1B">
      <w:pPr>
        <w:jc w:val="center"/>
        <w:rPr>
          <w:color w:val="2F5496" w:themeColor="accent1" w:themeShade="BF"/>
          <w:sz w:val="24"/>
          <w:szCs w:val="24"/>
        </w:rPr>
      </w:pPr>
    </w:p>
    <w:p w14:paraId="1BBD91DF" w14:textId="6EF31262" w:rsidR="00494F1B" w:rsidRPr="00301F62" w:rsidRDefault="00494F1B" w:rsidP="00301F62">
      <w:pPr>
        <w:pStyle w:val="ListParagraph"/>
        <w:spacing w:after="200" w:line="288" w:lineRule="auto"/>
        <w:ind w:left="420"/>
        <w:jc w:val="center"/>
        <w:rPr>
          <w:color w:val="2F5496" w:themeColor="accent1" w:themeShade="BF"/>
          <w:sz w:val="24"/>
          <w:szCs w:val="24"/>
        </w:rPr>
      </w:pPr>
      <w:r w:rsidRPr="00A05AA6">
        <w:rPr>
          <w:color w:val="2F5496" w:themeColor="accent1" w:themeShade="BF"/>
          <w:sz w:val="24"/>
          <w:szCs w:val="24"/>
        </w:rPr>
        <w:t>…self-pay patients who wish to incorporate budget-friendly restorative or</w:t>
      </w:r>
      <w:r w:rsidR="00301F62">
        <w:rPr>
          <w:color w:val="2F5496" w:themeColor="accent1" w:themeShade="BF"/>
          <w:sz w:val="24"/>
          <w:szCs w:val="24"/>
        </w:rPr>
        <w:t xml:space="preserve"> regular</w:t>
      </w:r>
      <w:r w:rsidRPr="00A05AA6">
        <w:rPr>
          <w:color w:val="2F5496" w:themeColor="accent1" w:themeShade="BF"/>
          <w:sz w:val="24"/>
          <w:szCs w:val="24"/>
        </w:rPr>
        <w:t xml:space="preserve"> </w:t>
      </w:r>
      <w:r w:rsidRPr="00301F62">
        <w:rPr>
          <w:color w:val="2F5496" w:themeColor="accent1" w:themeShade="BF"/>
          <w:sz w:val="24"/>
          <w:szCs w:val="24"/>
        </w:rPr>
        <w:t>wellness Chiropractic Care into their lifestyle.</w:t>
      </w:r>
    </w:p>
    <w:p w14:paraId="77D2A41B" w14:textId="77777777" w:rsidR="00301F62" w:rsidRDefault="00301F62" w:rsidP="008F65E6">
      <w:pPr>
        <w:pStyle w:val="ListParagraph"/>
        <w:spacing w:after="200" w:line="288" w:lineRule="auto"/>
        <w:ind w:left="420"/>
        <w:jc w:val="center"/>
        <w:rPr>
          <w:color w:val="2F5496" w:themeColor="accent1" w:themeShade="BF"/>
          <w:sz w:val="24"/>
          <w:szCs w:val="24"/>
        </w:rPr>
      </w:pPr>
    </w:p>
    <w:p w14:paraId="0F1A73E1" w14:textId="77777777" w:rsidR="00301F62" w:rsidRPr="00301F62" w:rsidRDefault="00301F62" w:rsidP="008F65E6">
      <w:pPr>
        <w:pStyle w:val="ListParagraph"/>
        <w:spacing w:after="200" w:line="288" w:lineRule="auto"/>
        <w:ind w:left="420"/>
        <w:jc w:val="center"/>
        <w:rPr>
          <w:color w:val="2F5496" w:themeColor="accent1" w:themeShade="BF"/>
          <w:sz w:val="24"/>
          <w:szCs w:val="24"/>
        </w:rPr>
      </w:pPr>
    </w:p>
    <w:p w14:paraId="2DE62E06" w14:textId="3B9166E2" w:rsidR="00301F62" w:rsidRPr="00301F62" w:rsidRDefault="00301F62" w:rsidP="00301F62">
      <w:pPr>
        <w:pStyle w:val="ListParagraph"/>
        <w:numPr>
          <w:ilvl w:val="0"/>
          <w:numId w:val="2"/>
        </w:numPr>
        <w:rPr>
          <w:color w:val="2F5496" w:themeColor="accent1" w:themeShade="BF"/>
          <w:sz w:val="22"/>
          <w:szCs w:val="22"/>
        </w:rPr>
      </w:pPr>
      <w:r w:rsidRPr="00301F62">
        <w:rPr>
          <w:color w:val="2F5496" w:themeColor="accent1" w:themeShade="BF"/>
          <w:sz w:val="22"/>
          <w:szCs w:val="22"/>
        </w:rPr>
        <w:t xml:space="preserve">Our Ten-Visit Program includes office visits and </w:t>
      </w:r>
      <w:r>
        <w:rPr>
          <w:color w:val="2F5496" w:themeColor="accent1" w:themeShade="BF"/>
          <w:sz w:val="22"/>
          <w:szCs w:val="22"/>
        </w:rPr>
        <w:t>treatment</w:t>
      </w:r>
      <w:r w:rsidRPr="00301F62">
        <w:rPr>
          <w:color w:val="2F5496" w:themeColor="accent1" w:themeShade="BF"/>
          <w:sz w:val="22"/>
          <w:szCs w:val="22"/>
        </w:rPr>
        <w:t xml:space="preserve"> rendered during regular, non-accident/injury visits. The customary fee for this type of service ranges from $120-$185. This plan brings each visit to a consistent $92. </w:t>
      </w:r>
    </w:p>
    <w:p w14:paraId="72805CEA" w14:textId="77777777" w:rsidR="00301F62" w:rsidRDefault="00301F62" w:rsidP="00301F62">
      <w:pPr>
        <w:pStyle w:val="ListParagraph"/>
        <w:rPr>
          <w:color w:val="2F5496" w:themeColor="accent1" w:themeShade="BF"/>
          <w:sz w:val="22"/>
          <w:szCs w:val="22"/>
        </w:rPr>
      </w:pPr>
    </w:p>
    <w:p w14:paraId="76298D22" w14:textId="77777777" w:rsidR="00301F62" w:rsidRPr="00301F62" w:rsidRDefault="00301F62" w:rsidP="00301F62">
      <w:pPr>
        <w:pStyle w:val="ListParagraph"/>
        <w:rPr>
          <w:color w:val="2F5496" w:themeColor="accent1" w:themeShade="BF"/>
          <w:sz w:val="22"/>
          <w:szCs w:val="22"/>
        </w:rPr>
      </w:pPr>
    </w:p>
    <w:p w14:paraId="41797AD0" w14:textId="77777777" w:rsidR="00301F62" w:rsidRPr="00301F62" w:rsidRDefault="00301F62" w:rsidP="00301F62">
      <w:pPr>
        <w:pStyle w:val="ListParagraph"/>
        <w:numPr>
          <w:ilvl w:val="0"/>
          <w:numId w:val="2"/>
        </w:numPr>
        <w:rPr>
          <w:color w:val="2F5496" w:themeColor="accent1" w:themeShade="BF"/>
          <w:sz w:val="22"/>
          <w:szCs w:val="22"/>
        </w:rPr>
      </w:pPr>
      <w:r w:rsidRPr="00301F62">
        <w:rPr>
          <w:color w:val="2F5496" w:themeColor="accent1" w:themeShade="BF"/>
          <w:sz w:val="22"/>
          <w:szCs w:val="22"/>
        </w:rPr>
        <w:t xml:space="preserve">This is a pre-paid, self-pay discount fee for care in our office which may be shared among family members in a household. Each member will qualify after receiving an initial visit, including examination, care recommendation and initial treatment. </w:t>
      </w:r>
    </w:p>
    <w:p w14:paraId="6C695680" w14:textId="77777777" w:rsidR="00301F62" w:rsidRDefault="00301F62" w:rsidP="00301F62">
      <w:pPr>
        <w:rPr>
          <w:color w:val="2F5496" w:themeColor="accent1" w:themeShade="BF"/>
          <w:sz w:val="22"/>
          <w:szCs w:val="22"/>
        </w:rPr>
      </w:pPr>
    </w:p>
    <w:p w14:paraId="44B8E075" w14:textId="77777777" w:rsidR="00301F62" w:rsidRPr="00301F62" w:rsidRDefault="00301F62" w:rsidP="00301F62">
      <w:pPr>
        <w:rPr>
          <w:color w:val="2F5496" w:themeColor="accent1" w:themeShade="BF"/>
          <w:sz w:val="22"/>
          <w:szCs w:val="22"/>
        </w:rPr>
      </w:pPr>
    </w:p>
    <w:p w14:paraId="20285DA5" w14:textId="49803F95" w:rsidR="00301F62" w:rsidRPr="00301F62" w:rsidRDefault="00301F62" w:rsidP="00301F62">
      <w:pPr>
        <w:pStyle w:val="ListParagraph"/>
        <w:numPr>
          <w:ilvl w:val="0"/>
          <w:numId w:val="2"/>
        </w:numPr>
        <w:rPr>
          <w:color w:val="2F5496" w:themeColor="accent1" w:themeShade="BF"/>
          <w:sz w:val="22"/>
          <w:szCs w:val="22"/>
        </w:rPr>
      </w:pPr>
      <w:r w:rsidRPr="00301F62">
        <w:rPr>
          <w:color w:val="2F5496" w:themeColor="accent1" w:themeShade="BF"/>
          <w:sz w:val="22"/>
          <w:szCs w:val="22"/>
        </w:rPr>
        <w:t xml:space="preserve">Since this program is a self-pay discount, </w:t>
      </w:r>
      <w:r w:rsidRPr="00301F62">
        <w:rPr>
          <w:i/>
          <w:iCs/>
          <w:color w:val="2F5496" w:themeColor="accent1" w:themeShade="BF"/>
          <w:sz w:val="22"/>
          <w:szCs w:val="22"/>
        </w:rPr>
        <w:t xml:space="preserve">the package is not billable to insurance and </w:t>
      </w:r>
      <w:r w:rsidRPr="00301F62">
        <w:rPr>
          <w:i/>
          <w:color w:val="2F5496" w:themeColor="accent1" w:themeShade="BF"/>
          <w:sz w:val="22"/>
          <w:szCs w:val="22"/>
        </w:rPr>
        <w:t>cannot include supplies or the exams required at certain intervals of care</w:t>
      </w:r>
      <w:r w:rsidRPr="00301F62">
        <w:rPr>
          <w:color w:val="2F5496" w:themeColor="accent1" w:themeShade="BF"/>
          <w:sz w:val="22"/>
          <w:szCs w:val="22"/>
        </w:rPr>
        <w:t>. However, HSA funds can be used for these services. If a refund is requested</w:t>
      </w:r>
      <w:r>
        <w:rPr>
          <w:color w:val="2F5496" w:themeColor="accent1" w:themeShade="BF"/>
          <w:sz w:val="22"/>
          <w:szCs w:val="22"/>
        </w:rPr>
        <w:t xml:space="preserve"> for unused visits</w:t>
      </w:r>
      <w:r w:rsidRPr="00301F62">
        <w:rPr>
          <w:color w:val="2F5496" w:themeColor="accent1" w:themeShade="BF"/>
          <w:sz w:val="22"/>
          <w:szCs w:val="22"/>
        </w:rPr>
        <w:t>, a 30-day notice is required. Any further treatment and associated fees will be agreed upon by both parties.</w:t>
      </w:r>
    </w:p>
    <w:p w14:paraId="479D410F" w14:textId="77777777" w:rsidR="00301F62" w:rsidRDefault="00301F62" w:rsidP="00301F62">
      <w:pPr>
        <w:pStyle w:val="ListParagraph"/>
        <w:rPr>
          <w:color w:val="2F5496" w:themeColor="accent1" w:themeShade="BF"/>
          <w:sz w:val="22"/>
          <w:szCs w:val="22"/>
        </w:rPr>
      </w:pPr>
    </w:p>
    <w:p w14:paraId="0976E44F" w14:textId="77777777" w:rsidR="00301F62" w:rsidRPr="00301F62" w:rsidRDefault="00301F62" w:rsidP="00301F62">
      <w:pPr>
        <w:pStyle w:val="ListParagraph"/>
        <w:rPr>
          <w:color w:val="2F5496" w:themeColor="accent1" w:themeShade="BF"/>
          <w:sz w:val="22"/>
          <w:szCs w:val="22"/>
        </w:rPr>
      </w:pPr>
    </w:p>
    <w:p w14:paraId="76D5A62D" w14:textId="77777777" w:rsidR="00301F62" w:rsidRPr="00301F62" w:rsidRDefault="00301F62" w:rsidP="00301F62">
      <w:pPr>
        <w:pStyle w:val="ListParagraph"/>
        <w:numPr>
          <w:ilvl w:val="0"/>
          <w:numId w:val="2"/>
        </w:numPr>
        <w:rPr>
          <w:color w:val="2F5496" w:themeColor="accent1" w:themeShade="BF"/>
          <w:sz w:val="22"/>
          <w:szCs w:val="22"/>
        </w:rPr>
      </w:pPr>
      <w:r w:rsidRPr="00301F62">
        <w:rPr>
          <w:color w:val="2F5496" w:themeColor="accent1" w:themeShade="BF"/>
          <w:sz w:val="22"/>
          <w:szCs w:val="22"/>
        </w:rPr>
        <w:t>In the event the patient has a work, auto or other injury while using this plan for care, this plan will be put on hold and after released from that case, the plan can be resumed, and the expiration date will be changed. No visits will be lost in these cases.  Self-pay rates cannot apply, due to insurance billing and third-party requirements, in these cases.</w:t>
      </w:r>
    </w:p>
    <w:p w14:paraId="6BA848D0" w14:textId="77777777" w:rsidR="008F65E6" w:rsidRPr="00301F62" w:rsidRDefault="008F65E6" w:rsidP="00494F1B">
      <w:pPr>
        <w:rPr>
          <w:color w:val="2F5496" w:themeColor="accent1" w:themeShade="BF"/>
          <w:sz w:val="24"/>
          <w:szCs w:val="24"/>
        </w:rPr>
      </w:pPr>
    </w:p>
    <w:p w14:paraId="18202B7B" w14:textId="77777777" w:rsidR="00301F62" w:rsidRDefault="00301F62" w:rsidP="00301F62">
      <w:pPr>
        <w:ind w:left="360"/>
        <w:rPr>
          <w:color w:val="2F5496" w:themeColor="accent1" w:themeShade="BF"/>
          <w:sz w:val="22"/>
          <w:szCs w:val="22"/>
        </w:rPr>
      </w:pPr>
    </w:p>
    <w:p w14:paraId="6937C9BB" w14:textId="77777777" w:rsidR="00301F62" w:rsidRDefault="00301F62" w:rsidP="00301F62">
      <w:pPr>
        <w:ind w:left="360"/>
        <w:rPr>
          <w:color w:val="2F5496" w:themeColor="accent1" w:themeShade="BF"/>
          <w:sz w:val="22"/>
          <w:szCs w:val="22"/>
        </w:rPr>
      </w:pPr>
    </w:p>
    <w:p w14:paraId="51CFFDBE" w14:textId="77777777" w:rsidR="00301F62" w:rsidRDefault="00301F62" w:rsidP="00301F62">
      <w:pPr>
        <w:ind w:left="360"/>
        <w:rPr>
          <w:color w:val="2F5496" w:themeColor="accent1" w:themeShade="BF"/>
          <w:sz w:val="22"/>
          <w:szCs w:val="22"/>
        </w:rPr>
      </w:pPr>
    </w:p>
    <w:p w14:paraId="27F204C7" w14:textId="77777777" w:rsidR="00301F62" w:rsidRDefault="00301F62" w:rsidP="00301F62">
      <w:pPr>
        <w:ind w:left="360"/>
        <w:rPr>
          <w:color w:val="2F5496" w:themeColor="accent1" w:themeShade="BF"/>
          <w:sz w:val="22"/>
          <w:szCs w:val="22"/>
        </w:rPr>
      </w:pPr>
    </w:p>
    <w:p w14:paraId="540DF5CB" w14:textId="77777777" w:rsidR="00301F62" w:rsidRPr="00301F62" w:rsidRDefault="00301F62" w:rsidP="00301F62">
      <w:pPr>
        <w:ind w:left="360"/>
        <w:rPr>
          <w:color w:val="2F5496" w:themeColor="accent1" w:themeShade="BF"/>
          <w:sz w:val="22"/>
          <w:szCs w:val="22"/>
        </w:rPr>
      </w:pPr>
    </w:p>
    <w:p w14:paraId="2530CB6D" w14:textId="51E36EDB" w:rsidR="00301F62" w:rsidRDefault="00301F62" w:rsidP="00301F62">
      <w:pPr>
        <w:pStyle w:val="ListParagraph"/>
        <w:numPr>
          <w:ilvl w:val="0"/>
          <w:numId w:val="2"/>
        </w:numPr>
        <w:rPr>
          <w:color w:val="2F5496" w:themeColor="accent1" w:themeShade="BF"/>
          <w:sz w:val="22"/>
          <w:szCs w:val="22"/>
        </w:rPr>
      </w:pPr>
      <w:r w:rsidRPr="00301F62">
        <w:rPr>
          <w:i/>
          <w:color w:val="2F5496" w:themeColor="accent1" w:themeShade="BF"/>
          <w:sz w:val="22"/>
          <w:szCs w:val="22"/>
        </w:rPr>
        <w:t>Ten visits expire one year after purchase date</w:t>
      </w:r>
      <w:r w:rsidRPr="00301F62">
        <w:rPr>
          <w:color w:val="2F5496" w:themeColor="accent1" w:themeShade="BF"/>
          <w:sz w:val="22"/>
          <w:szCs w:val="22"/>
        </w:rPr>
        <w:t>. It is not our intention that any of our patients lose visits. As the program is designed for our patients to receive care on a regular basis, using ten visits within a year is ample time to gain the full benefit of the pre-paid package. We are happy to pre-book recurring visits and standing appointments, as well.</w:t>
      </w:r>
    </w:p>
    <w:p w14:paraId="7C93E9CF" w14:textId="77777777" w:rsidR="00301F62" w:rsidRDefault="00301F62" w:rsidP="00301F62">
      <w:pPr>
        <w:rPr>
          <w:color w:val="2F5496" w:themeColor="accent1" w:themeShade="BF"/>
          <w:sz w:val="22"/>
          <w:szCs w:val="22"/>
        </w:rPr>
      </w:pPr>
    </w:p>
    <w:p w14:paraId="421E8EB1" w14:textId="77777777" w:rsidR="00301F62" w:rsidRPr="00301F62" w:rsidRDefault="00301F62" w:rsidP="00301F62">
      <w:pPr>
        <w:rPr>
          <w:color w:val="2F5496" w:themeColor="accent1" w:themeShade="BF"/>
          <w:sz w:val="22"/>
          <w:szCs w:val="22"/>
        </w:rPr>
      </w:pPr>
    </w:p>
    <w:p w14:paraId="13439E22" w14:textId="77777777" w:rsidR="00301F62" w:rsidRDefault="00301F62" w:rsidP="00301F62">
      <w:pPr>
        <w:pStyle w:val="ListParagraph"/>
        <w:numPr>
          <w:ilvl w:val="0"/>
          <w:numId w:val="2"/>
        </w:numPr>
        <w:rPr>
          <w:color w:val="2F5496" w:themeColor="accent1" w:themeShade="BF"/>
          <w:sz w:val="22"/>
          <w:szCs w:val="22"/>
        </w:rPr>
      </w:pPr>
      <w:r w:rsidRPr="00301F62">
        <w:rPr>
          <w:color w:val="2F5496" w:themeColor="accent1" w:themeShade="BF"/>
          <w:sz w:val="22"/>
          <w:szCs w:val="22"/>
        </w:rPr>
        <w:t xml:space="preserve">As we often have a waitlist – </w:t>
      </w:r>
      <w:r w:rsidRPr="00301F62">
        <w:rPr>
          <w:i/>
          <w:iCs/>
          <w:color w:val="2F5496" w:themeColor="accent1" w:themeShade="BF"/>
          <w:sz w:val="22"/>
          <w:szCs w:val="22"/>
        </w:rPr>
        <w:t>please give a minimum 24-hour business day notice</w:t>
      </w:r>
      <w:r w:rsidRPr="00301F62">
        <w:rPr>
          <w:color w:val="2F5496" w:themeColor="accent1" w:themeShade="BF"/>
          <w:sz w:val="22"/>
          <w:szCs w:val="22"/>
        </w:rPr>
        <w:t xml:space="preserve"> if an appointment must be re-scheduled or cancelled. </w:t>
      </w:r>
    </w:p>
    <w:p w14:paraId="75FD2615" w14:textId="370C814B" w:rsidR="00301F62" w:rsidRPr="00301F62" w:rsidRDefault="00301F62" w:rsidP="00301F62">
      <w:pPr>
        <w:pStyle w:val="ListParagraph"/>
        <w:rPr>
          <w:color w:val="2F5496" w:themeColor="accent1" w:themeShade="BF"/>
          <w:sz w:val="22"/>
          <w:szCs w:val="22"/>
        </w:rPr>
      </w:pPr>
      <w:r w:rsidRPr="00301F62">
        <w:rPr>
          <w:color w:val="2F5496" w:themeColor="accent1" w:themeShade="BF"/>
          <w:sz w:val="22"/>
          <w:szCs w:val="22"/>
        </w:rPr>
        <w:t xml:space="preserve">If we do not have the benefit of this notice, </w:t>
      </w:r>
      <w:r>
        <w:rPr>
          <w:color w:val="2F5496" w:themeColor="accent1" w:themeShade="BF"/>
          <w:sz w:val="22"/>
          <w:szCs w:val="22"/>
        </w:rPr>
        <w:t>which</w:t>
      </w:r>
      <w:r w:rsidRPr="00301F62">
        <w:rPr>
          <w:color w:val="2F5496" w:themeColor="accent1" w:themeShade="BF"/>
          <w:sz w:val="22"/>
          <w:szCs w:val="22"/>
        </w:rPr>
        <w:t xml:space="preserve"> </w:t>
      </w:r>
      <w:r w:rsidR="004F102C">
        <w:rPr>
          <w:color w:val="2F5496" w:themeColor="accent1" w:themeShade="BF"/>
          <w:sz w:val="22"/>
          <w:szCs w:val="22"/>
        </w:rPr>
        <w:t xml:space="preserve">allows </w:t>
      </w:r>
      <w:r w:rsidRPr="00301F62">
        <w:rPr>
          <w:color w:val="2F5496" w:themeColor="accent1" w:themeShade="BF"/>
          <w:sz w:val="22"/>
          <w:szCs w:val="22"/>
        </w:rPr>
        <w:t>us to provide care for another patient in that slot, the appointment must therefore be forfeited as one of the pre-paid visits used. As always, extenuating circumstances are considered.</w:t>
      </w:r>
    </w:p>
    <w:p w14:paraId="7B337D23" w14:textId="30396720" w:rsidR="00494F1B" w:rsidRDefault="00494F1B" w:rsidP="00301F62">
      <w:pPr>
        <w:pStyle w:val="ListParagraph"/>
        <w:rPr>
          <w:color w:val="2F5496" w:themeColor="accent1" w:themeShade="BF"/>
          <w:sz w:val="24"/>
          <w:szCs w:val="24"/>
        </w:rPr>
      </w:pPr>
    </w:p>
    <w:p w14:paraId="5D4E0AB2" w14:textId="77777777" w:rsidR="008F65E6" w:rsidRPr="008F65E6" w:rsidRDefault="008F65E6" w:rsidP="008F65E6">
      <w:pPr>
        <w:pStyle w:val="ListParagraph"/>
        <w:rPr>
          <w:color w:val="2F5496" w:themeColor="accent1" w:themeShade="BF"/>
          <w:sz w:val="24"/>
          <w:szCs w:val="24"/>
        </w:rPr>
      </w:pPr>
    </w:p>
    <w:p w14:paraId="01549770" w14:textId="77777777" w:rsidR="00494F1B" w:rsidRPr="008F65E6" w:rsidRDefault="00494F1B" w:rsidP="00494F1B">
      <w:pPr>
        <w:rPr>
          <w:color w:val="2F5496" w:themeColor="accent1" w:themeShade="BF"/>
          <w:sz w:val="24"/>
          <w:szCs w:val="24"/>
        </w:rPr>
      </w:pPr>
    </w:p>
    <w:p w14:paraId="25425092" w14:textId="4C8EB3D2" w:rsidR="00494F1B" w:rsidRPr="008F65E6" w:rsidRDefault="00494F1B" w:rsidP="00A05AA6">
      <w:pPr>
        <w:jc w:val="center"/>
        <w:rPr>
          <w:color w:val="2F5496" w:themeColor="accent1" w:themeShade="BF"/>
          <w:sz w:val="24"/>
          <w:szCs w:val="24"/>
        </w:rPr>
      </w:pPr>
      <w:r w:rsidRPr="008F65E6">
        <w:rPr>
          <w:color w:val="2F5496" w:themeColor="accent1" w:themeShade="BF"/>
          <w:sz w:val="24"/>
          <w:szCs w:val="24"/>
        </w:rPr>
        <w:t>___________________________________</w:t>
      </w:r>
    </w:p>
    <w:p w14:paraId="7C19C34F" w14:textId="77777777" w:rsidR="00494F1B" w:rsidRPr="008F65E6" w:rsidRDefault="00494F1B" w:rsidP="00A05AA6">
      <w:pPr>
        <w:jc w:val="center"/>
        <w:rPr>
          <w:color w:val="2F5496" w:themeColor="accent1" w:themeShade="BF"/>
          <w:sz w:val="24"/>
          <w:szCs w:val="24"/>
        </w:rPr>
      </w:pPr>
      <w:r w:rsidRPr="008F65E6">
        <w:rPr>
          <w:color w:val="2F5496" w:themeColor="accent1" w:themeShade="BF"/>
          <w:sz w:val="24"/>
          <w:szCs w:val="24"/>
        </w:rPr>
        <w:t>Print Name</w:t>
      </w:r>
    </w:p>
    <w:p w14:paraId="0366A3FA" w14:textId="6E28302F" w:rsidR="00494F1B" w:rsidRPr="008F65E6" w:rsidRDefault="00494F1B" w:rsidP="00A05AA6">
      <w:pPr>
        <w:jc w:val="center"/>
        <w:rPr>
          <w:color w:val="2F5496" w:themeColor="accent1" w:themeShade="BF"/>
          <w:sz w:val="24"/>
          <w:szCs w:val="24"/>
        </w:rPr>
      </w:pPr>
      <w:r w:rsidRPr="008F65E6">
        <w:rPr>
          <w:color w:val="2F5496" w:themeColor="accent1" w:themeShade="BF"/>
          <w:sz w:val="24"/>
          <w:szCs w:val="24"/>
        </w:rPr>
        <w:t>____________________________________</w:t>
      </w:r>
    </w:p>
    <w:p w14:paraId="13AD69B1" w14:textId="68AA99A1" w:rsidR="00494F1B" w:rsidRPr="008F65E6" w:rsidRDefault="00494F1B" w:rsidP="00A05AA6">
      <w:pPr>
        <w:jc w:val="center"/>
        <w:rPr>
          <w:color w:val="2F5496" w:themeColor="accent1" w:themeShade="BF"/>
          <w:sz w:val="24"/>
          <w:szCs w:val="24"/>
        </w:rPr>
      </w:pPr>
      <w:r w:rsidRPr="008F65E6">
        <w:rPr>
          <w:color w:val="2F5496" w:themeColor="accent1" w:themeShade="BF"/>
          <w:sz w:val="24"/>
          <w:szCs w:val="24"/>
        </w:rPr>
        <w:t>Signatur</w:t>
      </w:r>
      <w:r w:rsidR="00A05AA6" w:rsidRPr="008F65E6">
        <w:rPr>
          <w:color w:val="2F5496" w:themeColor="accent1" w:themeShade="BF"/>
          <w:sz w:val="24"/>
          <w:szCs w:val="24"/>
        </w:rPr>
        <w:t>e</w:t>
      </w:r>
    </w:p>
    <w:p w14:paraId="40347107" w14:textId="0E2BAAE0" w:rsidR="00A05AA6" w:rsidRPr="008F65E6" w:rsidRDefault="00494F1B" w:rsidP="00A05AA6">
      <w:pPr>
        <w:jc w:val="center"/>
        <w:rPr>
          <w:color w:val="2F5496" w:themeColor="accent1" w:themeShade="BF"/>
          <w:sz w:val="24"/>
          <w:szCs w:val="24"/>
        </w:rPr>
      </w:pPr>
      <w:r w:rsidRPr="008F65E6">
        <w:rPr>
          <w:color w:val="2F5496" w:themeColor="accent1" w:themeShade="BF"/>
          <w:sz w:val="24"/>
          <w:szCs w:val="24"/>
        </w:rPr>
        <w:t>____________________________________</w:t>
      </w:r>
    </w:p>
    <w:p w14:paraId="177B338D" w14:textId="5E738E49" w:rsidR="00A05AA6" w:rsidRPr="008F65E6" w:rsidRDefault="00494F1B" w:rsidP="00A05AA6">
      <w:pPr>
        <w:jc w:val="center"/>
        <w:rPr>
          <w:color w:val="2F5496" w:themeColor="accent1" w:themeShade="BF"/>
          <w:sz w:val="24"/>
          <w:szCs w:val="24"/>
        </w:rPr>
      </w:pPr>
      <w:r w:rsidRPr="008F65E6">
        <w:rPr>
          <w:color w:val="2F5496" w:themeColor="accent1" w:themeShade="BF"/>
          <w:sz w:val="24"/>
          <w:szCs w:val="24"/>
        </w:rPr>
        <w:t>Date</w:t>
      </w:r>
    </w:p>
    <w:p w14:paraId="36DDF994" w14:textId="1FC4DD89" w:rsidR="00A05AA6" w:rsidRPr="008F65E6" w:rsidRDefault="00A05AA6" w:rsidP="00A05AA6">
      <w:pPr>
        <w:jc w:val="center"/>
        <w:rPr>
          <w:color w:val="2F5496" w:themeColor="accent1" w:themeShade="BF"/>
          <w:sz w:val="24"/>
          <w:szCs w:val="24"/>
        </w:rPr>
      </w:pPr>
      <w:r w:rsidRPr="008F65E6">
        <w:rPr>
          <w:color w:val="2F5496" w:themeColor="accent1" w:themeShade="BF"/>
          <w:sz w:val="24"/>
          <w:szCs w:val="24"/>
        </w:rPr>
        <w:t>____________________________________</w:t>
      </w:r>
    </w:p>
    <w:p w14:paraId="1C4D614D" w14:textId="1226653B" w:rsidR="00494F1B" w:rsidRDefault="00494F1B" w:rsidP="00A05AA6">
      <w:pPr>
        <w:jc w:val="center"/>
        <w:rPr>
          <w:color w:val="2F5496" w:themeColor="accent1" w:themeShade="BF"/>
          <w:sz w:val="24"/>
          <w:szCs w:val="24"/>
        </w:rPr>
      </w:pPr>
      <w:r w:rsidRPr="008F65E6">
        <w:rPr>
          <w:color w:val="2F5496" w:themeColor="accent1" w:themeShade="BF"/>
          <w:sz w:val="24"/>
          <w:szCs w:val="24"/>
        </w:rPr>
        <w:t>Expiration Date</w:t>
      </w:r>
    </w:p>
    <w:p w14:paraId="3E51778D" w14:textId="77777777" w:rsidR="008F65E6" w:rsidRDefault="008F65E6" w:rsidP="008F65E6">
      <w:pPr>
        <w:rPr>
          <w:color w:val="2F5496" w:themeColor="accent1" w:themeShade="BF"/>
          <w:sz w:val="24"/>
          <w:szCs w:val="24"/>
        </w:rPr>
      </w:pPr>
    </w:p>
    <w:p w14:paraId="5B8EADBB" w14:textId="77777777" w:rsidR="008F65E6" w:rsidRDefault="008F65E6" w:rsidP="008F65E6">
      <w:pPr>
        <w:rPr>
          <w:color w:val="2F5496" w:themeColor="accent1" w:themeShade="BF"/>
          <w:sz w:val="24"/>
          <w:szCs w:val="24"/>
        </w:rPr>
      </w:pPr>
    </w:p>
    <w:p w14:paraId="5AC334C8" w14:textId="77777777" w:rsidR="008F65E6" w:rsidRDefault="008F65E6" w:rsidP="00A05AA6">
      <w:pPr>
        <w:jc w:val="center"/>
        <w:rPr>
          <w:color w:val="2F5496" w:themeColor="accent1" w:themeShade="BF"/>
          <w:sz w:val="24"/>
          <w:szCs w:val="24"/>
        </w:rPr>
      </w:pPr>
    </w:p>
    <w:p w14:paraId="016AF8D9" w14:textId="62C629BD" w:rsidR="008F65E6" w:rsidRPr="008F65E6" w:rsidRDefault="008F65E6" w:rsidP="00A05AA6">
      <w:pPr>
        <w:jc w:val="center"/>
        <w:rPr>
          <w:color w:val="2F5496" w:themeColor="accent1" w:themeShade="BF"/>
          <w:sz w:val="24"/>
          <w:szCs w:val="24"/>
        </w:rPr>
      </w:pPr>
      <w:r w:rsidRPr="008F65E6">
        <w:rPr>
          <w:noProof/>
          <w:color w:val="2F5496" w:themeColor="accent1" w:themeShade="BF"/>
          <w:sz w:val="24"/>
          <w:szCs w:val="24"/>
        </w:rPr>
        <w:drawing>
          <wp:inline distT="0" distB="0" distL="0" distR="0" wp14:anchorId="673C2CC5" wp14:editId="599D69B6">
            <wp:extent cx="2339046" cy="2339046"/>
            <wp:effectExtent l="0" t="0" r="0" b="0"/>
            <wp:docPr id="1965579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79427" name=""/>
                    <pic:cNvPicPr/>
                  </pic:nvPicPr>
                  <pic:blipFill>
                    <a:blip r:embed="rId8"/>
                    <a:stretch>
                      <a:fillRect/>
                    </a:stretch>
                  </pic:blipFill>
                  <pic:spPr>
                    <a:xfrm>
                      <a:off x="0" y="0"/>
                      <a:ext cx="2366698" cy="2366698"/>
                    </a:xfrm>
                    <a:prstGeom prst="rect">
                      <a:avLst/>
                    </a:prstGeom>
                  </pic:spPr>
                </pic:pic>
              </a:graphicData>
            </a:graphic>
          </wp:inline>
        </w:drawing>
      </w:r>
    </w:p>
    <w:p w14:paraId="493F91A8" w14:textId="77777777" w:rsidR="00441A0C" w:rsidRPr="00494F1B" w:rsidRDefault="00441A0C" w:rsidP="00494F1B"/>
    <w:sectPr w:rsidR="00441A0C" w:rsidRPr="00494F1B" w:rsidSect="00494F1B">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6E062C"/>
    <w:multiLevelType w:val="hybridMultilevel"/>
    <w:tmpl w:val="C3C61D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0E66BE0"/>
    <w:multiLevelType w:val="hybridMultilevel"/>
    <w:tmpl w:val="A344F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8799965">
    <w:abstractNumId w:val="1"/>
  </w:num>
  <w:num w:numId="2" w16cid:durableId="1373728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F1B"/>
    <w:rsid w:val="0010059E"/>
    <w:rsid w:val="00127C28"/>
    <w:rsid w:val="00151237"/>
    <w:rsid w:val="00301F62"/>
    <w:rsid w:val="003E0540"/>
    <w:rsid w:val="003E6375"/>
    <w:rsid w:val="00441A0C"/>
    <w:rsid w:val="00494F1B"/>
    <w:rsid w:val="004F102C"/>
    <w:rsid w:val="005B45AA"/>
    <w:rsid w:val="007D047F"/>
    <w:rsid w:val="008F65E6"/>
    <w:rsid w:val="00A05AA6"/>
    <w:rsid w:val="00EA056B"/>
    <w:rsid w:val="00FA3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0A93D"/>
  <w15:chartTrackingRefBased/>
  <w15:docId w15:val="{9FE1CBC4-EC5D-474C-9FC0-210DD4318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12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F1B"/>
    <w:pPr>
      <w:spacing w:after="0" w:line="240" w:lineRule="auto"/>
      <w:jc w:val="left"/>
    </w:pPr>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494F1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94F1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94F1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94F1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94F1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94F1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4F1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4F1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4F1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F1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94F1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94F1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94F1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94F1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94F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4F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4F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4F1B"/>
    <w:rPr>
      <w:rFonts w:eastAsiaTheme="majorEastAsia" w:cstheme="majorBidi"/>
      <w:color w:val="272727" w:themeColor="text1" w:themeTint="D8"/>
    </w:rPr>
  </w:style>
  <w:style w:type="paragraph" w:styleId="Title">
    <w:name w:val="Title"/>
    <w:basedOn w:val="Normal"/>
    <w:next w:val="Normal"/>
    <w:link w:val="TitleChar"/>
    <w:uiPriority w:val="10"/>
    <w:qFormat/>
    <w:rsid w:val="00494F1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4F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4F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4F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4F1B"/>
    <w:pPr>
      <w:spacing w:before="160"/>
    </w:pPr>
    <w:rPr>
      <w:i/>
      <w:iCs/>
      <w:color w:val="404040" w:themeColor="text1" w:themeTint="BF"/>
    </w:rPr>
  </w:style>
  <w:style w:type="character" w:customStyle="1" w:styleId="QuoteChar">
    <w:name w:val="Quote Char"/>
    <w:basedOn w:val="DefaultParagraphFont"/>
    <w:link w:val="Quote"/>
    <w:uiPriority w:val="29"/>
    <w:rsid w:val="00494F1B"/>
    <w:rPr>
      <w:i/>
      <w:iCs/>
      <w:color w:val="404040" w:themeColor="text1" w:themeTint="BF"/>
    </w:rPr>
  </w:style>
  <w:style w:type="paragraph" w:styleId="ListParagraph">
    <w:name w:val="List Paragraph"/>
    <w:basedOn w:val="Normal"/>
    <w:uiPriority w:val="34"/>
    <w:qFormat/>
    <w:rsid w:val="00494F1B"/>
    <w:pPr>
      <w:ind w:left="720"/>
      <w:contextualSpacing/>
    </w:pPr>
  </w:style>
  <w:style w:type="character" w:styleId="IntenseEmphasis">
    <w:name w:val="Intense Emphasis"/>
    <w:basedOn w:val="DefaultParagraphFont"/>
    <w:uiPriority w:val="21"/>
    <w:qFormat/>
    <w:rsid w:val="00494F1B"/>
    <w:rPr>
      <w:i/>
      <w:iCs/>
      <w:color w:val="2F5496" w:themeColor="accent1" w:themeShade="BF"/>
    </w:rPr>
  </w:style>
  <w:style w:type="paragraph" w:styleId="IntenseQuote">
    <w:name w:val="Intense Quote"/>
    <w:basedOn w:val="Normal"/>
    <w:next w:val="Normal"/>
    <w:link w:val="IntenseQuoteChar"/>
    <w:uiPriority w:val="30"/>
    <w:qFormat/>
    <w:rsid w:val="00494F1B"/>
    <w:pPr>
      <w:pBdr>
        <w:top w:val="single" w:sz="4" w:space="10" w:color="2F5496" w:themeColor="accent1" w:themeShade="BF"/>
        <w:bottom w:val="single" w:sz="4" w:space="10" w:color="2F5496" w:themeColor="accent1" w:themeShade="BF"/>
      </w:pBdr>
      <w:spacing w:before="360" w:after="360"/>
      <w:ind w:left="864" w:right="864"/>
    </w:pPr>
    <w:rPr>
      <w:i/>
      <w:iCs/>
      <w:color w:val="2F5496" w:themeColor="accent1" w:themeShade="BF"/>
    </w:rPr>
  </w:style>
  <w:style w:type="character" w:customStyle="1" w:styleId="IntenseQuoteChar">
    <w:name w:val="Intense Quote Char"/>
    <w:basedOn w:val="DefaultParagraphFont"/>
    <w:link w:val="IntenseQuote"/>
    <w:uiPriority w:val="30"/>
    <w:rsid w:val="00494F1B"/>
    <w:rPr>
      <w:i/>
      <w:iCs/>
      <w:color w:val="2F5496" w:themeColor="accent1" w:themeShade="BF"/>
    </w:rPr>
  </w:style>
  <w:style w:type="character" w:styleId="IntenseReference">
    <w:name w:val="Intense Reference"/>
    <w:basedOn w:val="DefaultParagraphFont"/>
    <w:uiPriority w:val="32"/>
    <w:qFormat/>
    <w:rsid w:val="00494F1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2</Pages>
  <Words>365</Words>
  <Characters>2084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Mascali</dc:creator>
  <cp:keywords/>
  <dc:description/>
  <cp:lastModifiedBy>Dr. Mascali</cp:lastModifiedBy>
  <cp:revision>4</cp:revision>
  <dcterms:created xsi:type="dcterms:W3CDTF">2025-09-03T17:01:00Z</dcterms:created>
  <dcterms:modified xsi:type="dcterms:W3CDTF">2025-09-21T20:11:00Z</dcterms:modified>
</cp:coreProperties>
</file>