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3F5A8" w14:textId="492664B4" w:rsidR="00815B6D" w:rsidRPr="00815B6D" w:rsidRDefault="00815B6D" w:rsidP="00815B6D">
      <w:pPr>
        <w:rPr>
          <w:b/>
          <w:bCs/>
        </w:rPr>
      </w:pPr>
      <w:r>
        <w:rPr>
          <w:b/>
          <w:bCs/>
        </w:rPr>
        <w:t>S</w:t>
      </w:r>
      <w:r w:rsidRPr="00815B6D">
        <w:rPr>
          <w:b/>
          <w:bCs/>
        </w:rPr>
        <w:t xml:space="preserve">eating Matters and </w:t>
      </w:r>
      <w:r>
        <w:rPr>
          <w:b/>
          <w:bCs/>
        </w:rPr>
        <w:t>Posicare</w:t>
      </w:r>
      <w:r w:rsidRPr="00815B6D">
        <w:rPr>
          <w:b/>
          <w:bCs/>
        </w:rPr>
        <w:t xml:space="preserve"> to Showcase Clinical Seating Solutions at OTCPD </w:t>
      </w:r>
      <w:r w:rsidRPr="00815B6D">
        <w:rPr>
          <w:b/>
          <w:bCs/>
        </w:rPr>
        <w:t>Northwest</w:t>
      </w:r>
    </w:p>
    <w:p w14:paraId="5273F8CF" w14:textId="75A5396F" w:rsidR="00815B6D" w:rsidRPr="00815B6D" w:rsidRDefault="00815B6D" w:rsidP="00815B6D">
      <w:r w:rsidRPr="00815B6D">
        <w:t xml:space="preserve">Seating Matters and </w:t>
      </w:r>
      <w:r>
        <w:t>Posicare</w:t>
      </w:r>
      <w:r w:rsidRPr="00815B6D">
        <w:t xml:space="preserve"> by Seating Matters are pleased to be attending the upcoming OTCPD </w:t>
      </w:r>
      <w:r w:rsidRPr="00815B6D">
        <w:t>Northwest</w:t>
      </w:r>
      <w:r w:rsidRPr="00815B6D">
        <w:t xml:space="preserve"> event, where they will be connecting with Occupational Therapists and healthcare professionals to discuss best practice in postural care, pressure management, and safe patient handling.</w:t>
      </w:r>
    </w:p>
    <w:p w14:paraId="461D01AE" w14:textId="77777777" w:rsidR="00815B6D" w:rsidRPr="00815B6D" w:rsidRDefault="00815B6D" w:rsidP="00815B6D">
      <w:r w:rsidRPr="00815B6D">
        <w:t>As a global specialist in clinical seating, Seating Matters is dedicated to improving posture and quality of life for individuals with complex needs. Their seating solutions are designed using clinical evidence and years of practical experience working alongside therapists in community, acute, and long-term care settings. The focus is simple: to support better alignment, reduce the risk of pressure injury, and enhance comfort, function, and independence.</w:t>
      </w:r>
    </w:p>
    <w:p w14:paraId="61D639F0" w14:textId="3B49CD2B" w:rsidR="00815B6D" w:rsidRPr="00815B6D" w:rsidRDefault="00815B6D" w:rsidP="00815B6D">
      <w:r w:rsidRPr="00815B6D">
        <w:t xml:space="preserve">For Occupational Therapists, seating is never just about a chair. It is about protecting skin integrity, managing tone and fatigue, supporting midline alignment, and enabling participation in meaningful daily activities. At OTCPD </w:t>
      </w:r>
      <w:r w:rsidRPr="00815B6D">
        <w:t>Northwest</w:t>
      </w:r>
      <w:r w:rsidRPr="00815B6D">
        <w:t>, the Seating Matters team will be demonstrating how thoughtful design and adjustability can make a measurable difference in achieving these outcomes.</w:t>
      </w:r>
    </w:p>
    <w:p w14:paraId="7279A232" w14:textId="77777777" w:rsidR="00815B6D" w:rsidRPr="00815B6D" w:rsidRDefault="00815B6D" w:rsidP="00815B6D">
      <w:r w:rsidRPr="00815B6D">
        <w:t xml:space="preserve">A key product on display will be the </w:t>
      </w:r>
      <w:r w:rsidRPr="00815B6D">
        <w:rPr>
          <w:b/>
          <w:bCs/>
        </w:rPr>
        <w:t>Sorrento 2</w:t>
      </w:r>
      <w:r w:rsidRPr="00815B6D">
        <w:t xml:space="preserve">, a highly adjustable clinical chair developed to meet the needs of individuals who require enhanced postural support and pressure management. The Sorrento 2 incorporates tilt-in-space functionality to redistribute pressure effectively while maintaining hip and knee angles. Its adjustable backrest, headrest, and lateral supports allow clinicians to tailor the chair to </w:t>
      </w:r>
      <w:proofErr w:type="gramStart"/>
      <w:r w:rsidRPr="00815B6D">
        <w:t>each individual’s</w:t>
      </w:r>
      <w:proofErr w:type="gramEnd"/>
      <w:r w:rsidRPr="00815B6D">
        <w:t xml:space="preserve"> presentation, whether managing neurological conditions, frailty, or reduced mobility. The result is improved postural alignment, increased comfort, and reduced risk of secondary complications.</w:t>
      </w:r>
    </w:p>
    <w:p w14:paraId="3F505B97" w14:textId="0C737ADF" w:rsidR="00815B6D" w:rsidRPr="00815B6D" w:rsidRDefault="00815B6D" w:rsidP="00815B6D">
      <w:r w:rsidRPr="00815B6D">
        <w:t xml:space="preserve">In addition to the Sorrento 2, the team will also be showcasing the </w:t>
      </w:r>
      <w:r w:rsidRPr="00815B6D">
        <w:rPr>
          <w:b/>
          <w:bCs/>
        </w:rPr>
        <w:t>Tide 981 Shower Chair</w:t>
      </w:r>
      <w:r w:rsidRPr="00815B6D">
        <w:t xml:space="preserve">, part of the </w:t>
      </w:r>
      <w:r>
        <w:t>Posicare</w:t>
      </w:r>
      <w:r w:rsidRPr="00815B6D">
        <w:t xml:space="preserve"> </w:t>
      </w:r>
      <w:r>
        <w:t xml:space="preserve">bathing </w:t>
      </w:r>
      <w:r w:rsidRPr="00815B6D">
        <w:t>range. Hygiene routines present unique postural and safety challenges, particularly for individuals with complex physical needs. The Tide 981 has been designed to provide stable, supportive seating during showering and personal care. With tilt-in-space positioning and a supportive seating system, it promotes safer transfers, improved carer ergonomics, and better alignment during hygiene tasks. By supporting posture even during short-duration activities, the Tide 981 contributes to a more holistic 24-hour posture management approach.</w:t>
      </w:r>
    </w:p>
    <w:p w14:paraId="08D67A6A" w14:textId="65FFE873" w:rsidR="00815B6D" w:rsidRPr="00815B6D" w:rsidRDefault="00815B6D" w:rsidP="00815B6D">
      <w:r>
        <w:t>Posicare</w:t>
      </w:r>
      <w:r w:rsidRPr="00815B6D">
        <w:t xml:space="preserve"> by Seating Matters focuses on practical postural solutions that support preventative care strategies and early intervention. By addressing alignment and pressure risk proactively, clinicians can help reduce avoidable complications and support greater dignity and comfort in daily routines.</w:t>
      </w:r>
    </w:p>
    <w:p w14:paraId="2722DDB8" w14:textId="77777777" w:rsidR="00815B6D" w:rsidRPr="00815B6D" w:rsidRDefault="00815B6D" w:rsidP="00815B6D">
      <w:r w:rsidRPr="00815B6D">
        <w:t xml:space="preserve">The OTCPD </w:t>
      </w:r>
      <w:proofErr w:type="gramStart"/>
      <w:r w:rsidRPr="00815B6D">
        <w:t>North West</w:t>
      </w:r>
      <w:proofErr w:type="gramEnd"/>
      <w:r w:rsidRPr="00815B6D">
        <w:t xml:space="preserve"> event provides an opportunity for meaningful clinical conversations. The Seating Matters team welcomes discussions around complex case scenarios, assessment considerations, and real-world challenges faced by Occupational Therapists. By working collaboratively with clinicians, they aim to support evidence-based seating provision that enhances outcomes for both service users and care teams.</w:t>
      </w:r>
    </w:p>
    <w:p w14:paraId="7FA0B1EF" w14:textId="77777777" w:rsidR="00815B6D" w:rsidRPr="00815B6D" w:rsidRDefault="00815B6D" w:rsidP="00815B6D">
      <w:r w:rsidRPr="00815B6D">
        <w:t>Attendees are invited to visit the stand to explore the Sorrento 2 and Tide 981 Shower Chair in person and learn how clinically designed seating solutions can support safer care, improved posture, and better quality of life.</w:t>
      </w:r>
    </w:p>
    <w:p w14:paraId="6670BED6" w14:textId="77777777" w:rsidR="00C44049" w:rsidRDefault="00C44049"/>
    <w:sectPr w:rsidR="00C440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D71DCD"/>
    <w:multiLevelType w:val="multilevel"/>
    <w:tmpl w:val="0360B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2271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B6D"/>
    <w:rsid w:val="000F0703"/>
    <w:rsid w:val="005B5F42"/>
    <w:rsid w:val="00815B6D"/>
    <w:rsid w:val="00A21171"/>
    <w:rsid w:val="00C44049"/>
    <w:rsid w:val="00CA75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32A2A"/>
  <w15:chartTrackingRefBased/>
  <w15:docId w15:val="{F61FDDE0-9270-4888-B91C-5699954C5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5B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5B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5B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5B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5B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5B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5B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5B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5B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B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5B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5B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5B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5B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5B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5B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5B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5B6D"/>
    <w:rPr>
      <w:rFonts w:eastAsiaTheme="majorEastAsia" w:cstheme="majorBidi"/>
      <w:color w:val="272727" w:themeColor="text1" w:themeTint="D8"/>
    </w:rPr>
  </w:style>
  <w:style w:type="paragraph" w:styleId="Title">
    <w:name w:val="Title"/>
    <w:basedOn w:val="Normal"/>
    <w:next w:val="Normal"/>
    <w:link w:val="TitleChar"/>
    <w:uiPriority w:val="10"/>
    <w:qFormat/>
    <w:rsid w:val="00815B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5B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5B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5B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5B6D"/>
    <w:pPr>
      <w:spacing w:before="160"/>
      <w:jc w:val="center"/>
    </w:pPr>
    <w:rPr>
      <w:i/>
      <w:iCs/>
      <w:color w:val="404040" w:themeColor="text1" w:themeTint="BF"/>
    </w:rPr>
  </w:style>
  <w:style w:type="character" w:customStyle="1" w:styleId="QuoteChar">
    <w:name w:val="Quote Char"/>
    <w:basedOn w:val="DefaultParagraphFont"/>
    <w:link w:val="Quote"/>
    <w:uiPriority w:val="29"/>
    <w:rsid w:val="00815B6D"/>
    <w:rPr>
      <w:i/>
      <w:iCs/>
      <w:color w:val="404040" w:themeColor="text1" w:themeTint="BF"/>
    </w:rPr>
  </w:style>
  <w:style w:type="paragraph" w:styleId="ListParagraph">
    <w:name w:val="List Paragraph"/>
    <w:basedOn w:val="Normal"/>
    <w:uiPriority w:val="34"/>
    <w:qFormat/>
    <w:rsid w:val="00815B6D"/>
    <w:pPr>
      <w:ind w:left="720"/>
      <w:contextualSpacing/>
    </w:pPr>
  </w:style>
  <w:style w:type="character" w:styleId="IntenseEmphasis">
    <w:name w:val="Intense Emphasis"/>
    <w:basedOn w:val="DefaultParagraphFont"/>
    <w:uiPriority w:val="21"/>
    <w:qFormat/>
    <w:rsid w:val="00815B6D"/>
    <w:rPr>
      <w:i/>
      <w:iCs/>
      <w:color w:val="0F4761" w:themeColor="accent1" w:themeShade="BF"/>
    </w:rPr>
  </w:style>
  <w:style w:type="paragraph" w:styleId="IntenseQuote">
    <w:name w:val="Intense Quote"/>
    <w:basedOn w:val="Normal"/>
    <w:next w:val="Normal"/>
    <w:link w:val="IntenseQuoteChar"/>
    <w:uiPriority w:val="30"/>
    <w:qFormat/>
    <w:rsid w:val="00815B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5B6D"/>
    <w:rPr>
      <w:i/>
      <w:iCs/>
      <w:color w:val="0F4761" w:themeColor="accent1" w:themeShade="BF"/>
    </w:rPr>
  </w:style>
  <w:style w:type="character" w:styleId="IntenseReference">
    <w:name w:val="Intense Reference"/>
    <w:basedOn w:val="DefaultParagraphFont"/>
    <w:uiPriority w:val="32"/>
    <w:qFormat/>
    <w:rsid w:val="00815B6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515</Words>
  <Characters>2938</Characters>
  <Application>Microsoft Office Word</Application>
  <DocSecurity>0</DocSecurity>
  <Lines>24</Lines>
  <Paragraphs>6</Paragraphs>
  <ScaleCrop>false</ScaleCrop>
  <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dc:creator>
  <cp:keywords/>
  <dc:description/>
  <cp:lastModifiedBy>Alison</cp:lastModifiedBy>
  <cp:revision>1</cp:revision>
  <dcterms:created xsi:type="dcterms:W3CDTF">2026-02-24T13:33:00Z</dcterms:created>
  <dcterms:modified xsi:type="dcterms:W3CDTF">2026-02-24T13:36:00Z</dcterms:modified>
</cp:coreProperties>
</file>