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rPr>
          <w:rFonts w:ascii="Amatic SC" w:cs="Amatic SC" w:eastAsia="Amatic SC" w:hAnsi="Amatic SC"/>
          <w:b w:val="1"/>
          <w:i w:val="1"/>
          <w:sz w:val="60"/>
          <w:szCs w:val="60"/>
          <w:u w:val="single"/>
        </w:rPr>
      </w:pPr>
      <w:r w:rsidDel="00000000" w:rsidR="00000000" w:rsidRPr="00000000">
        <w:rPr>
          <w:rFonts w:ascii="Amatic SC" w:cs="Amatic SC" w:eastAsia="Amatic SC" w:hAnsi="Amatic SC"/>
          <w:i w:val="1"/>
          <w:sz w:val="60"/>
          <w:szCs w:val="60"/>
          <w:rtl w:val="0"/>
        </w:rPr>
        <w:t xml:space="preserve">       </w:t>
      </w:r>
      <w:r w:rsidDel="00000000" w:rsidR="00000000" w:rsidRPr="00000000">
        <w:rPr>
          <w:rFonts w:ascii="Amatic SC" w:cs="Amatic SC" w:eastAsia="Amatic SC" w:hAnsi="Amatic SC"/>
          <w:b w:val="1"/>
          <w:i w:val="1"/>
          <w:sz w:val="60"/>
          <w:szCs w:val="60"/>
          <w:u w:val="single"/>
          <w:rtl w:val="0"/>
        </w:rPr>
        <w:t xml:space="preserve">ATOMIC FROG Piercing AFTERCARE</w:t>
      </w:r>
    </w:p>
    <w:p w:rsidR="00000000" w:rsidDel="00000000" w:rsidP="00000000" w:rsidRDefault="00000000" w:rsidRPr="00000000" w14:paraId="00000002">
      <w:pPr>
        <w:ind w:left="2160" w:firstLine="0"/>
        <w:rPr>
          <w:rFonts w:ascii="Amatic SC" w:cs="Amatic SC" w:eastAsia="Amatic SC" w:hAnsi="Amatic SC"/>
          <w:b w:val="1"/>
          <w:i w:val="1"/>
          <w:sz w:val="60"/>
          <w:szCs w:val="60"/>
          <w:u w:val="single"/>
        </w:rPr>
      </w:pPr>
      <w:r w:rsidDel="00000000" w:rsidR="00000000" w:rsidRPr="00000000">
        <w:rPr>
          <w:rFonts w:ascii="Amatic SC" w:cs="Amatic SC" w:eastAsia="Amatic SC" w:hAnsi="Amatic SC"/>
          <w:b w:val="1"/>
          <w:i w:val="1"/>
          <w:sz w:val="60"/>
          <w:szCs w:val="60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WASH your hands before cleaning your new piercing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360" w:lineRule="auto"/>
        <w:ind w:left="72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Wash thoroughly with an antibacterial soap (preferably dial)  &amp; warm water.</w:t>
      </w:r>
    </w:p>
    <w:p w:rsidR="00000000" w:rsidDel="00000000" w:rsidP="00000000" w:rsidRDefault="00000000" w:rsidRPr="00000000" w14:paraId="00000006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Soak cotton balls in warm soapy water or a solution of ¼ teaspoon of natural sea salt to 1 cup of hot water or sterile saline. Hold against the pierced area and let sit for 4-5 minutes. </w:t>
      </w:r>
    </w:p>
    <w:p w:rsidR="00000000" w:rsidDel="00000000" w:rsidP="00000000" w:rsidRDefault="00000000" w:rsidRPr="00000000" w14:paraId="00000008">
      <w:pPr>
        <w:ind w:left="72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Using a Q-tip remove any dried blood or plasma. </w:t>
      </w:r>
    </w:p>
    <w:p w:rsidR="00000000" w:rsidDel="00000000" w:rsidP="00000000" w:rsidRDefault="00000000" w:rsidRPr="00000000" w14:paraId="0000000A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Rinse the area and let it dry. </w:t>
      </w:r>
    </w:p>
    <w:p w:rsidR="00000000" w:rsidDel="00000000" w:rsidP="00000000" w:rsidRDefault="00000000" w:rsidRPr="00000000" w14:paraId="0000000C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Repeat 3 - 4 times daily for 4-6 weeks</w:t>
      </w:r>
    </w:p>
    <w:p w:rsidR="00000000" w:rsidDel="00000000" w:rsidP="00000000" w:rsidRDefault="00000000" w:rsidRPr="00000000" w14:paraId="0000000E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Remember your piercing is an open wound. Failure to follow these instructions may increase healing time and may increase the risk of infection.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EB 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EBGaramond-regular.ttf"/><Relationship Id="rId4" Type="http://schemas.openxmlformats.org/officeDocument/2006/relationships/font" Target="fonts/EBGaramond-bold.ttf"/><Relationship Id="rId5" Type="http://schemas.openxmlformats.org/officeDocument/2006/relationships/font" Target="fonts/EBGaramond-italic.ttf"/><Relationship Id="rId6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