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15" w:rsidRPr="00F73015" w:rsidRDefault="00F73015" w:rsidP="00F73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015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</w:rPr>
        <w:t>PRO STOCK 4X4 TRUCKS</w:t>
      </w:r>
      <w:r w:rsidRPr="00F73015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1. Maximum weight is 6,200 lbs.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2. No cubic inch limit.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3. All engines must retain stock bore spacing. OEM is defined as available by the original equipment manufacturer on mass produced vehicles. Any aluminum cylinder heads are permitted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4. Aluminum blocks are permitted.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5. Single naturally aspirated carburetors only with no split or tunnel rams allowed.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6. Exhaust will exit thru hood or behind cab.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>7. Vehicle must retain original factory wheel base. Sheet metal must conform to wheel base. Fibergl</w:t>
      </w:r>
      <w:r w:rsidR="006C1F06">
        <w:rPr>
          <w:rFonts w:ascii="Arial" w:eastAsia="Times New Roman" w:hAnsi="Arial" w:cs="Arial"/>
          <w:color w:val="000000"/>
          <w:sz w:val="27"/>
          <w:szCs w:val="27"/>
        </w:rPr>
        <w:t xml:space="preserve">ass body permitted. May have bed floor removed, if so then a </w:t>
      </w:r>
      <w:proofErr w:type="spellStart"/>
      <w:r w:rsidR="006C1F06">
        <w:rPr>
          <w:rFonts w:ascii="Arial" w:eastAsia="Times New Roman" w:hAnsi="Arial" w:cs="Arial"/>
          <w:color w:val="000000"/>
          <w:sz w:val="27"/>
          <w:szCs w:val="27"/>
        </w:rPr>
        <w:t>tonneau</w:t>
      </w:r>
      <w:proofErr w:type="spellEnd"/>
      <w:r w:rsidR="006C1F06">
        <w:rPr>
          <w:rFonts w:ascii="Arial" w:eastAsia="Times New Roman" w:hAnsi="Arial" w:cs="Arial"/>
          <w:color w:val="000000"/>
          <w:sz w:val="27"/>
          <w:szCs w:val="27"/>
        </w:rPr>
        <w:t xml:space="preserve"> cover has to be on bed. </w:t>
      </w:r>
      <w:bookmarkStart w:id="0" w:name="_GoBack"/>
      <w:bookmarkEnd w:id="0"/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8. Any make engine allowed with any make body.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9. Hitch height is 26” maximum. Must be rigid in all directions. No bolts in hitches, must be forged pin. 3.75 x 3.0” opening.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10. Rear of block must be 12” behind the center of front axle tube.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11. Drive train will consist of the following: Any front axle, any transfer case, any rear axle. No </w:t>
      </w:r>
      <w:proofErr w:type="spellStart"/>
      <w:r w:rsidRPr="00F73015">
        <w:rPr>
          <w:rFonts w:ascii="Arial" w:eastAsia="Times New Roman" w:hAnsi="Arial" w:cs="Arial"/>
          <w:color w:val="000000"/>
          <w:sz w:val="27"/>
          <w:szCs w:val="27"/>
        </w:rPr>
        <w:t>planetaries</w:t>
      </w:r>
      <w:proofErr w:type="spellEnd"/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 permitted.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12. OEM Frame rail only permitted.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13. Totally enclosed bell housing is required. Must meet SFI Spec 6.1 or better.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14. Max width of truck is 102”.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15. No mud flaps or dirt deflectors.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16. Tires must be DOT Approved. 35” x 12.50. No studded tires, chains or any alterations. No bar tires and no dual tires.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17. Must have kill switch.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18. No fuel tanks or lines in cab.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19. 27% hitch rule. From point of hook to centerline of rear axle shall be no less than 27% of wheel base.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20. Drive shaft loops and U Joint shield are required.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21. Helmet, fire jacket and gloves are mandatory, No tennis shoes or open toes. Fire roof boots recommended.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22. Membership will be $100.00 before 3/1/17. After 3/1/17 will be $125.00. Must attend 2/3 of scheduled events to receive points fund money and one drop hook can be used for missing one event. Drop hook points is two places lower than last pulling vehicle points.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23. All air or hydraulic suspension systems cannot have hydraulic, air, or electric lines attached to these devices during competition </w:t>
      </w:r>
    </w:p>
    <w:p w:rsidR="00F73015" w:rsidRPr="00F73015" w:rsidRDefault="00F73015" w:rsidP="00F7301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73015">
        <w:rPr>
          <w:rFonts w:ascii="Arial" w:eastAsia="Times New Roman" w:hAnsi="Arial" w:cs="Arial"/>
          <w:color w:val="000000"/>
          <w:sz w:val="27"/>
          <w:szCs w:val="27"/>
        </w:rPr>
        <w:t xml:space="preserve">24. Front weight bracket cannot extend more than 60” from the center of the front axle </w:t>
      </w:r>
    </w:p>
    <w:p w:rsidR="00106E9F" w:rsidRDefault="00106E9F"/>
    <w:sectPr w:rsidR="00106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15"/>
    <w:rsid w:val="00106E9F"/>
    <w:rsid w:val="006C1F06"/>
    <w:rsid w:val="00F7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DCAC5-DA7E-4F36-AFF1-3698BF53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Minor</dc:creator>
  <cp:keywords/>
  <dc:description/>
  <cp:lastModifiedBy>Mandi Minor</cp:lastModifiedBy>
  <cp:revision>2</cp:revision>
  <dcterms:created xsi:type="dcterms:W3CDTF">2019-12-31T01:55:00Z</dcterms:created>
  <dcterms:modified xsi:type="dcterms:W3CDTF">2020-01-20T15:49:00Z</dcterms:modified>
</cp:coreProperties>
</file>