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C0C9" w14:textId="735C32E4" w:rsidR="00E63A1D" w:rsidRPr="00E63A1D" w:rsidRDefault="006671CD" w:rsidP="00E63A1D">
      <w:r>
        <w:rPr>
          <w:noProof/>
        </w:rPr>
        <w:drawing>
          <wp:anchor distT="0" distB="0" distL="114300" distR="114300" simplePos="0" relativeHeight="251658240" behindDoc="0" locked="0" layoutInCell="1" allowOverlap="1" wp14:anchorId="5C5D9549" wp14:editId="20BED2EF">
            <wp:simplePos x="0" y="0"/>
            <wp:positionH relativeFrom="column">
              <wp:posOffset>1402080</wp:posOffset>
            </wp:positionH>
            <wp:positionV relativeFrom="paragraph">
              <wp:posOffset>0</wp:posOffset>
            </wp:positionV>
            <wp:extent cx="2872740" cy="1057776"/>
            <wp:effectExtent l="0" t="0" r="3810" b="9525"/>
            <wp:wrapTopAndBottom/>
            <wp:docPr id="905055932" name="Picture 1" descr="A logo for a heritage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55932" name="Picture 1" descr="A logo for a heritage projec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2740" cy="1057776"/>
                    </a:xfrm>
                    <a:prstGeom prst="rect">
                      <a:avLst/>
                    </a:prstGeom>
                  </pic:spPr>
                </pic:pic>
              </a:graphicData>
            </a:graphic>
            <wp14:sizeRelH relativeFrom="margin">
              <wp14:pctWidth>0</wp14:pctWidth>
            </wp14:sizeRelH>
            <wp14:sizeRelV relativeFrom="margin">
              <wp14:pctHeight>0</wp14:pctHeight>
            </wp14:sizeRelV>
          </wp:anchor>
        </w:drawing>
      </w:r>
      <w:r w:rsidR="00E03D02">
        <w:pict w14:anchorId="429FB920">
          <v:rect id="_x0000_i1025" style="width:0;height:1.5pt" o:hralign="center" o:hrstd="t" o:hr="t" fillcolor="#a0a0a0" stroked="f"/>
        </w:pict>
      </w:r>
    </w:p>
    <w:p w14:paraId="1A07B09E" w14:textId="73C1F836" w:rsidR="00E63A1D" w:rsidRPr="00E63A1D" w:rsidRDefault="00E63A1D" w:rsidP="00E63A1D">
      <w:pPr>
        <w:rPr>
          <w:b/>
          <w:bCs/>
        </w:rPr>
      </w:pPr>
      <w:r w:rsidRPr="00E63A1D">
        <w:rPr>
          <w:b/>
          <w:bCs/>
        </w:rPr>
        <w:t>Nhill Silo Heritage Project Inc.</w:t>
      </w:r>
    </w:p>
    <w:p w14:paraId="340F6FD2" w14:textId="282A1353" w:rsidR="00E63A1D" w:rsidRPr="00E63A1D" w:rsidRDefault="00E63A1D" w:rsidP="00E63A1D">
      <w:pPr>
        <w:rPr>
          <w:b/>
          <w:bCs/>
        </w:rPr>
      </w:pPr>
      <w:r w:rsidRPr="00E63A1D">
        <w:rPr>
          <w:b/>
          <w:bCs/>
        </w:rPr>
        <w:t xml:space="preserve">Annual </w:t>
      </w:r>
      <w:r>
        <w:rPr>
          <w:b/>
          <w:bCs/>
        </w:rPr>
        <w:t>General Meeting</w:t>
      </w:r>
      <w:r w:rsidRPr="00E63A1D">
        <w:rPr>
          <w:b/>
          <w:bCs/>
        </w:rPr>
        <w:t xml:space="preserve"> Summary</w:t>
      </w:r>
    </w:p>
    <w:p w14:paraId="4F419DA2" w14:textId="3DB11963" w:rsidR="00E63A1D" w:rsidRPr="00E63A1D" w:rsidRDefault="00E63A1D" w:rsidP="00E63A1D">
      <w:r w:rsidRPr="00E63A1D">
        <w:rPr>
          <w:b/>
          <w:bCs/>
        </w:rPr>
        <w:t>Reporting Period:</w:t>
      </w:r>
      <w:r w:rsidRPr="00E63A1D">
        <w:t xml:space="preserve"> 1st July 2024 – 30th June 2025</w:t>
      </w:r>
      <w:r w:rsidRPr="00E63A1D">
        <w:br/>
      </w:r>
      <w:r w:rsidRPr="00E63A1D">
        <w:rPr>
          <w:b/>
          <w:bCs/>
        </w:rPr>
        <w:t>Date of AGM:</w:t>
      </w:r>
      <w:r w:rsidRPr="00E63A1D">
        <w:t xml:space="preserve"> 20th August 2025</w:t>
      </w:r>
    </w:p>
    <w:p w14:paraId="23494198" w14:textId="77777777" w:rsidR="00E63A1D" w:rsidRPr="00E63A1D" w:rsidRDefault="00E03D02" w:rsidP="00E63A1D">
      <w:r>
        <w:pict w14:anchorId="048DEABA">
          <v:rect id="_x0000_i1026" style="width:0;height:1.5pt" o:hralign="center" o:hrstd="t" o:hr="t" fillcolor="#a0a0a0" stroked="f"/>
        </w:pict>
      </w:r>
    </w:p>
    <w:p w14:paraId="4C6633B8" w14:textId="77777777" w:rsidR="00E63A1D" w:rsidRPr="00E63A1D" w:rsidRDefault="00E63A1D" w:rsidP="00E63A1D">
      <w:pPr>
        <w:rPr>
          <w:b/>
          <w:bCs/>
        </w:rPr>
      </w:pPr>
      <w:r w:rsidRPr="00E63A1D">
        <w:rPr>
          <w:b/>
          <w:bCs/>
        </w:rPr>
        <w:t>President’s Overview</w:t>
      </w:r>
    </w:p>
    <w:p w14:paraId="07DAE8F9" w14:textId="4852A739" w:rsidR="00E63A1D" w:rsidRPr="00E63A1D" w:rsidRDefault="00E63A1D" w:rsidP="00E63A1D">
      <w:r w:rsidRPr="00E63A1D">
        <w:t xml:space="preserve">Over the past year, the Nhill Silo Heritage Project Inc. has continued to make steady progress towards the vision of transforming the historic Nhill Silo site into a meaningful community </w:t>
      </w:r>
      <w:r>
        <w:t>resource</w:t>
      </w:r>
      <w:r w:rsidRPr="00E63A1D">
        <w:t xml:space="preserve"> and visitor attraction.</w:t>
      </w:r>
    </w:p>
    <w:p w14:paraId="742844BD" w14:textId="77777777" w:rsidR="00E63A1D" w:rsidRPr="00E63A1D" w:rsidRDefault="00E63A1D" w:rsidP="00E63A1D">
      <w:r w:rsidRPr="00E63A1D">
        <w:t>Our dedicated volunteers and committee members have contributed countless hours toward restoration, planning, and administrative tasks. Significant milestones include continued interior works in Fry’s Hall, the preparation of our revised Master Plan, and key steps toward finalising the generous donation of the Mill and adjoining buildings by Ahrens.</w:t>
      </w:r>
    </w:p>
    <w:p w14:paraId="47E1EDE9" w14:textId="77777777" w:rsidR="00E63A1D" w:rsidRPr="00E63A1D" w:rsidRDefault="00E63A1D" w:rsidP="00E63A1D">
      <w:r w:rsidRPr="00E63A1D">
        <w:t>While progress can sometimes feel slow, we are proud of the solid foundation that has been built over the past four years. With increased efforts in communication—including plans for more regular newsletters—we aim to engage our supporters and community more closely in the coming year.</w:t>
      </w:r>
    </w:p>
    <w:p w14:paraId="4170E92C" w14:textId="77777777" w:rsidR="00E63A1D" w:rsidRPr="00E63A1D" w:rsidRDefault="00E63A1D" w:rsidP="00E63A1D">
      <w:r w:rsidRPr="00E63A1D">
        <w:t xml:space="preserve">Special thanks to our committee, volunteers, and particularly to our Secretary </w:t>
      </w:r>
      <w:r w:rsidRPr="00E63A1D">
        <w:rPr>
          <w:b/>
          <w:bCs/>
        </w:rPr>
        <w:t>Amy Heath</w:t>
      </w:r>
      <w:r w:rsidRPr="00E63A1D">
        <w:t xml:space="preserve"> and Treasurer </w:t>
      </w:r>
      <w:r w:rsidRPr="00E63A1D">
        <w:rPr>
          <w:b/>
          <w:bCs/>
        </w:rPr>
        <w:t>Shane Natt</w:t>
      </w:r>
      <w:r w:rsidRPr="00E63A1D">
        <w:t>, for their ongoing commitment and enthusiasm.</w:t>
      </w:r>
    </w:p>
    <w:p w14:paraId="23AE1B8C" w14:textId="77777777" w:rsidR="00E63A1D" w:rsidRPr="00E63A1D" w:rsidRDefault="00E63A1D" w:rsidP="00E63A1D">
      <w:r w:rsidRPr="00E63A1D">
        <w:t xml:space="preserve">— </w:t>
      </w:r>
      <w:r w:rsidRPr="00E63A1D">
        <w:rPr>
          <w:i/>
          <w:iCs/>
        </w:rPr>
        <w:t>Peter Duperouzel, President</w:t>
      </w:r>
    </w:p>
    <w:p w14:paraId="6963862D" w14:textId="77777777" w:rsidR="00E63A1D" w:rsidRPr="00E63A1D" w:rsidRDefault="00E03D02" w:rsidP="00E63A1D">
      <w:r>
        <w:pict w14:anchorId="53729CD6">
          <v:rect id="_x0000_i1027" style="width:0;height:1.5pt" o:hralign="center" o:hrstd="t" o:hr="t" fillcolor="#a0a0a0" stroked="f"/>
        </w:pict>
      </w:r>
    </w:p>
    <w:p w14:paraId="2A1F4EA8" w14:textId="77777777" w:rsidR="00E63A1D" w:rsidRPr="00E63A1D" w:rsidRDefault="00E63A1D" w:rsidP="00E63A1D">
      <w:pPr>
        <w:rPr>
          <w:b/>
          <w:bCs/>
        </w:rPr>
      </w:pPr>
      <w:r w:rsidRPr="00E63A1D">
        <w:rPr>
          <w:b/>
          <w:bCs/>
        </w:rPr>
        <w:t>Financial Summary</w:t>
      </w:r>
    </w:p>
    <w:p w14:paraId="0E194280" w14:textId="77777777" w:rsidR="00E63A1D" w:rsidRPr="00E63A1D" w:rsidRDefault="00E63A1D" w:rsidP="00E63A1D">
      <w:r w:rsidRPr="00E63A1D">
        <w:t xml:space="preserve">Presented by Treasurer </w:t>
      </w:r>
      <w:r w:rsidRPr="00E63A1D">
        <w:rPr>
          <w:b/>
          <w:bCs/>
        </w:rPr>
        <w:t>Shane Natt</w:t>
      </w:r>
      <w:r w:rsidRPr="00E63A1D">
        <w:t xml:space="preserve"> at the AGM</w:t>
      </w:r>
    </w:p>
    <w:tbl>
      <w:tblPr>
        <w:tblW w:w="2889" w:type="dxa"/>
        <w:tblCellSpacing w:w="15" w:type="dxa"/>
        <w:tblCellMar>
          <w:top w:w="15" w:type="dxa"/>
          <w:left w:w="15" w:type="dxa"/>
          <w:bottom w:w="15" w:type="dxa"/>
          <w:right w:w="15" w:type="dxa"/>
        </w:tblCellMar>
        <w:tblLook w:val="04A0" w:firstRow="1" w:lastRow="0" w:firstColumn="1" w:lastColumn="0" w:noHBand="0" w:noVBand="1"/>
      </w:tblPr>
      <w:tblGrid>
        <w:gridCol w:w="1674"/>
        <w:gridCol w:w="1215"/>
      </w:tblGrid>
      <w:tr w:rsidR="00E63A1D" w:rsidRPr="00E63A1D" w14:paraId="1855AE60" w14:textId="77777777" w:rsidTr="00E63A1D">
        <w:trPr>
          <w:trHeight w:val="474"/>
          <w:tblCellSpacing w:w="15" w:type="dxa"/>
        </w:trPr>
        <w:tc>
          <w:tcPr>
            <w:tcW w:w="0" w:type="auto"/>
            <w:vAlign w:val="center"/>
            <w:hideMark/>
          </w:tcPr>
          <w:p w14:paraId="4D40AF23" w14:textId="38396A5C" w:rsidR="00E63A1D" w:rsidRPr="00E63A1D" w:rsidRDefault="00E63A1D" w:rsidP="00E63A1D">
            <w:r>
              <w:t xml:space="preserve">Total </w:t>
            </w:r>
            <w:r w:rsidRPr="00E63A1D">
              <w:t>Income</w:t>
            </w:r>
          </w:p>
        </w:tc>
        <w:tc>
          <w:tcPr>
            <w:tcW w:w="1170" w:type="dxa"/>
            <w:vAlign w:val="center"/>
            <w:hideMark/>
          </w:tcPr>
          <w:p w14:paraId="458B9EBE" w14:textId="77777777" w:rsidR="00E63A1D" w:rsidRPr="00E63A1D" w:rsidRDefault="00E63A1D" w:rsidP="00E63A1D">
            <w:r w:rsidRPr="00E63A1D">
              <w:t>$9,969.80</w:t>
            </w:r>
          </w:p>
        </w:tc>
      </w:tr>
      <w:tr w:rsidR="00E63A1D" w:rsidRPr="00E63A1D" w14:paraId="34B1A388" w14:textId="77777777" w:rsidTr="00E63A1D">
        <w:trPr>
          <w:trHeight w:val="461"/>
          <w:tblCellSpacing w:w="15" w:type="dxa"/>
        </w:trPr>
        <w:tc>
          <w:tcPr>
            <w:tcW w:w="0" w:type="auto"/>
            <w:vAlign w:val="center"/>
            <w:hideMark/>
          </w:tcPr>
          <w:p w14:paraId="2A0F5A10" w14:textId="0B46887A" w:rsidR="00E63A1D" w:rsidRPr="00E63A1D" w:rsidRDefault="00E63A1D" w:rsidP="00E63A1D">
            <w:r>
              <w:t xml:space="preserve">Total </w:t>
            </w:r>
            <w:r w:rsidRPr="00E63A1D">
              <w:t>Expenditure</w:t>
            </w:r>
          </w:p>
        </w:tc>
        <w:tc>
          <w:tcPr>
            <w:tcW w:w="1170" w:type="dxa"/>
            <w:vAlign w:val="center"/>
            <w:hideMark/>
          </w:tcPr>
          <w:p w14:paraId="29FEF2B4" w14:textId="77777777" w:rsidR="00E63A1D" w:rsidRPr="00E63A1D" w:rsidRDefault="00E63A1D" w:rsidP="00E63A1D">
            <w:r w:rsidRPr="00E63A1D">
              <w:t>$8,668.67</w:t>
            </w:r>
          </w:p>
        </w:tc>
      </w:tr>
    </w:tbl>
    <w:p w14:paraId="046937A0" w14:textId="77777777" w:rsidR="00E63A1D" w:rsidRDefault="00E63A1D" w:rsidP="00E63A1D">
      <w:r w:rsidRPr="00E63A1D">
        <w:t>The project remains in a sound financial position, with stable income from memberships and low overheads. The full financial report was accepted at the AGM.</w:t>
      </w:r>
    </w:p>
    <w:p w14:paraId="0C85BB41" w14:textId="77777777" w:rsidR="005D225A" w:rsidRDefault="005D225A" w:rsidP="00E63A1D"/>
    <w:p w14:paraId="5DF91DD9" w14:textId="77777777" w:rsidR="005D225A" w:rsidRDefault="005D225A" w:rsidP="00E63A1D"/>
    <w:p w14:paraId="0CF6DA54" w14:textId="77777777" w:rsidR="005D225A" w:rsidRPr="00E63A1D" w:rsidRDefault="005D225A" w:rsidP="00E63A1D"/>
    <w:p w14:paraId="5387A9E0" w14:textId="77777777" w:rsidR="00E63A1D" w:rsidRPr="00E63A1D" w:rsidRDefault="00E03D02" w:rsidP="00E63A1D">
      <w:r>
        <w:lastRenderedPageBreak/>
        <w:pict w14:anchorId="6EF7B194">
          <v:rect id="_x0000_i1028" style="width:0;height:1.5pt" o:hralign="center" o:hrstd="t" o:hr="t" fillcolor="#a0a0a0" stroked="f"/>
        </w:pict>
      </w:r>
    </w:p>
    <w:p w14:paraId="168CCB6C" w14:textId="64D8D277" w:rsidR="00E63A1D" w:rsidRPr="00E63A1D" w:rsidRDefault="00E63A1D" w:rsidP="00E63A1D">
      <w:pPr>
        <w:rPr>
          <w:b/>
          <w:bCs/>
        </w:rPr>
      </w:pPr>
      <w:r w:rsidRPr="00E63A1D">
        <w:rPr>
          <w:b/>
          <w:bCs/>
        </w:rPr>
        <w:t>Membership</w:t>
      </w:r>
    </w:p>
    <w:p w14:paraId="3264A7EE" w14:textId="77777777" w:rsidR="00E63A1D" w:rsidRPr="00E63A1D" w:rsidRDefault="00E63A1D" w:rsidP="00E63A1D">
      <w:r w:rsidRPr="00E63A1D">
        <w:t xml:space="preserve">As of the AGM, the project had received approximately </w:t>
      </w:r>
      <w:r w:rsidRPr="00E63A1D">
        <w:rPr>
          <w:b/>
          <w:bCs/>
        </w:rPr>
        <w:t>60 memberships</w:t>
      </w:r>
      <w:r w:rsidRPr="00E63A1D">
        <w:t xml:space="preserve"> for the 2025–2026 period, with additional renewals ongoing. Continued member support is vital to the sustainability of the project.</w:t>
      </w:r>
    </w:p>
    <w:p w14:paraId="5A8B2A0E" w14:textId="77777777" w:rsidR="00E63A1D" w:rsidRPr="00E63A1D" w:rsidRDefault="00E03D02" w:rsidP="00E63A1D">
      <w:r>
        <w:pict w14:anchorId="2F6473ED">
          <v:rect id="_x0000_i1029" style="width:0;height:1.5pt" o:hralign="center" o:hrstd="t" o:hr="t" fillcolor="#a0a0a0" stroked="f"/>
        </w:pict>
      </w:r>
    </w:p>
    <w:p w14:paraId="27D937B3" w14:textId="6A331570" w:rsidR="00E63A1D" w:rsidRPr="00E63A1D" w:rsidRDefault="00E63A1D" w:rsidP="00E63A1D">
      <w:pPr>
        <w:rPr>
          <w:b/>
          <w:bCs/>
        </w:rPr>
      </w:pPr>
      <w:r w:rsidRPr="00E63A1D">
        <w:rPr>
          <w:b/>
          <w:bCs/>
        </w:rPr>
        <w:t>Key Projects and Activities (2024–2025)</w:t>
      </w:r>
    </w:p>
    <w:p w14:paraId="533A94FC" w14:textId="77777777" w:rsidR="00E63A1D" w:rsidRPr="00E63A1D" w:rsidRDefault="00E63A1D" w:rsidP="00E63A1D">
      <w:pPr>
        <w:rPr>
          <w:b/>
          <w:bCs/>
        </w:rPr>
      </w:pPr>
      <w:r w:rsidRPr="00E63A1D">
        <w:rPr>
          <w:b/>
          <w:bCs/>
        </w:rPr>
        <w:t>Infrastructure and Restoration Works</w:t>
      </w:r>
    </w:p>
    <w:p w14:paraId="097261EA" w14:textId="77777777" w:rsidR="00E63A1D" w:rsidRPr="00E63A1D" w:rsidRDefault="00E63A1D" w:rsidP="00E63A1D">
      <w:pPr>
        <w:numPr>
          <w:ilvl w:val="0"/>
          <w:numId w:val="1"/>
        </w:numPr>
      </w:pPr>
      <w:r w:rsidRPr="00E63A1D">
        <w:t xml:space="preserve">Ongoing work inside </w:t>
      </w:r>
      <w:r w:rsidRPr="00E63A1D">
        <w:rPr>
          <w:b/>
          <w:bCs/>
        </w:rPr>
        <w:t>Fry’s Hall</w:t>
      </w:r>
      <w:r w:rsidRPr="00E63A1D">
        <w:t>, including:</w:t>
      </w:r>
    </w:p>
    <w:p w14:paraId="042303BC" w14:textId="77777777" w:rsidR="00E63A1D" w:rsidRPr="00E63A1D" w:rsidRDefault="00E63A1D" w:rsidP="00E63A1D">
      <w:pPr>
        <w:numPr>
          <w:ilvl w:val="1"/>
          <w:numId w:val="1"/>
        </w:numPr>
      </w:pPr>
      <w:r w:rsidRPr="00E63A1D">
        <w:t>Installation of new windows</w:t>
      </w:r>
    </w:p>
    <w:p w14:paraId="4E52FFD7" w14:textId="77777777" w:rsidR="00E63A1D" w:rsidRPr="00E63A1D" w:rsidRDefault="00E63A1D" w:rsidP="00E63A1D">
      <w:pPr>
        <w:numPr>
          <w:ilvl w:val="1"/>
          <w:numId w:val="1"/>
        </w:numPr>
      </w:pPr>
      <w:r w:rsidRPr="00E63A1D">
        <w:t>Door and frame preparation for painting</w:t>
      </w:r>
    </w:p>
    <w:p w14:paraId="612DABF4" w14:textId="77777777" w:rsidR="00E63A1D" w:rsidRPr="00E63A1D" w:rsidRDefault="00E63A1D" w:rsidP="00E63A1D">
      <w:pPr>
        <w:numPr>
          <w:ilvl w:val="1"/>
          <w:numId w:val="1"/>
        </w:numPr>
      </w:pPr>
      <w:r w:rsidRPr="00E63A1D">
        <w:t xml:space="preserve">Progress on the </w:t>
      </w:r>
      <w:r w:rsidRPr="00E63A1D">
        <w:rPr>
          <w:b/>
          <w:bCs/>
        </w:rPr>
        <w:t>main entrance door</w:t>
      </w:r>
      <w:r w:rsidRPr="00E63A1D">
        <w:t xml:space="preserve"> installation</w:t>
      </w:r>
    </w:p>
    <w:p w14:paraId="302A891B" w14:textId="05AA8A18" w:rsidR="00E63A1D" w:rsidRPr="00E63A1D" w:rsidRDefault="00E63A1D" w:rsidP="00E63A1D">
      <w:pPr>
        <w:numPr>
          <w:ilvl w:val="0"/>
          <w:numId w:val="1"/>
        </w:numPr>
      </w:pPr>
      <w:r w:rsidRPr="00E63A1D">
        <w:rPr>
          <w:b/>
          <w:bCs/>
        </w:rPr>
        <w:t>Post and Rail Fence</w:t>
      </w:r>
      <w:r w:rsidRPr="00E63A1D">
        <w:t>: Timber ordered; installation to follow</w:t>
      </w:r>
      <w:r>
        <w:t xml:space="preserve"> across the front of the silo site.</w:t>
      </w:r>
    </w:p>
    <w:p w14:paraId="6ADAA600" w14:textId="679AD64A" w:rsidR="00E63A1D" w:rsidRPr="00E63A1D" w:rsidRDefault="00E63A1D" w:rsidP="00E63A1D">
      <w:pPr>
        <w:numPr>
          <w:ilvl w:val="0"/>
          <w:numId w:val="1"/>
        </w:numPr>
      </w:pPr>
      <w:r w:rsidRPr="00E63A1D">
        <w:rPr>
          <w:b/>
          <w:bCs/>
        </w:rPr>
        <w:t>Viewing Hole</w:t>
      </w:r>
      <w:r w:rsidRPr="00E63A1D">
        <w:t xml:space="preserve"> installed in </w:t>
      </w:r>
      <w:r>
        <w:t xml:space="preserve">the </w:t>
      </w:r>
      <w:r w:rsidRPr="00E63A1D">
        <w:t xml:space="preserve">floor to showcase </w:t>
      </w:r>
      <w:r>
        <w:t xml:space="preserve">the </w:t>
      </w:r>
      <w:r w:rsidRPr="00E63A1D">
        <w:t>original grain loading chute</w:t>
      </w:r>
    </w:p>
    <w:p w14:paraId="611F3BFE" w14:textId="77777777" w:rsidR="00E63A1D" w:rsidRPr="00E63A1D" w:rsidRDefault="00E63A1D" w:rsidP="00E63A1D">
      <w:pPr>
        <w:numPr>
          <w:ilvl w:val="0"/>
          <w:numId w:val="1"/>
        </w:numPr>
      </w:pPr>
      <w:r w:rsidRPr="00E63A1D">
        <w:t>Repairs underway on roller door entry and associated display infrastructure</w:t>
      </w:r>
    </w:p>
    <w:p w14:paraId="064D71FE" w14:textId="77777777" w:rsidR="00E63A1D" w:rsidRPr="00E63A1D" w:rsidRDefault="00E63A1D" w:rsidP="00E63A1D">
      <w:pPr>
        <w:rPr>
          <w:b/>
          <w:bCs/>
        </w:rPr>
      </w:pPr>
      <w:r w:rsidRPr="00E63A1D">
        <w:rPr>
          <w:b/>
          <w:bCs/>
        </w:rPr>
        <w:t>Planning and Governance</w:t>
      </w:r>
    </w:p>
    <w:p w14:paraId="641AD445" w14:textId="77777777" w:rsidR="00E63A1D" w:rsidRPr="00E63A1D" w:rsidRDefault="00E63A1D" w:rsidP="00E63A1D">
      <w:pPr>
        <w:numPr>
          <w:ilvl w:val="0"/>
          <w:numId w:val="2"/>
        </w:numPr>
      </w:pPr>
      <w:r w:rsidRPr="00E63A1D">
        <w:rPr>
          <w:b/>
          <w:bCs/>
        </w:rPr>
        <w:t>Master Plan Review</w:t>
      </w:r>
      <w:r w:rsidRPr="00E63A1D">
        <w:t>:</w:t>
      </w:r>
    </w:p>
    <w:p w14:paraId="744E4157" w14:textId="77777777" w:rsidR="00E63A1D" w:rsidRPr="00E63A1D" w:rsidRDefault="00E63A1D" w:rsidP="00E63A1D">
      <w:pPr>
        <w:numPr>
          <w:ilvl w:val="1"/>
          <w:numId w:val="2"/>
        </w:numPr>
      </w:pPr>
      <w:r w:rsidRPr="00E63A1D">
        <w:t>Draft prepared and under internal review</w:t>
      </w:r>
    </w:p>
    <w:p w14:paraId="792DA47B" w14:textId="77777777" w:rsidR="00E63A1D" w:rsidRPr="00E63A1D" w:rsidRDefault="00E63A1D" w:rsidP="00E63A1D">
      <w:pPr>
        <w:numPr>
          <w:ilvl w:val="1"/>
          <w:numId w:val="2"/>
        </w:numPr>
      </w:pPr>
      <w:r w:rsidRPr="00E63A1D">
        <w:t>Member feedback phase to be launched before adoption at a special meeting</w:t>
      </w:r>
    </w:p>
    <w:p w14:paraId="53BD85DD" w14:textId="2CEDADAD" w:rsidR="00E63A1D" w:rsidRPr="00E63A1D" w:rsidRDefault="00E63A1D" w:rsidP="00E63A1D">
      <w:pPr>
        <w:numPr>
          <w:ilvl w:val="0"/>
          <w:numId w:val="2"/>
        </w:numPr>
      </w:pPr>
      <w:r w:rsidRPr="00E63A1D">
        <w:rPr>
          <w:b/>
          <w:bCs/>
        </w:rPr>
        <w:t>Planning Permit</w:t>
      </w:r>
      <w:r w:rsidRPr="00E63A1D">
        <w:t xml:space="preserve"> granted with conditions</w:t>
      </w:r>
    </w:p>
    <w:p w14:paraId="28C55F3B" w14:textId="2E34A09F" w:rsidR="00E63A1D" w:rsidRPr="00E63A1D" w:rsidRDefault="00E63A1D" w:rsidP="00E63A1D">
      <w:pPr>
        <w:numPr>
          <w:ilvl w:val="0"/>
          <w:numId w:val="2"/>
        </w:numPr>
      </w:pPr>
      <w:r w:rsidRPr="00E63A1D">
        <w:t xml:space="preserve">Preliminary work on </w:t>
      </w:r>
      <w:r w:rsidRPr="00E63A1D">
        <w:rPr>
          <w:b/>
          <w:bCs/>
        </w:rPr>
        <w:t xml:space="preserve">DGR (Deductible Gift Recipient) </w:t>
      </w:r>
      <w:r>
        <w:t xml:space="preserve">application has begun, but it will be a lengthy process due to the stringent application requirements. </w:t>
      </w:r>
    </w:p>
    <w:p w14:paraId="36E31C26" w14:textId="77777777" w:rsidR="00E63A1D" w:rsidRPr="00E63A1D" w:rsidRDefault="00E63A1D" w:rsidP="00E63A1D">
      <w:pPr>
        <w:rPr>
          <w:b/>
          <w:bCs/>
        </w:rPr>
      </w:pPr>
      <w:r w:rsidRPr="00E63A1D">
        <w:rPr>
          <w:b/>
          <w:bCs/>
        </w:rPr>
        <w:t>External Partnerships and Donations</w:t>
      </w:r>
    </w:p>
    <w:p w14:paraId="41BB9CBF" w14:textId="16BC40B2" w:rsidR="00E63A1D" w:rsidRPr="00E63A1D" w:rsidRDefault="00E63A1D" w:rsidP="00E63A1D">
      <w:pPr>
        <w:numPr>
          <w:ilvl w:val="0"/>
          <w:numId w:val="3"/>
        </w:numPr>
      </w:pPr>
      <w:r w:rsidRPr="00E63A1D">
        <w:t xml:space="preserve">The </w:t>
      </w:r>
      <w:r w:rsidRPr="00E63A1D">
        <w:rPr>
          <w:b/>
          <w:bCs/>
        </w:rPr>
        <w:t>Ahrens donation</w:t>
      </w:r>
      <w:r w:rsidRPr="00E63A1D">
        <w:t xml:space="preserve"> of the Mill and adjoining buildings is still progressing</w:t>
      </w:r>
      <w:r>
        <w:t>.</w:t>
      </w:r>
    </w:p>
    <w:p w14:paraId="5579150A" w14:textId="77777777" w:rsidR="00E63A1D" w:rsidRPr="00E63A1D" w:rsidRDefault="00E63A1D" w:rsidP="00E63A1D">
      <w:pPr>
        <w:numPr>
          <w:ilvl w:val="0"/>
          <w:numId w:val="3"/>
        </w:numPr>
      </w:pPr>
      <w:r w:rsidRPr="00E63A1D">
        <w:t xml:space="preserve">Investigation into the return of a </w:t>
      </w:r>
      <w:r w:rsidRPr="00E63A1D">
        <w:rPr>
          <w:b/>
          <w:bCs/>
        </w:rPr>
        <w:t>rail wagon shunter</w:t>
      </w:r>
      <w:r w:rsidRPr="00E63A1D">
        <w:t xml:space="preserve"> from Sunshine, VIC for local display</w:t>
      </w:r>
    </w:p>
    <w:p w14:paraId="21290FAE" w14:textId="77777777" w:rsidR="00E63A1D" w:rsidRDefault="00E63A1D" w:rsidP="00E63A1D">
      <w:pPr>
        <w:numPr>
          <w:ilvl w:val="0"/>
          <w:numId w:val="3"/>
        </w:numPr>
      </w:pPr>
      <w:r w:rsidRPr="00E63A1D">
        <w:t>Hindmarsh Shire Grants opportunity identified</w:t>
      </w:r>
    </w:p>
    <w:p w14:paraId="0DB1D689" w14:textId="69372593" w:rsidR="000545D9" w:rsidRPr="00E63A1D" w:rsidRDefault="000545D9" w:rsidP="00E63A1D">
      <w:pPr>
        <w:numPr>
          <w:ilvl w:val="0"/>
          <w:numId w:val="3"/>
        </w:numPr>
      </w:pPr>
      <w:r>
        <w:t>The Nhill Silo Heritage Project is acting as the host for this year’s Nhill Heritage Weekend, to be held on October 25</w:t>
      </w:r>
      <w:r w:rsidRPr="000545D9">
        <w:rPr>
          <w:vertAlign w:val="superscript"/>
        </w:rPr>
        <w:t>th</w:t>
      </w:r>
      <w:r>
        <w:t xml:space="preserve"> &amp; 26</w:t>
      </w:r>
      <w:r w:rsidRPr="000545D9">
        <w:rPr>
          <w:vertAlign w:val="superscript"/>
        </w:rPr>
        <w:t>th</w:t>
      </w:r>
      <w:r>
        <w:t xml:space="preserve">. For further information, please visit our website. </w:t>
      </w:r>
    </w:p>
    <w:p w14:paraId="3F4B4108" w14:textId="77777777" w:rsidR="00E63A1D" w:rsidRPr="00E63A1D" w:rsidRDefault="00E03D02" w:rsidP="00E63A1D">
      <w:r>
        <w:pict w14:anchorId="3BC019FF">
          <v:rect id="_x0000_i1030" style="width:0;height:1.5pt" o:hralign="center" o:hrstd="t" o:hr="t" fillcolor="#a0a0a0" stroked="f"/>
        </w:pict>
      </w:r>
    </w:p>
    <w:p w14:paraId="450A99EF" w14:textId="77777777" w:rsidR="00E63A1D" w:rsidRPr="00E63A1D" w:rsidRDefault="00E63A1D" w:rsidP="00E63A1D">
      <w:pPr>
        <w:rPr>
          <w:b/>
          <w:bCs/>
        </w:rPr>
      </w:pPr>
      <w:r w:rsidRPr="00E63A1D">
        <w:rPr>
          <w:b/>
          <w:bCs/>
        </w:rPr>
        <w:t>Community and Engagement</w:t>
      </w:r>
    </w:p>
    <w:p w14:paraId="42C05159" w14:textId="77777777" w:rsidR="00E63A1D" w:rsidRPr="00E63A1D" w:rsidRDefault="00E63A1D" w:rsidP="00E63A1D">
      <w:pPr>
        <w:numPr>
          <w:ilvl w:val="0"/>
          <w:numId w:val="4"/>
        </w:numPr>
      </w:pPr>
      <w:r w:rsidRPr="00E63A1D">
        <w:t xml:space="preserve">Discussion around organising a </w:t>
      </w:r>
      <w:r w:rsidRPr="00E63A1D">
        <w:rPr>
          <w:b/>
          <w:bCs/>
        </w:rPr>
        <w:t>community working bee</w:t>
      </w:r>
      <w:r w:rsidRPr="00E63A1D">
        <w:t xml:space="preserve"> for volunteer involvement</w:t>
      </w:r>
    </w:p>
    <w:p w14:paraId="2886A98C" w14:textId="5A50FF8E" w:rsidR="00E63A1D" w:rsidRPr="00E63A1D" w:rsidRDefault="00E63A1D" w:rsidP="00E63A1D">
      <w:pPr>
        <w:numPr>
          <w:ilvl w:val="0"/>
          <w:numId w:val="4"/>
        </w:numPr>
      </w:pPr>
      <w:r w:rsidRPr="00E63A1D">
        <w:t xml:space="preserve">Plans to improve communication through </w:t>
      </w:r>
      <w:r w:rsidRPr="00E63A1D">
        <w:rPr>
          <w:b/>
          <w:bCs/>
        </w:rPr>
        <w:t>regular newsletters</w:t>
      </w:r>
    </w:p>
    <w:p w14:paraId="512339C6" w14:textId="77777777" w:rsidR="00E63A1D" w:rsidRPr="00E63A1D" w:rsidRDefault="00E03D02" w:rsidP="00E63A1D">
      <w:r>
        <w:lastRenderedPageBreak/>
        <w:pict w14:anchorId="53B22FBD">
          <v:rect id="_x0000_i1044" style="width:0;height:1.5pt" o:hralign="center" o:hrstd="t" o:hr="t" fillcolor="#a0a0a0" stroked="f"/>
        </w:pict>
      </w:r>
    </w:p>
    <w:p w14:paraId="4F6C3992" w14:textId="6B34EAD7" w:rsidR="00E63A1D" w:rsidRPr="00E63A1D" w:rsidRDefault="00E63A1D" w:rsidP="00E63A1D">
      <w:pPr>
        <w:rPr>
          <w:b/>
          <w:bCs/>
        </w:rPr>
      </w:pPr>
      <w:r w:rsidRPr="00E63A1D">
        <w:rPr>
          <w:b/>
          <w:bCs/>
        </w:rPr>
        <w:t>Committee and Governance</w:t>
      </w:r>
    </w:p>
    <w:p w14:paraId="05E96B50" w14:textId="77777777" w:rsidR="00E63A1D" w:rsidRPr="00E63A1D" w:rsidRDefault="00E63A1D" w:rsidP="00E63A1D">
      <w:r w:rsidRPr="00E63A1D">
        <w:t xml:space="preserve">At the AGM, the following Office Bearers and Committee Members were elected </w:t>
      </w:r>
      <w:r w:rsidRPr="00E63A1D">
        <w:rPr>
          <w:b/>
          <w:bCs/>
        </w:rPr>
        <w:t>unopposed</w:t>
      </w:r>
      <w:r w:rsidRPr="00E63A1D">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2"/>
        <w:gridCol w:w="6246"/>
      </w:tblGrid>
      <w:tr w:rsidR="00E63A1D" w:rsidRPr="00E63A1D" w14:paraId="4C6816A0" w14:textId="77777777">
        <w:trPr>
          <w:tblHeader/>
          <w:tblCellSpacing w:w="15" w:type="dxa"/>
        </w:trPr>
        <w:tc>
          <w:tcPr>
            <w:tcW w:w="0" w:type="auto"/>
            <w:vAlign w:val="center"/>
            <w:hideMark/>
          </w:tcPr>
          <w:p w14:paraId="66C6844C" w14:textId="77777777" w:rsidR="00E63A1D" w:rsidRPr="00E63A1D" w:rsidRDefault="00E63A1D" w:rsidP="00E63A1D">
            <w:pPr>
              <w:rPr>
                <w:b/>
                <w:bCs/>
              </w:rPr>
            </w:pPr>
            <w:r w:rsidRPr="00E63A1D">
              <w:rPr>
                <w:b/>
                <w:bCs/>
              </w:rPr>
              <w:t>Position</w:t>
            </w:r>
          </w:p>
        </w:tc>
        <w:tc>
          <w:tcPr>
            <w:tcW w:w="0" w:type="auto"/>
            <w:vAlign w:val="center"/>
            <w:hideMark/>
          </w:tcPr>
          <w:p w14:paraId="68CE4634" w14:textId="77777777" w:rsidR="00E63A1D" w:rsidRPr="00E63A1D" w:rsidRDefault="00E63A1D" w:rsidP="00E63A1D">
            <w:pPr>
              <w:rPr>
                <w:b/>
                <w:bCs/>
              </w:rPr>
            </w:pPr>
            <w:r w:rsidRPr="00E63A1D">
              <w:rPr>
                <w:b/>
                <w:bCs/>
              </w:rPr>
              <w:t>Name</w:t>
            </w:r>
          </w:p>
        </w:tc>
      </w:tr>
      <w:tr w:rsidR="00E63A1D" w:rsidRPr="00E63A1D" w14:paraId="0278FBCD" w14:textId="77777777">
        <w:trPr>
          <w:tblCellSpacing w:w="15" w:type="dxa"/>
        </w:trPr>
        <w:tc>
          <w:tcPr>
            <w:tcW w:w="0" w:type="auto"/>
            <w:vAlign w:val="center"/>
            <w:hideMark/>
          </w:tcPr>
          <w:p w14:paraId="5038DAE1" w14:textId="77777777" w:rsidR="00E63A1D" w:rsidRPr="00E63A1D" w:rsidRDefault="00E63A1D" w:rsidP="00E63A1D">
            <w:r w:rsidRPr="00E63A1D">
              <w:t>President</w:t>
            </w:r>
          </w:p>
        </w:tc>
        <w:tc>
          <w:tcPr>
            <w:tcW w:w="0" w:type="auto"/>
            <w:vAlign w:val="center"/>
            <w:hideMark/>
          </w:tcPr>
          <w:p w14:paraId="3031D304" w14:textId="77777777" w:rsidR="00E63A1D" w:rsidRPr="00E63A1D" w:rsidRDefault="00E63A1D" w:rsidP="00E63A1D">
            <w:r w:rsidRPr="00E63A1D">
              <w:t>Peter Duperouzel</w:t>
            </w:r>
          </w:p>
        </w:tc>
      </w:tr>
      <w:tr w:rsidR="00E63A1D" w:rsidRPr="00E63A1D" w14:paraId="7092EB9D" w14:textId="77777777">
        <w:trPr>
          <w:tblCellSpacing w:w="15" w:type="dxa"/>
        </w:trPr>
        <w:tc>
          <w:tcPr>
            <w:tcW w:w="0" w:type="auto"/>
            <w:vAlign w:val="center"/>
            <w:hideMark/>
          </w:tcPr>
          <w:p w14:paraId="7660958D" w14:textId="77777777" w:rsidR="00E63A1D" w:rsidRPr="00E63A1D" w:rsidRDefault="00E63A1D" w:rsidP="00E63A1D">
            <w:r w:rsidRPr="00E63A1D">
              <w:t>Vice President</w:t>
            </w:r>
          </w:p>
        </w:tc>
        <w:tc>
          <w:tcPr>
            <w:tcW w:w="0" w:type="auto"/>
            <w:vAlign w:val="center"/>
            <w:hideMark/>
          </w:tcPr>
          <w:p w14:paraId="72563743" w14:textId="77777777" w:rsidR="00E63A1D" w:rsidRPr="00E63A1D" w:rsidRDefault="00E63A1D" w:rsidP="00E63A1D">
            <w:r w:rsidRPr="00E63A1D">
              <w:t>Daryl Meek</w:t>
            </w:r>
          </w:p>
        </w:tc>
      </w:tr>
      <w:tr w:rsidR="00E63A1D" w:rsidRPr="00E63A1D" w14:paraId="7416D2EB" w14:textId="77777777">
        <w:trPr>
          <w:tblCellSpacing w:w="15" w:type="dxa"/>
        </w:trPr>
        <w:tc>
          <w:tcPr>
            <w:tcW w:w="0" w:type="auto"/>
            <w:vAlign w:val="center"/>
            <w:hideMark/>
          </w:tcPr>
          <w:p w14:paraId="4F65E3FD" w14:textId="77777777" w:rsidR="00E63A1D" w:rsidRPr="00E63A1D" w:rsidRDefault="00E63A1D" w:rsidP="00E63A1D">
            <w:r w:rsidRPr="00E63A1D">
              <w:t>Secretary</w:t>
            </w:r>
          </w:p>
        </w:tc>
        <w:tc>
          <w:tcPr>
            <w:tcW w:w="0" w:type="auto"/>
            <w:vAlign w:val="center"/>
            <w:hideMark/>
          </w:tcPr>
          <w:p w14:paraId="12E847CA" w14:textId="77777777" w:rsidR="00E63A1D" w:rsidRPr="00E63A1D" w:rsidRDefault="00E63A1D" w:rsidP="00E63A1D">
            <w:r w:rsidRPr="00E63A1D">
              <w:t>Amy Heath</w:t>
            </w:r>
          </w:p>
        </w:tc>
      </w:tr>
      <w:tr w:rsidR="00E63A1D" w:rsidRPr="00E63A1D" w14:paraId="38E4C786" w14:textId="77777777">
        <w:trPr>
          <w:tblCellSpacing w:w="15" w:type="dxa"/>
        </w:trPr>
        <w:tc>
          <w:tcPr>
            <w:tcW w:w="0" w:type="auto"/>
            <w:vAlign w:val="center"/>
            <w:hideMark/>
          </w:tcPr>
          <w:p w14:paraId="2AA6669A" w14:textId="77777777" w:rsidR="00E63A1D" w:rsidRPr="00E63A1D" w:rsidRDefault="00E63A1D" w:rsidP="00E63A1D">
            <w:r w:rsidRPr="00E63A1D">
              <w:t>Treasurer</w:t>
            </w:r>
          </w:p>
        </w:tc>
        <w:tc>
          <w:tcPr>
            <w:tcW w:w="0" w:type="auto"/>
            <w:vAlign w:val="center"/>
            <w:hideMark/>
          </w:tcPr>
          <w:p w14:paraId="4CBAE4B5" w14:textId="77777777" w:rsidR="00E63A1D" w:rsidRPr="00E63A1D" w:rsidRDefault="00E63A1D" w:rsidP="00E63A1D">
            <w:r w:rsidRPr="00E63A1D">
              <w:t>Shane Natt</w:t>
            </w:r>
          </w:p>
        </w:tc>
      </w:tr>
      <w:tr w:rsidR="00E63A1D" w:rsidRPr="00E63A1D" w14:paraId="3C669F25" w14:textId="77777777">
        <w:trPr>
          <w:tblCellSpacing w:w="15" w:type="dxa"/>
        </w:trPr>
        <w:tc>
          <w:tcPr>
            <w:tcW w:w="0" w:type="auto"/>
            <w:vAlign w:val="center"/>
            <w:hideMark/>
          </w:tcPr>
          <w:p w14:paraId="3BC73C5E" w14:textId="77777777" w:rsidR="00E63A1D" w:rsidRPr="00E63A1D" w:rsidRDefault="00E63A1D" w:rsidP="00E63A1D">
            <w:r w:rsidRPr="00E63A1D">
              <w:t>Committee Member</w:t>
            </w:r>
          </w:p>
        </w:tc>
        <w:tc>
          <w:tcPr>
            <w:tcW w:w="0" w:type="auto"/>
            <w:vAlign w:val="center"/>
            <w:hideMark/>
          </w:tcPr>
          <w:p w14:paraId="6563B012" w14:textId="77777777" w:rsidR="00E63A1D" w:rsidRPr="00E63A1D" w:rsidRDefault="00E63A1D" w:rsidP="00E63A1D">
            <w:r w:rsidRPr="00E63A1D">
              <w:t>Darrell Hall</w:t>
            </w:r>
          </w:p>
        </w:tc>
      </w:tr>
      <w:tr w:rsidR="00E63A1D" w:rsidRPr="00E63A1D" w14:paraId="1F9DCF95" w14:textId="77777777">
        <w:trPr>
          <w:tblCellSpacing w:w="15" w:type="dxa"/>
        </w:trPr>
        <w:tc>
          <w:tcPr>
            <w:tcW w:w="0" w:type="auto"/>
            <w:vAlign w:val="center"/>
            <w:hideMark/>
          </w:tcPr>
          <w:p w14:paraId="47F42AE7" w14:textId="77777777" w:rsidR="00E63A1D" w:rsidRPr="00E63A1D" w:rsidRDefault="00E63A1D" w:rsidP="00E63A1D">
            <w:r w:rsidRPr="00E63A1D">
              <w:t>Committee Member</w:t>
            </w:r>
          </w:p>
        </w:tc>
        <w:tc>
          <w:tcPr>
            <w:tcW w:w="0" w:type="auto"/>
            <w:vAlign w:val="center"/>
            <w:hideMark/>
          </w:tcPr>
          <w:p w14:paraId="7D1EBF4C" w14:textId="77777777" w:rsidR="00E63A1D" w:rsidRPr="00E63A1D" w:rsidRDefault="00E63A1D" w:rsidP="00E63A1D">
            <w:r w:rsidRPr="00E63A1D">
              <w:t>Gary Hall</w:t>
            </w:r>
          </w:p>
        </w:tc>
      </w:tr>
      <w:tr w:rsidR="00E63A1D" w:rsidRPr="00E63A1D" w14:paraId="56E54563" w14:textId="77777777">
        <w:trPr>
          <w:tblCellSpacing w:w="15" w:type="dxa"/>
        </w:trPr>
        <w:tc>
          <w:tcPr>
            <w:tcW w:w="0" w:type="auto"/>
            <w:vAlign w:val="center"/>
            <w:hideMark/>
          </w:tcPr>
          <w:p w14:paraId="04313C1B" w14:textId="77777777" w:rsidR="00E63A1D" w:rsidRPr="00E63A1D" w:rsidRDefault="00E63A1D" w:rsidP="00E63A1D">
            <w:r w:rsidRPr="00E63A1D">
              <w:t>Committee Member</w:t>
            </w:r>
          </w:p>
        </w:tc>
        <w:tc>
          <w:tcPr>
            <w:tcW w:w="0" w:type="auto"/>
            <w:vAlign w:val="center"/>
            <w:hideMark/>
          </w:tcPr>
          <w:p w14:paraId="6FDB9B64" w14:textId="77777777" w:rsidR="00E63A1D" w:rsidRPr="00E63A1D" w:rsidRDefault="00E63A1D" w:rsidP="00E63A1D">
            <w:r w:rsidRPr="00E63A1D">
              <w:t>Rob Lynch</w:t>
            </w:r>
          </w:p>
        </w:tc>
      </w:tr>
      <w:tr w:rsidR="00E63A1D" w:rsidRPr="00E63A1D" w14:paraId="2C96AE86" w14:textId="77777777">
        <w:trPr>
          <w:tblCellSpacing w:w="15" w:type="dxa"/>
        </w:trPr>
        <w:tc>
          <w:tcPr>
            <w:tcW w:w="0" w:type="auto"/>
            <w:vAlign w:val="center"/>
            <w:hideMark/>
          </w:tcPr>
          <w:p w14:paraId="34A3BCC2" w14:textId="77777777" w:rsidR="00E63A1D" w:rsidRPr="00E63A1D" w:rsidRDefault="00E63A1D" w:rsidP="00E63A1D">
            <w:r w:rsidRPr="00E63A1D">
              <w:t>Committee Member</w:t>
            </w:r>
          </w:p>
        </w:tc>
        <w:tc>
          <w:tcPr>
            <w:tcW w:w="0" w:type="auto"/>
            <w:vAlign w:val="center"/>
            <w:hideMark/>
          </w:tcPr>
          <w:p w14:paraId="088D377F" w14:textId="2ED2C20A" w:rsidR="00E63A1D" w:rsidRPr="00E63A1D" w:rsidRDefault="003B5838" w:rsidP="00E63A1D">
            <w:r>
              <w:rPr>
                <w:i/>
                <w:iCs/>
              </w:rPr>
              <w:t>John Deckert was co-opted to this position at the September meeting</w:t>
            </w:r>
            <w:r w:rsidR="00E03D02">
              <w:rPr>
                <w:i/>
                <w:iCs/>
              </w:rPr>
              <w:t>.</w:t>
            </w:r>
          </w:p>
        </w:tc>
      </w:tr>
    </w:tbl>
    <w:p w14:paraId="2BB204AD" w14:textId="2EBE7C16" w:rsidR="00E63A1D" w:rsidRPr="00E63A1D" w:rsidRDefault="00E63A1D" w:rsidP="00E63A1D"/>
    <w:p w14:paraId="676A2AF3" w14:textId="77777777" w:rsidR="00E63A1D" w:rsidRPr="00E63A1D" w:rsidRDefault="00E03D02" w:rsidP="00E63A1D">
      <w:r>
        <w:pict w14:anchorId="75DE5946">
          <v:rect id="_x0000_i1032" style="width:0;height:1.5pt" o:hralign="center" o:hrstd="t" o:hr="t" fillcolor="#a0a0a0" stroked="f"/>
        </w:pict>
      </w:r>
    </w:p>
    <w:p w14:paraId="6EFE9EC4" w14:textId="77777777" w:rsidR="00E63A1D" w:rsidRPr="00E63A1D" w:rsidRDefault="00E63A1D" w:rsidP="00E63A1D">
      <w:pPr>
        <w:rPr>
          <w:b/>
          <w:bCs/>
        </w:rPr>
      </w:pPr>
      <w:r w:rsidRPr="00E63A1D">
        <w:rPr>
          <w:b/>
          <w:bCs/>
        </w:rPr>
        <w:t>Looking Ahead</w:t>
      </w:r>
    </w:p>
    <w:p w14:paraId="391DB406" w14:textId="77777777" w:rsidR="00E63A1D" w:rsidRPr="00E63A1D" w:rsidRDefault="00E63A1D" w:rsidP="00E63A1D">
      <w:r w:rsidRPr="00E63A1D">
        <w:t>Priorities for the 2025–2026 period include:</w:t>
      </w:r>
    </w:p>
    <w:p w14:paraId="43901688" w14:textId="77777777" w:rsidR="00E63A1D" w:rsidRPr="00E63A1D" w:rsidRDefault="00E63A1D" w:rsidP="00E63A1D">
      <w:pPr>
        <w:numPr>
          <w:ilvl w:val="0"/>
          <w:numId w:val="5"/>
        </w:numPr>
      </w:pPr>
      <w:r w:rsidRPr="00E63A1D">
        <w:t xml:space="preserve">Finalisation and adoption of the revised </w:t>
      </w:r>
      <w:r w:rsidRPr="00E63A1D">
        <w:rPr>
          <w:b/>
          <w:bCs/>
        </w:rPr>
        <w:t>Master Plan</w:t>
      </w:r>
    </w:p>
    <w:p w14:paraId="09BD3CC5" w14:textId="77777777" w:rsidR="00E63A1D" w:rsidRPr="00E63A1D" w:rsidRDefault="00E63A1D" w:rsidP="00E63A1D">
      <w:pPr>
        <w:numPr>
          <w:ilvl w:val="0"/>
          <w:numId w:val="5"/>
        </w:numPr>
      </w:pPr>
      <w:r w:rsidRPr="00E63A1D">
        <w:t xml:space="preserve">Completion of the </w:t>
      </w:r>
      <w:r w:rsidRPr="00E63A1D">
        <w:rPr>
          <w:b/>
          <w:bCs/>
        </w:rPr>
        <w:t>Ahrens property transfer</w:t>
      </w:r>
    </w:p>
    <w:p w14:paraId="3BD1117B" w14:textId="77777777" w:rsidR="00E63A1D" w:rsidRPr="00E63A1D" w:rsidRDefault="00E63A1D" w:rsidP="00E63A1D">
      <w:pPr>
        <w:numPr>
          <w:ilvl w:val="0"/>
          <w:numId w:val="5"/>
        </w:numPr>
      </w:pPr>
      <w:r w:rsidRPr="00E63A1D">
        <w:t xml:space="preserve">Launch of a </w:t>
      </w:r>
      <w:r w:rsidRPr="00E63A1D">
        <w:rPr>
          <w:b/>
          <w:bCs/>
        </w:rPr>
        <w:t>community volunteer event</w:t>
      </w:r>
    </w:p>
    <w:p w14:paraId="5E987333" w14:textId="77777777" w:rsidR="00E63A1D" w:rsidRPr="00E63A1D" w:rsidRDefault="00E63A1D" w:rsidP="00E63A1D">
      <w:pPr>
        <w:numPr>
          <w:ilvl w:val="0"/>
          <w:numId w:val="5"/>
        </w:numPr>
      </w:pPr>
      <w:r w:rsidRPr="00E63A1D">
        <w:t xml:space="preserve">Continued infrastructure works and </w:t>
      </w:r>
      <w:r w:rsidRPr="00E63A1D">
        <w:rPr>
          <w:b/>
          <w:bCs/>
        </w:rPr>
        <w:t>site development</w:t>
      </w:r>
    </w:p>
    <w:p w14:paraId="19884B5D" w14:textId="77777777" w:rsidR="00E63A1D" w:rsidRPr="00E63A1D" w:rsidRDefault="00E63A1D" w:rsidP="00E63A1D">
      <w:pPr>
        <w:numPr>
          <w:ilvl w:val="0"/>
          <w:numId w:val="5"/>
        </w:numPr>
      </w:pPr>
      <w:r w:rsidRPr="00E63A1D">
        <w:t xml:space="preserve">Strengthening </w:t>
      </w:r>
      <w:r w:rsidRPr="00E63A1D">
        <w:rPr>
          <w:b/>
          <w:bCs/>
        </w:rPr>
        <w:t>member engagement and communications</w:t>
      </w:r>
    </w:p>
    <w:p w14:paraId="1CBFEE7A" w14:textId="77777777" w:rsidR="00E63A1D" w:rsidRPr="00E63A1D" w:rsidRDefault="00E63A1D" w:rsidP="00E63A1D">
      <w:r w:rsidRPr="00E63A1D">
        <w:t>The committee remains committed to restoring and repurposing the Nhill Silo precinct for both community use and cultural heritage preservation.</w:t>
      </w:r>
    </w:p>
    <w:p w14:paraId="0A2C80EF" w14:textId="77777777" w:rsidR="00E63A1D" w:rsidRPr="00E63A1D" w:rsidRDefault="00E03D02" w:rsidP="00E63A1D">
      <w:r>
        <w:pict w14:anchorId="6E13B6AE">
          <v:rect id="_x0000_i1033" style="width:0;height:1.5pt" o:hralign="center" o:hrstd="t" o:hr="t" fillcolor="#a0a0a0" stroked="f"/>
        </w:pict>
      </w:r>
    </w:p>
    <w:p w14:paraId="685B16A8" w14:textId="5C9CB659" w:rsidR="00E63A1D" w:rsidRPr="00E63A1D" w:rsidRDefault="00E63A1D" w:rsidP="00E63A1D">
      <w:r w:rsidRPr="00E63A1D">
        <w:rPr>
          <w:i/>
          <w:iCs/>
        </w:rPr>
        <w:t>Prepared September 2025</w:t>
      </w:r>
      <w:r w:rsidRPr="00E63A1D">
        <w:br/>
      </w:r>
      <w:r w:rsidRPr="00E63A1D">
        <w:rPr>
          <w:b/>
          <w:bCs/>
        </w:rPr>
        <w:t>Nhill Silo Heritage Project Inc. Committee</w:t>
      </w:r>
      <w:r w:rsidRPr="00E63A1D">
        <w:br/>
        <w:t xml:space="preserve">Email: </w:t>
      </w:r>
      <w:r>
        <w:t>nhillsilo@gmail.com</w:t>
      </w:r>
      <w:r w:rsidRPr="00E63A1D">
        <w:t xml:space="preserve"> | Website: </w:t>
      </w:r>
      <w:r w:rsidR="000545D9" w:rsidRPr="000545D9">
        <w:t>nhillsiloheritageproject.org</w:t>
      </w:r>
    </w:p>
    <w:p w14:paraId="374E1D8B" w14:textId="2922EF0B" w:rsidR="00E63A1D" w:rsidRPr="00E63A1D" w:rsidRDefault="00E03D02" w:rsidP="00E63A1D">
      <w:r>
        <w:pict w14:anchorId="055432EA">
          <v:rect id="_x0000_i1034" style="width:0;height:1.5pt" o:hralign="center" o:hrstd="t" o:hr="t" fillcolor="#a0a0a0" stroked="f"/>
        </w:pict>
      </w:r>
    </w:p>
    <w:p w14:paraId="0C251B1F" w14:textId="77777777" w:rsidR="005B3E8B" w:rsidRDefault="005B3E8B"/>
    <w:sectPr w:rsidR="005B3E8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FFAD" w14:textId="77777777" w:rsidR="000545D9" w:rsidRDefault="000545D9" w:rsidP="000545D9">
      <w:pPr>
        <w:spacing w:after="0" w:line="240" w:lineRule="auto"/>
      </w:pPr>
      <w:r>
        <w:separator/>
      </w:r>
    </w:p>
  </w:endnote>
  <w:endnote w:type="continuationSeparator" w:id="0">
    <w:p w14:paraId="5CCCBA28" w14:textId="77777777" w:rsidR="000545D9" w:rsidRDefault="000545D9" w:rsidP="0005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81DD" w14:textId="77777777" w:rsidR="000545D9" w:rsidRDefault="000545D9" w:rsidP="000545D9">
      <w:pPr>
        <w:spacing w:after="0" w:line="240" w:lineRule="auto"/>
      </w:pPr>
      <w:r>
        <w:separator/>
      </w:r>
    </w:p>
  </w:footnote>
  <w:footnote w:type="continuationSeparator" w:id="0">
    <w:p w14:paraId="7A2B7B1A" w14:textId="77777777" w:rsidR="000545D9" w:rsidRDefault="000545D9" w:rsidP="0005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8190" w14:textId="0EA769E2" w:rsidR="000545D9" w:rsidRDefault="000545D9">
    <w:pPr>
      <w:pStyle w:val="Header"/>
    </w:pPr>
  </w:p>
  <w:p w14:paraId="6D91616D" w14:textId="77777777" w:rsidR="000545D9" w:rsidRDefault="00054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0789D"/>
    <w:multiLevelType w:val="multilevel"/>
    <w:tmpl w:val="E926F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45565"/>
    <w:multiLevelType w:val="multilevel"/>
    <w:tmpl w:val="A67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35CD9"/>
    <w:multiLevelType w:val="multilevel"/>
    <w:tmpl w:val="5118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33BFF"/>
    <w:multiLevelType w:val="multilevel"/>
    <w:tmpl w:val="CD60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4737B"/>
    <w:multiLevelType w:val="multilevel"/>
    <w:tmpl w:val="FB5E0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939646">
    <w:abstractNumId w:val="0"/>
  </w:num>
  <w:num w:numId="2" w16cid:durableId="1530606232">
    <w:abstractNumId w:val="4"/>
  </w:num>
  <w:num w:numId="3" w16cid:durableId="1443843200">
    <w:abstractNumId w:val="3"/>
  </w:num>
  <w:num w:numId="4" w16cid:durableId="422846748">
    <w:abstractNumId w:val="1"/>
  </w:num>
  <w:num w:numId="5" w16cid:durableId="1480077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1D"/>
    <w:rsid w:val="000545D9"/>
    <w:rsid w:val="001A316C"/>
    <w:rsid w:val="00266D87"/>
    <w:rsid w:val="003B5838"/>
    <w:rsid w:val="005B3E8B"/>
    <w:rsid w:val="005D225A"/>
    <w:rsid w:val="006671CD"/>
    <w:rsid w:val="00B800CC"/>
    <w:rsid w:val="00C06B25"/>
    <w:rsid w:val="00E03D02"/>
    <w:rsid w:val="00E63A1D"/>
    <w:rsid w:val="00EF5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EC83E"/>
  <w15:chartTrackingRefBased/>
  <w15:docId w15:val="{DA243977-4964-408B-8EEF-CE509302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3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A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3A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3A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A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3A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3A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3A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3A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A1D"/>
    <w:rPr>
      <w:rFonts w:eastAsiaTheme="majorEastAsia" w:cstheme="majorBidi"/>
      <w:color w:val="272727" w:themeColor="text1" w:themeTint="D8"/>
    </w:rPr>
  </w:style>
  <w:style w:type="paragraph" w:styleId="Title">
    <w:name w:val="Title"/>
    <w:basedOn w:val="Normal"/>
    <w:next w:val="Normal"/>
    <w:link w:val="TitleChar"/>
    <w:uiPriority w:val="10"/>
    <w:qFormat/>
    <w:rsid w:val="00E6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A1D"/>
    <w:pPr>
      <w:spacing w:before="160"/>
      <w:jc w:val="center"/>
    </w:pPr>
    <w:rPr>
      <w:i/>
      <w:iCs/>
      <w:color w:val="404040" w:themeColor="text1" w:themeTint="BF"/>
    </w:rPr>
  </w:style>
  <w:style w:type="character" w:customStyle="1" w:styleId="QuoteChar">
    <w:name w:val="Quote Char"/>
    <w:basedOn w:val="DefaultParagraphFont"/>
    <w:link w:val="Quote"/>
    <w:uiPriority w:val="29"/>
    <w:rsid w:val="00E63A1D"/>
    <w:rPr>
      <w:i/>
      <w:iCs/>
      <w:color w:val="404040" w:themeColor="text1" w:themeTint="BF"/>
    </w:rPr>
  </w:style>
  <w:style w:type="paragraph" w:styleId="ListParagraph">
    <w:name w:val="List Paragraph"/>
    <w:basedOn w:val="Normal"/>
    <w:uiPriority w:val="34"/>
    <w:qFormat/>
    <w:rsid w:val="00E63A1D"/>
    <w:pPr>
      <w:ind w:left="720"/>
      <w:contextualSpacing/>
    </w:pPr>
  </w:style>
  <w:style w:type="character" w:styleId="IntenseEmphasis">
    <w:name w:val="Intense Emphasis"/>
    <w:basedOn w:val="DefaultParagraphFont"/>
    <w:uiPriority w:val="21"/>
    <w:qFormat/>
    <w:rsid w:val="00E63A1D"/>
    <w:rPr>
      <w:i/>
      <w:iCs/>
      <w:color w:val="2F5496" w:themeColor="accent1" w:themeShade="BF"/>
    </w:rPr>
  </w:style>
  <w:style w:type="paragraph" w:styleId="IntenseQuote">
    <w:name w:val="Intense Quote"/>
    <w:basedOn w:val="Normal"/>
    <w:next w:val="Normal"/>
    <w:link w:val="IntenseQuoteChar"/>
    <w:uiPriority w:val="30"/>
    <w:qFormat/>
    <w:rsid w:val="00E63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A1D"/>
    <w:rPr>
      <w:i/>
      <w:iCs/>
      <w:color w:val="2F5496" w:themeColor="accent1" w:themeShade="BF"/>
    </w:rPr>
  </w:style>
  <w:style w:type="character" w:styleId="IntenseReference">
    <w:name w:val="Intense Reference"/>
    <w:basedOn w:val="DefaultParagraphFont"/>
    <w:uiPriority w:val="32"/>
    <w:qFormat/>
    <w:rsid w:val="00E63A1D"/>
    <w:rPr>
      <w:b/>
      <w:bCs/>
      <w:smallCaps/>
      <w:color w:val="2F5496" w:themeColor="accent1" w:themeShade="BF"/>
      <w:spacing w:val="5"/>
    </w:rPr>
  </w:style>
  <w:style w:type="paragraph" w:styleId="Header">
    <w:name w:val="header"/>
    <w:basedOn w:val="Normal"/>
    <w:link w:val="HeaderChar"/>
    <w:uiPriority w:val="99"/>
    <w:unhideWhenUsed/>
    <w:rsid w:val="0005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5D9"/>
  </w:style>
  <w:style w:type="paragraph" w:styleId="Footer">
    <w:name w:val="footer"/>
    <w:basedOn w:val="Normal"/>
    <w:link w:val="FooterChar"/>
    <w:uiPriority w:val="99"/>
    <w:unhideWhenUsed/>
    <w:rsid w:val="0005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599</Words>
  <Characters>3536</Characters>
  <Application>Microsoft Office Word</Application>
  <DocSecurity>0</DocSecurity>
  <Lines>104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Heath</dc:creator>
  <cp:keywords/>
  <dc:description/>
  <cp:lastModifiedBy>Amy Heath</cp:lastModifiedBy>
  <cp:revision>6</cp:revision>
  <dcterms:created xsi:type="dcterms:W3CDTF">2025-09-16T05:58:00Z</dcterms:created>
  <dcterms:modified xsi:type="dcterms:W3CDTF">2025-10-02T03:42:00Z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5be249c3-5296-4a7f-b9ad-7683060a6194</vt:lpwstr>
  </property>
</Properties>
</file>