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C389" w14:textId="77777777" w:rsidR="00563ADA" w:rsidRPr="00563ADA" w:rsidRDefault="00563ADA" w:rsidP="00563AD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63AD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(#111) Dear Management:</w:t>
      </w:r>
    </w:p>
    <w:p w14:paraId="4144238E" w14:textId="77777777" w:rsidR="00563ADA" w:rsidRPr="00563ADA" w:rsidRDefault="00563ADA" w:rsidP="00563AD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63ADA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6E14CEAF" w14:textId="77777777" w:rsidR="00563ADA" w:rsidRPr="00563ADA" w:rsidRDefault="00563ADA" w:rsidP="00563AD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63ADA">
        <w:rPr>
          <w:rFonts w:ascii="Arial" w:eastAsia="Times New Roman" w:hAnsi="Arial" w:cs="Arial"/>
          <w:color w:val="5E5E5E"/>
          <w:sz w:val="21"/>
          <w:szCs w:val="21"/>
        </w:rPr>
        <w:t>Do you know what to do for a frustrated borrower sitting across from you at your desk?  How about when they're sitting on their couch... half-way through an online application?  </w:t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should...</w:t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You're a great salesperson... so of course you know how to deescalate a borrower sitting in front of you...</w:t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do you do when you're not even there?  When they are frustrated by an app gone sideways?</w:t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may not walk out of your office, but they will push "exit" faster than you can spell it...</w:t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make sure the experience is enjoyable, intuitive and simple.</w:t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Beta test your "borrower experience" with people NOT working for you... also, make sure your IT staff understands the "borrower experience" as much as they do, 1's and 0's.</w:t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a new world peeps, old ways should be left to the history books.</w:t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63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14CB44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DA"/>
    <w:rsid w:val="00563AD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32F1"/>
  <w15:chartTrackingRefBased/>
  <w15:docId w15:val="{663C3BC6-FB89-48E9-9145-18D9610B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3A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3A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63ADA"/>
  </w:style>
  <w:style w:type="paragraph" w:styleId="NormalWeb">
    <w:name w:val="Normal (Web)"/>
    <w:basedOn w:val="Normal"/>
    <w:uiPriority w:val="99"/>
    <w:semiHidden/>
    <w:unhideWhenUsed/>
    <w:rsid w:val="00563A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83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2021-02-07T17:20:00Z</dcterms:created>
  <dcterms:modified xsi:type="dcterms:W3CDTF">2021-02-07T17:20:00Z</dcterms:modified>
</cp:coreProperties>
</file>