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31B8C" w14:textId="77777777" w:rsidR="00BE437D" w:rsidRPr="00BE437D" w:rsidRDefault="00BE437D" w:rsidP="00BE437D">
      <w:pPr>
        <w:shd w:val="clear" w:color="auto" w:fill="FFFFFF"/>
        <w:spacing w:after="120"/>
        <w:outlineLvl w:val="2"/>
        <w:rPr>
          <w:rFonts w:ascii="Times New Roman" w:eastAsia="Times New Roman" w:hAnsi="Times New Roman" w:cs="Times New Roman"/>
          <w:color w:val="1B1B1B"/>
          <w:spacing w:val="5"/>
          <w:sz w:val="38"/>
          <w:szCs w:val="38"/>
        </w:rPr>
      </w:pPr>
      <w:r w:rsidRPr="00BE437D">
        <w:rPr>
          <w:rFonts w:ascii="Times New Roman" w:eastAsia="Times New Roman" w:hAnsi="Times New Roman" w:cs="Times New Roman"/>
          <w:color w:val="1B1B1B"/>
          <w:spacing w:val="5"/>
          <w:sz w:val="38"/>
          <w:szCs w:val="38"/>
        </w:rPr>
        <w:t>(#145) Dear Management:</w:t>
      </w:r>
    </w:p>
    <w:p w14:paraId="2434BE13" w14:textId="77777777" w:rsidR="00BE437D" w:rsidRPr="00BE437D" w:rsidRDefault="00BE437D" w:rsidP="00BE437D">
      <w:pPr>
        <w:shd w:val="clear" w:color="auto" w:fill="FFFFFF"/>
        <w:rPr>
          <w:rFonts w:ascii="Arial" w:eastAsia="Times New Roman" w:hAnsi="Arial" w:cs="Arial"/>
          <w:color w:val="000000"/>
          <w:sz w:val="21"/>
          <w:szCs w:val="21"/>
        </w:rPr>
      </w:pPr>
      <w:r w:rsidRPr="00BE437D">
        <w:rPr>
          <w:rFonts w:ascii="Arial" w:eastAsia="Times New Roman" w:hAnsi="Arial" w:cs="Arial"/>
          <w:color w:val="595959"/>
          <w:sz w:val="20"/>
          <w:szCs w:val="20"/>
        </w:rPr>
        <w:t>September 16, 2019</w:t>
      </w:r>
    </w:p>
    <w:p w14:paraId="166CAE2E" w14:textId="77777777" w:rsidR="00BE437D" w:rsidRPr="00BE437D" w:rsidRDefault="00BE437D" w:rsidP="00BE437D">
      <w:pPr>
        <w:shd w:val="clear" w:color="auto" w:fill="FFFFFF"/>
        <w:spacing w:after="0"/>
        <w:rPr>
          <w:rFonts w:ascii="Arial" w:eastAsia="Times New Roman" w:hAnsi="Arial" w:cs="Arial"/>
          <w:color w:val="5E5E5E"/>
          <w:sz w:val="21"/>
          <w:szCs w:val="21"/>
        </w:rPr>
      </w:pPr>
      <w:r w:rsidRPr="00BE437D">
        <w:rPr>
          <w:rFonts w:ascii="Arial" w:eastAsia="Times New Roman" w:hAnsi="Arial" w:cs="Arial"/>
          <w:color w:val="5E5E5E"/>
          <w:sz w:val="21"/>
          <w:szCs w:val="21"/>
        </w:rPr>
        <w:t>Are you thinking outside-the-box for pay structures?</w:t>
      </w:r>
      <w:r w:rsidRPr="00BE437D">
        <w:rPr>
          <w:rFonts w:ascii="Arial" w:eastAsia="Times New Roman" w:hAnsi="Arial" w:cs="Arial"/>
          <w:color w:val="5E5E5E"/>
          <w:sz w:val="21"/>
          <w:szCs w:val="21"/>
        </w:rPr>
        <w:br w:type="textWrapping" w:clear="all"/>
      </w:r>
      <w:r w:rsidRPr="00BE437D">
        <w:rPr>
          <w:rFonts w:ascii="Arial" w:eastAsia="Times New Roman" w:hAnsi="Arial" w:cs="Arial"/>
          <w:color w:val="5E5E5E"/>
          <w:sz w:val="21"/>
          <w:szCs w:val="21"/>
        </w:rPr>
        <w:br w:type="textWrapping" w:clear="all"/>
        <w:t>Well if you aren't, how about walking through this exercise with one of your best LO's, who's questioning their bps...</w:t>
      </w:r>
      <w:r w:rsidRPr="00BE437D">
        <w:rPr>
          <w:rFonts w:ascii="Arial" w:eastAsia="Times New Roman" w:hAnsi="Arial" w:cs="Arial"/>
          <w:color w:val="5E5E5E"/>
          <w:sz w:val="21"/>
          <w:szCs w:val="21"/>
        </w:rPr>
        <w:br w:type="textWrapping" w:clear="all"/>
      </w:r>
      <w:r w:rsidRPr="00BE437D">
        <w:rPr>
          <w:rFonts w:ascii="Arial" w:eastAsia="Times New Roman" w:hAnsi="Arial" w:cs="Arial"/>
          <w:color w:val="5E5E5E"/>
          <w:sz w:val="21"/>
          <w:szCs w:val="21"/>
        </w:rPr>
        <w:br w:type="textWrapping" w:clear="all"/>
        <w:t>In front of a white board, write 400 bps at the top... THEN tell them you'll give them that WHOLE 400 bps (yes 400 bps!), less the expenses it takes to make that margin...  the expenses they don't often see in their world.</w:t>
      </w:r>
      <w:r w:rsidRPr="00BE437D">
        <w:rPr>
          <w:rFonts w:ascii="Arial" w:eastAsia="Times New Roman" w:hAnsi="Arial" w:cs="Arial"/>
          <w:color w:val="5E5E5E"/>
          <w:sz w:val="21"/>
          <w:szCs w:val="21"/>
        </w:rPr>
        <w:br w:type="textWrapping" w:clear="all"/>
      </w:r>
      <w:r w:rsidRPr="00BE437D">
        <w:rPr>
          <w:rFonts w:ascii="Arial" w:eastAsia="Times New Roman" w:hAnsi="Arial" w:cs="Arial"/>
          <w:color w:val="5E5E5E"/>
          <w:sz w:val="21"/>
          <w:szCs w:val="21"/>
        </w:rPr>
        <w:br w:type="textWrapping" w:clear="all"/>
        <w:t>400 bps</w:t>
      </w:r>
      <w:r w:rsidRPr="00BE437D">
        <w:rPr>
          <w:rFonts w:ascii="Arial" w:eastAsia="Times New Roman" w:hAnsi="Arial" w:cs="Arial"/>
          <w:color w:val="5E5E5E"/>
          <w:sz w:val="21"/>
          <w:szCs w:val="21"/>
        </w:rPr>
        <w:br w:type="textWrapping" w:clear="all"/>
      </w:r>
      <w:r w:rsidRPr="00BE437D">
        <w:rPr>
          <w:rFonts w:ascii="Arial" w:eastAsia="Times New Roman" w:hAnsi="Arial" w:cs="Arial"/>
          <w:color w:val="5E5E5E"/>
          <w:sz w:val="21"/>
          <w:szCs w:val="21"/>
        </w:rPr>
        <w:br w:type="textWrapping" w:clear="all"/>
        <w:t>- 30 for sales support/processing/admin staff  </w:t>
      </w:r>
      <w:r w:rsidRPr="00BE437D">
        <w:rPr>
          <w:rFonts w:ascii="Arial" w:eastAsia="Times New Roman" w:hAnsi="Arial" w:cs="Arial"/>
          <w:color w:val="5E5E5E"/>
          <w:sz w:val="21"/>
          <w:szCs w:val="21"/>
        </w:rPr>
        <w:br w:type="textWrapping" w:clear="all"/>
        <w:t>- 25 for sales management</w:t>
      </w:r>
      <w:r w:rsidRPr="00BE437D">
        <w:rPr>
          <w:rFonts w:ascii="Arial" w:eastAsia="Times New Roman" w:hAnsi="Arial" w:cs="Arial"/>
          <w:color w:val="5E5E5E"/>
          <w:sz w:val="21"/>
          <w:szCs w:val="21"/>
        </w:rPr>
        <w:br w:type="textWrapping" w:clear="all"/>
        <w:t>- 20 for accounting/human resources</w:t>
      </w:r>
      <w:r w:rsidRPr="00BE437D">
        <w:rPr>
          <w:rFonts w:ascii="Arial" w:eastAsia="Times New Roman" w:hAnsi="Arial" w:cs="Arial"/>
          <w:color w:val="5E5E5E"/>
          <w:sz w:val="21"/>
          <w:szCs w:val="21"/>
        </w:rPr>
        <w:br w:type="textWrapping" w:clear="all"/>
        <w:t>- 30 for marketing/compliance depts and advertising</w:t>
      </w:r>
      <w:r w:rsidRPr="00BE437D">
        <w:rPr>
          <w:rFonts w:ascii="Arial" w:eastAsia="Times New Roman" w:hAnsi="Arial" w:cs="Arial"/>
          <w:color w:val="5E5E5E"/>
          <w:sz w:val="21"/>
          <w:szCs w:val="21"/>
        </w:rPr>
        <w:br w:type="textWrapping" w:clear="all"/>
        <w:t>- 20 for underwriting and funding</w:t>
      </w:r>
      <w:r w:rsidRPr="00BE437D">
        <w:rPr>
          <w:rFonts w:ascii="Arial" w:eastAsia="Times New Roman" w:hAnsi="Arial" w:cs="Arial"/>
          <w:color w:val="5E5E5E"/>
          <w:sz w:val="21"/>
          <w:szCs w:val="21"/>
        </w:rPr>
        <w:br w:type="textWrapping" w:clear="all"/>
        <w:t>- 15 for secondary dept and loss reserve</w:t>
      </w:r>
      <w:r w:rsidRPr="00BE437D">
        <w:rPr>
          <w:rFonts w:ascii="Arial" w:eastAsia="Times New Roman" w:hAnsi="Arial" w:cs="Arial"/>
          <w:color w:val="5E5E5E"/>
          <w:sz w:val="21"/>
          <w:szCs w:val="21"/>
        </w:rPr>
        <w:br w:type="textWrapping" w:clear="all"/>
        <w:t>- 10 for benefits and payroll taxes</w:t>
      </w:r>
      <w:r w:rsidRPr="00BE437D">
        <w:rPr>
          <w:rFonts w:ascii="Arial" w:eastAsia="Times New Roman" w:hAnsi="Arial" w:cs="Arial"/>
          <w:color w:val="5E5E5E"/>
          <w:sz w:val="21"/>
          <w:szCs w:val="21"/>
        </w:rPr>
        <w:br w:type="textWrapping" w:clear="all"/>
        <w:t>- 20 for IT dept and software</w:t>
      </w:r>
      <w:r w:rsidRPr="00BE437D">
        <w:rPr>
          <w:rFonts w:ascii="Arial" w:eastAsia="Times New Roman" w:hAnsi="Arial" w:cs="Arial"/>
          <w:color w:val="5E5E5E"/>
          <w:sz w:val="21"/>
          <w:szCs w:val="21"/>
        </w:rPr>
        <w:br w:type="textWrapping" w:clear="all"/>
        <w:t>- 25 for office and equip rents and office supplies</w:t>
      </w:r>
      <w:r w:rsidRPr="00BE437D">
        <w:rPr>
          <w:rFonts w:ascii="Arial" w:eastAsia="Times New Roman" w:hAnsi="Arial" w:cs="Arial"/>
          <w:color w:val="5E5E5E"/>
          <w:sz w:val="21"/>
          <w:szCs w:val="21"/>
        </w:rPr>
        <w:br w:type="textWrapping" w:clear="all"/>
        <w:t>- 10 for regulatory audits and licensing</w:t>
      </w:r>
      <w:r w:rsidRPr="00BE437D">
        <w:rPr>
          <w:rFonts w:ascii="Arial" w:eastAsia="Times New Roman" w:hAnsi="Arial" w:cs="Arial"/>
          <w:color w:val="5E5E5E"/>
          <w:sz w:val="21"/>
          <w:szCs w:val="21"/>
        </w:rPr>
        <w:br w:type="textWrapping" w:clear="all"/>
        <w:t>- 5 for company events</w:t>
      </w:r>
      <w:r w:rsidRPr="00BE437D">
        <w:rPr>
          <w:rFonts w:ascii="Arial" w:eastAsia="Times New Roman" w:hAnsi="Arial" w:cs="Arial"/>
          <w:color w:val="5E5E5E"/>
          <w:sz w:val="21"/>
          <w:szCs w:val="21"/>
        </w:rPr>
        <w:br w:type="textWrapping" w:clear="all"/>
        <w:t>- 10 for company insurance and bonds</w:t>
      </w:r>
      <w:r w:rsidRPr="00BE437D">
        <w:rPr>
          <w:rFonts w:ascii="Arial" w:eastAsia="Times New Roman" w:hAnsi="Arial" w:cs="Arial"/>
          <w:color w:val="5E5E5E"/>
          <w:sz w:val="21"/>
          <w:szCs w:val="21"/>
        </w:rPr>
        <w:br w:type="textWrapping" w:clear="all"/>
        <w:t>- 10 for meals/entertainment and travel</w:t>
      </w:r>
      <w:r w:rsidRPr="00BE437D">
        <w:rPr>
          <w:rFonts w:ascii="Arial" w:eastAsia="Times New Roman" w:hAnsi="Arial" w:cs="Arial"/>
          <w:color w:val="5E5E5E"/>
          <w:sz w:val="21"/>
          <w:szCs w:val="21"/>
        </w:rPr>
        <w:br w:type="textWrapping" w:clear="all"/>
        <w:t>- 10 for utilities, utilities and phones</w:t>
      </w:r>
      <w:r w:rsidRPr="00BE437D">
        <w:rPr>
          <w:rFonts w:ascii="Arial" w:eastAsia="Times New Roman" w:hAnsi="Arial" w:cs="Arial"/>
          <w:color w:val="5E5E5E"/>
          <w:sz w:val="21"/>
          <w:szCs w:val="21"/>
        </w:rPr>
        <w:br w:type="textWrapping" w:clear="all"/>
        <w:t>- 40 for even wanting to keep the doors open</w:t>
      </w:r>
      <w:r w:rsidRPr="00BE437D">
        <w:rPr>
          <w:rFonts w:ascii="Arial" w:eastAsia="Times New Roman" w:hAnsi="Arial" w:cs="Arial"/>
          <w:color w:val="5E5E5E"/>
          <w:sz w:val="21"/>
          <w:szCs w:val="21"/>
        </w:rPr>
        <w:br w:type="textWrapping" w:clear="all"/>
      </w:r>
      <w:r w:rsidRPr="00BE437D">
        <w:rPr>
          <w:rFonts w:ascii="Arial" w:eastAsia="Times New Roman" w:hAnsi="Arial" w:cs="Arial"/>
          <w:color w:val="5E5E5E"/>
          <w:sz w:val="21"/>
          <w:szCs w:val="21"/>
        </w:rPr>
        <w:br w:type="textWrapping" w:clear="all"/>
        <w:t>= 120 bps... their comp range (give or take)...</w:t>
      </w:r>
      <w:r w:rsidRPr="00BE437D">
        <w:rPr>
          <w:rFonts w:ascii="Arial" w:eastAsia="Times New Roman" w:hAnsi="Arial" w:cs="Arial"/>
          <w:color w:val="5E5E5E"/>
          <w:sz w:val="21"/>
          <w:szCs w:val="21"/>
        </w:rPr>
        <w:br w:type="textWrapping" w:clear="all"/>
      </w:r>
      <w:r w:rsidRPr="00BE437D">
        <w:rPr>
          <w:rFonts w:ascii="Arial" w:eastAsia="Times New Roman" w:hAnsi="Arial" w:cs="Arial"/>
          <w:color w:val="5E5E5E"/>
          <w:sz w:val="21"/>
          <w:szCs w:val="21"/>
        </w:rPr>
        <w:br w:type="textWrapping" w:clear="all"/>
        <w:t>The numbers are greatly simplified, but hopefully you get my point...  Sometimes the only way for them to see, is to show them the pie being divided.</w:t>
      </w:r>
      <w:r w:rsidRPr="00BE437D">
        <w:rPr>
          <w:rFonts w:ascii="Arial" w:eastAsia="Times New Roman" w:hAnsi="Arial" w:cs="Arial"/>
          <w:color w:val="5E5E5E"/>
          <w:sz w:val="21"/>
          <w:szCs w:val="21"/>
        </w:rPr>
        <w:br w:type="textWrapping" w:clear="all"/>
      </w:r>
      <w:r w:rsidRPr="00BE437D">
        <w:rPr>
          <w:rFonts w:ascii="Arial" w:eastAsia="Times New Roman" w:hAnsi="Arial" w:cs="Arial"/>
          <w:color w:val="5E5E5E"/>
          <w:sz w:val="21"/>
          <w:szCs w:val="21"/>
        </w:rPr>
        <w:br w:type="textWrapping" w:clear="all"/>
        <w:t>Find my book and blog at </w:t>
      </w:r>
      <w:hyperlink r:id="rId4" w:tgtFrame="_blank" w:history="1">
        <w:r w:rsidRPr="00BE437D">
          <w:rPr>
            <w:rFonts w:ascii="Arial" w:eastAsia="Times New Roman" w:hAnsi="Arial" w:cs="Arial"/>
            <w:color w:val="BA5A00"/>
            <w:sz w:val="21"/>
            <w:szCs w:val="21"/>
            <w:u w:val="single"/>
          </w:rPr>
          <w:t>www.mrtenkey.com</w:t>
        </w:r>
      </w:hyperlink>
      <w:r w:rsidRPr="00BE437D">
        <w:rPr>
          <w:rFonts w:ascii="Arial" w:eastAsia="Times New Roman" w:hAnsi="Arial" w:cs="Arial"/>
          <w:color w:val="5E5E5E"/>
          <w:sz w:val="21"/>
          <w:szCs w:val="21"/>
        </w:rPr>
        <w:br w:type="textWrapping" w:clear="all"/>
        <w:t>#mrtenkeytips #chrismasonanalytics</w:t>
      </w:r>
    </w:p>
    <w:p w14:paraId="2EF551BD"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7D"/>
    <w:rsid w:val="00902FF1"/>
    <w:rsid w:val="00B93452"/>
    <w:rsid w:val="00BE437D"/>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32A8"/>
  <w15:chartTrackingRefBased/>
  <w15:docId w15:val="{62D0A5DB-D72A-4831-926E-E881D123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43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37D"/>
    <w:rPr>
      <w:rFonts w:ascii="Times New Roman" w:eastAsia="Times New Roman" w:hAnsi="Times New Roman" w:cs="Times New Roman"/>
      <w:b/>
      <w:bCs/>
      <w:sz w:val="27"/>
      <w:szCs w:val="27"/>
    </w:rPr>
  </w:style>
  <w:style w:type="character" w:customStyle="1" w:styleId="x-el">
    <w:name w:val="x-el"/>
    <w:basedOn w:val="DefaultParagraphFont"/>
    <w:rsid w:val="00BE437D"/>
  </w:style>
  <w:style w:type="paragraph" w:styleId="NormalWeb">
    <w:name w:val="Normal (Web)"/>
    <w:basedOn w:val="Normal"/>
    <w:uiPriority w:val="99"/>
    <w:semiHidden/>
    <w:unhideWhenUsed/>
    <w:rsid w:val="00BE437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4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950096">
      <w:bodyDiv w:val="1"/>
      <w:marLeft w:val="0"/>
      <w:marRight w:val="0"/>
      <w:marTop w:val="0"/>
      <w:marBottom w:val="0"/>
      <w:divBdr>
        <w:top w:val="none" w:sz="0" w:space="0" w:color="auto"/>
        <w:left w:val="none" w:sz="0" w:space="0" w:color="auto"/>
        <w:bottom w:val="none" w:sz="0" w:space="0" w:color="auto"/>
        <w:right w:val="none" w:sz="0" w:space="0" w:color="auto"/>
      </w:divBdr>
      <w:divsChild>
        <w:div w:id="784810471">
          <w:marLeft w:val="0"/>
          <w:marRight w:val="0"/>
          <w:marTop w:val="0"/>
          <w:marBottom w:val="480"/>
          <w:divBdr>
            <w:top w:val="none" w:sz="0" w:space="0" w:color="auto"/>
            <w:left w:val="none" w:sz="0" w:space="0" w:color="auto"/>
            <w:bottom w:val="none" w:sz="0" w:space="0" w:color="auto"/>
            <w:right w:val="none" w:sz="0" w:space="0" w:color="auto"/>
          </w:divBdr>
        </w:div>
        <w:div w:id="1244681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2021-02-07T17:39:00Z</dcterms:created>
  <dcterms:modified xsi:type="dcterms:W3CDTF">2021-02-07T17:42:00Z</dcterms:modified>
</cp:coreProperties>
</file>