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6811" w14:textId="77777777" w:rsidR="002D73C3" w:rsidRPr="002D73C3" w:rsidRDefault="002D73C3" w:rsidP="002D73C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D73C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#317) www.mrtenkey.com</w:t>
      </w:r>
    </w:p>
    <w:p w14:paraId="4BD1234D" w14:textId="77777777" w:rsidR="002D73C3" w:rsidRPr="002D73C3" w:rsidRDefault="002D73C3" w:rsidP="002D73C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D73C3">
        <w:rPr>
          <w:rFonts w:ascii="Arial" w:eastAsia="Times New Roman" w:hAnsi="Arial" w:cs="Arial"/>
          <w:color w:val="595959"/>
          <w:sz w:val="20"/>
          <w:szCs w:val="20"/>
        </w:rPr>
        <w:t>May 27, 2020</w:t>
      </w:r>
    </w:p>
    <w:p w14:paraId="3144139F" w14:textId="3FB084E2" w:rsidR="002D73C3" w:rsidRPr="002D73C3" w:rsidRDefault="002D73C3" w:rsidP="002D73C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D73C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"https://img1.wsimg.com/isteam/ip/356aeb32-aa2f-4766-af2b-ad27d2893d8e/XNquhehOpv6FdQLg.jpg/:/cr=t:0%25,l:0%25,w:100%25,h:100%25/rs=w:1280" \* MERGEFORMATINET </w:instrTex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pict w14:anchorId="40132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3pt;height:171pt">
            <v:imagedata r:id="rId4" r:href="rId5"/>
          </v:shape>
        </w:pic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BB17BA7" w14:textId="77777777" w:rsidR="002D73C3" w:rsidRPr="002D73C3" w:rsidRDefault="002D73C3" w:rsidP="002D73C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D73C3">
        <w:rPr>
          <w:rFonts w:ascii="Arial" w:eastAsia="Times New Roman" w:hAnsi="Arial" w:cs="Arial"/>
          <w:color w:val="5E5E5E"/>
          <w:sz w:val="21"/>
          <w:szCs w:val="21"/>
        </w:rPr>
        <w:t>Dear Management: No matter the level... Divisional, Regional, Area, Group, Branch, etc...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Manager bonuses often take on a life of their own... and often become more of a burden... than a sharing in the contributions of their labor.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BUT, what if you were able to compensate them more closely... to the production they oversee???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Yes... what if...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if you focused the bonus structure, more on the INPUT characteristics of their loan production and less on the resulting OUTPUT (the bottom line).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places you ahead of the curve... to PREDICT results.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While the other... well, you just sit and wait to see what they do (and make changes... often too late).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how do you do this?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Focus people!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need to focus on: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-Compensating them for their LO's producing above a set benchmark.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-Compensating them for having a conversion rate above a certain mark.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-Compensating them for their quality/performance of loan production.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-Compensating them for their efficiency in producing loans.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-Compensating them for staffing levels and spacing requirements being met.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that...</w:t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D73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PREDICT (actually more than a prediction), this will lead you to a better bottom line!</w:t>
      </w:r>
    </w:p>
    <w:p w14:paraId="451DA20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C3"/>
    <w:rsid w:val="002D73C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EDA8"/>
  <w15:chartTrackingRefBased/>
  <w15:docId w15:val="{8553B5E6-2A14-45EC-ABB2-15E6D647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73C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73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D73C3"/>
  </w:style>
  <w:style w:type="paragraph" w:styleId="NormalWeb">
    <w:name w:val="Normal (Web)"/>
    <w:basedOn w:val="Normal"/>
    <w:uiPriority w:val="99"/>
    <w:semiHidden/>
    <w:unhideWhenUsed/>
    <w:rsid w:val="002D73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11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XNquhehOpv6FdQLg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2021-02-14T15:38:00Z</dcterms:modified>
</cp:coreProperties>
</file>