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1F43" w14:textId="77777777" w:rsidR="0060630C" w:rsidRPr="0060630C" w:rsidRDefault="0060630C" w:rsidP="0060630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0630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327) www.mrtenkey.com</w:t>
      </w:r>
    </w:p>
    <w:p w14:paraId="344538CA" w14:textId="77777777" w:rsidR="0060630C" w:rsidRPr="0060630C" w:rsidRDefault="0060630C" w:rsidP="0060630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0630C">
        <w:rPr>
          <w:rFonts w:ascii="Arial" w:eastAsia="Times New Roman" w:hAnsi="Arial" w:cs="Arial"/>
          <w:color w:val="595959"/>
          <w:sz w:val="20"/>
          <w:szCs w:val="20"/>
        </w:rPr>
        <w:t>June 10, 2020</w:t>
      </w:r>
    </w:p>
    <w:p w14:paraId="5EA06324" w14:textId="5A5B5419" w:rsidR="0060630C" w:rsidRPr="0060630C" w:rsidRDefault="0060630C" w:rsidP="006063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630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"https://img1.wsimg.com/isteam/ip/356aeb32-aa2f-4766-af2b-ad27d2893d8e/dollars-dimes.jpg/:/rs=w:1280" \* MERGEFORMATINET </w:instrTex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pict w14:anchorId="68C86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0.25pt;height:201pt">
            <v:imagedata r:id="rId4" r:href="rId5"/>
          </v:shape>
        </w:pic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A083A0A" w14:textId="77777777" w:rsidR="0060630C" w:rsidRPr="0060630C" w:rsidRDefault="0060630C" w:rsidP="006063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0630C">
        <w:rPr>
          <w:rFonts w:ascii="Arial" w:eastAsia="Times New Roman" w:hAnsi="Arial" w:cs="Arial"/>
          <w:color w:val="5E5E5E"/>
          <w:sz w:val="21"/>
          <w:szCs w:val="21"/>
        </w:rPr>
        <w:t>Dear Management: Are you laser-focused on the money spent on business cards?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not looking at how secondary marketing is losing 25 bps on NOT tightening up </w:t>
      </w:r>
      <w:proofErr w:type="spellStart"/>
      <w:r w:rsidRPr="0060630C">
        <w:rPr>
          <w:rFonts w:ascii="Arial" w:eastAsia="Times New Roman" w:hAnsi="Arial" w:cs="Arial"/>
          <w:color w:val="5E5E5E"/>
          <w:sz w:val="21"/>
          <w:szCs w:val="21"/>
        </w:rPr>
        <w:t>it's</w:t>
      </w:r>
      <w:proofErr w:type="spellEnd"/>
      <w:r w:rsidRPr="0060630C">
        <w:rPr>
          <w:rFonts w:ascii="Arial" w:eastAsia="Times New Roman" w:hAnsi="Arial" w:cs="Arial"/>
          <w:color w:val="5E5E5E"/>
          <w:sz w:val="21"/>
          <w:szCs w:val="21"/>
        </w:rPr>
        <w:t xml:space="preserve"> hedging strategy...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not looking into the marketing dollars spent on advertisements (documented to have no pickup in production)...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not looking at the recruiting costs spent for unproductive loan officers and/or branches...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not looking at the inefficiency of staffing levels...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 on, and so on, and so on...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after reading this and you're still tripping over dollars to pick up pennies...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can't help you.</w:t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063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Neither will Warren Buffet (it's his rule after all).</w:t>
      </w:r>
    </w:p>
    <w:p w14:paraId="308C2AA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0C"/>
    <w:rsid w:val="0060630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3BB2"/>
  <w15:chartTrackingRefBased/>
  <w15:docId w15:val="{CC71B23F-BD8C-442C-96CB-5FB57F3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63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63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0630C"/>
  </w:style>
  <w:style w:type="paragraph" w:styleId="NormalWeb">
    <w:name w:val="Normal (Web)"/>
    <w:basedOn w:val="Normal"/>
    <w:uiPriority w:val="99"/>
    <w:semiHidden/>
    <w:unhideWhenUsed/>
    <w:rsid w:val="006063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4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llars-dime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2021-02-14T15:44:00Z</dcterms:modified>
</cp:coreProperties>
</file>