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3" w:space="0" w:color="E6DDF0"/>
          <w:left w:val="single" w:sz="3" w:space="0" w:color="E6DDF0"/>
          <w:bottom w:val="single" w:sz="3" w:space="0" w:color="E6DDF0"/>
          <w:right w:val="single" w:sz="3" w:space="0" w:color="E6DDF0"/>
          <w:insideH w:val="single" w:sz="3" w:space="0" w:color="E6DDF0"/>
          <w:insideV w:val="single" w:sz="3" w:space="0" w:color="E6DDF0"/>
        </w:tblBorders>
        <w:tblLayout w:type="fixed"/>
        <w:tblLook w:val="04A0" w:firstRow="1" w:lastRow="0" w:firstColumn="1" w:lastColumn="0" w:noHBand="0" w:noVBand="1"/>
      </w:tblPr>
      <w:tblGrid>
        <w:gridCol w:w="5371"/>
        <w:gridCol w:w="5371"/>
      </w:tblGrid>
      <w:tr w:rsidR="00C67D28" w14:paraId="64BE70C7" w14:textId="77777777">
        <w:trPr>
          <w:jc w:val="center"/>
        </w:trPr>
        <w:tc>
          <w:tcPr>
            <w:tcW w:w="5371" w:type="dxa"/>
            <w:shd w:val="clear" w:color="auto" w:fill="3B246B"/>
            <w:tcMar>
              <w:top w:w="90" w:type="dxa"/>
              <w:left w:w="140" w:type="dxa"/>
              <w:bottom w:w="90" w:type="dxa"/>
              <w:right w:w="140" w:type="dxa"/>
            </w:tcMar>
            <w:vAlign w:val="center"/>
          </w:tcPr>
          <w:p w14:paraId="22285BF8" w14:textId="77777777" w:rsidR="00C67D28" w:rsidRDefault="00E83D15">
            <w:pPr>
              <w:rPr>
                <w:rFonts w:hint="eastAsia"/>
              </w:rPr>
            </w:pPr>
            <w:r>
              <w:rPr>
                <w:rFonts w:ascii="Georgia" w:hAnsi="Georgia"/>
                <w:color w:val="FFFFFF"/>
                <w:sz w:val="44"/>
              </w:rPr>
              <w:t>NEXAHOL</w:t>
            </w:r>
            <w:r>
              <w:rPr>
                <w:b/>
                <w:color w:val="FFFFFF"/>
                <w:sz w:val="15"/>
              </w:rPr>
              <w:br/>
              <w:t>EMPOWERING HEALTH, SIMPLIFYING LIVES</w:t>
            </w:r>
          </w:p>
        </w:tc>
        <w:tc>
          <w:tcPr>
            <w:tcW w:w="5371" w:type="dxa"/>
            <w:shd w:val="clear" w:color="auto" w:fill="3B246B"/>
            <w:tcMar>
              <w:top w:w="90" w:type="dxa"/>
              <w:left w:w="140" w:type="dxa"/>
              <w:bottom w:w="90" w:type="dxa"/>
              <w:right w:w="140" w:type="dxa"/>
            </w:tcMar>
            <w:vAlign w:val="center"/>
          </w:tcPr>
          <w:p w14:paraId="015CEB60" w14:textId="77777777" w:rsidR="00C67D28" w:rsidRDefault="00E83D15">
            <w:pPr>
              <w:jc w:val="right"/>
              <w:rPr>
                <w:rFonts w:hint="eastAsia"/>
              </w:rPr>
            </w:pPr>
            <w:r>
              <w:rPr>
                <w:b/>
                <w:color w:val="FFFFFF"/>
                <w:sz w:val="24"/>
              </w:rPr>
              <w:t>URINE PROTEIN</w:t>
            </w:r>
            <w:r>
              <w:rPr>
                <w:b/>
                <w:color w:val="FFFFFF"/>
                <w:sz w:val="24"/>
              </w:rPr>
              <w:br/>
              <w:t>TEST STRIPS</w:t>
            </w:r>
            <w:r>
              <w:rPr>
                <w:b/>
                <w:color w:val="E8DDF3"/>
              </w:rPr>
              <w:br/>
              <w:t>100 TEST STRIPS</w:t>
            </w:r>
          </w:p>
        </w:tc>
      </w:tr>
    </w:tbl>
    <w:p w14:paraId="78F97741" w14:textId="77777777" w:rsidR="00C67D28" w:rsidRDefault="00E83D15">
      <w:pPr>
        <w:spacing w:before="100" w:after="20"/>
        <w:jc w:val="center"/>
        <w:rPr>
          <w:rFonts w:hint="eastAsia"/>
        </w:rPr>
      </w:pPr>
      <w:r>
        <w:rPr>
          <w:b/>
          <w:color w:val="3B246B"/>
          <w:sz w:val="32"/>
        </w:rPr>
        <w:t>INSTRUCTIONS FOR USE</w:t>
      </w:r>
    </w:p>
    <w:p w14:paraId="1560F2AD" w14:textId="77777777" w:rsidR="00C67D28" w:rsidRDefault="00E83D15">
      <w:pPr>
        <w:spacing w:after="100"/>
        <w:jc w:val="center"/>
        <w:rPr>
          <w:rFonts w:hint="eastAsia"/>
        </w:rPr>
      </w:pPr>
      <w:r>
        <w:rPr>
          <w:b/>
          <w:color w:val="6C43A1"/>
          <w:sz w:val="16"/>
        </w:rPr>
        <w:t>FOR PROFESSIONAL USE ONLY</w:t>
      </w:r>
    </w:p>
    <w:p w14:paraId="434A8647" w14:textId="77777777" w:rsidR="00C67D28" w:rsidRDefault="00E83D15">
      <w:pPr>
        <w:pBdr>
          <w:bottom w:val="single" w:sz="5" w:space="1" w:color="D9CBEA"/>
        </w:pBdr>
        <w:spacing w:before="100" w:after="40"/>
        <w:rPr>
          <w:rFonts w:hint="eastAsia"/>
        </w:rPr>
      </w:pPr>
      <w:r>
        <w:rPr>
          <w:b/>
          <w:color w:val="3B246B"/>
          <w:sz w:val="21"/>
        </w:rPr>
        <w:t>1. PRODUCT NAME</w:t>
      </w:r>
    </w:p>
    <w:p w14:paraId="1D0E2ACF" w14:textId="77777777" w:rsidR="00C67D28" w:rsidRDefault="00E83D15">
      <w:pPr>
        <w:spacing w:after="44" w:line="240" w:lineRule="auto"/>
        <w:rPr>
          <w:rFonts w:hint="eastAsia"/>
        </w:rPr>
      </w:pPr>
      <w:r>
        <w:t>Nexahol Urine Protein Test Strips - 100 Test Strips</w:t>
      </w:r>
    </w:p>
    <w:p w14:paraId="438D18F2" w14:textId="77777777" w:rsidR="00C67D28" w:rsidRDefault="00E83D15">
      <w:pPr>
        <w:pBdr>
          <w:bottom w:val="single" w:sz="5" w:space="1" w:color="D9CBEA"/>
        </w:pBdr>
        <w:spacing w:before="100" w:after="40"/>
        <w:rPr>
          <w:rFonts w:hint="eastAsia"/>
        </w:rPr>
      </w:pPr>
      <w:r>
        <w:rPr>
          <w:b/>
          <w:color w:val="3B246B"/>
          <w:sz w:val="21"/>
        </w:rPr>
        <w:t>2. INTENDED USE</w:t>
      </w:r>
    </w:p>
    <w:p w14:paraId="1702DC46" w14:textId="77777777" w:rsidR="00C67D28" w:rsidRDefault="00E83D15">
      <w:pPr>
        <w:spacing w:after="44" w:line="240" w:lineRule="auto"/>
        <w:rPr>
          <w:rFonts w:hint="eastAsia"/>
        </w:rPr>
      </w:pPr>
      <w:r>
        <w:t xml:space="preserve">Nexahol Urine Protein Test </w:t>
      </w:r>
      <w:r>
        <w:t>Strips use a chemical colorimetric method for qualitative and semi-quantitative detection of protein concentration in human urine. The product is intended for professional use in preliminary screening and rapid sample testing. Results are screening results</w:t>
      </w:r>
      <w:r>
        <w:t xml:space="preserve"> and must not be used as the sole basis for diagnosis or treatment. For in vitro diagnostic use only.</w:t>
      </w:r>
    </w:p>
    <w:p w14:paraId="63C93388" w14:textId="77777777" w:rsidR="00C67D28" w:rsidRDefault="00E83D15">
      <w:pPr>
        <w:pBdr>
          <w:bottom w:val="single" w:sz="5" w:space="1" w:color="D9CBEA"/>
        </w:pBdr>
        <w:spacing w:before="100" w:after="40"/>
        <w:rPr>
          <w:rFonts w:hint="eastAsia"/>
        </w:rPr>
      </w:pPr>
      <w:r>
        <w:rPr>
          <w:b/>
          <w:color w:val="3B246B"/>
          <w:sz w:val="21"/>
        </w:rPr>
        <w:t>3. TEST PRINCIPLE</w:t>
      </w:r>
    </w:p>
    <w:p w14:paraId="38CADAE6" w14:textId="77777777" w:rsidR="00C67D28" w:rsidRDefault="00E83D15">
      <w:pPr>
        <w:spacing w:after="44" w:line="240" w:lineRule="auto"/>
        <w:rPr>
          <w:rFonts w:hint="eastAsia"/>
        </w:rPr>
      </w:pPr>
      <w:r>
        <w:t>The reaction pad is coated with protein-sensitive chromogenic reagents and uses the protein error principle of specific acid-base indica</w:t>
      </w:r>
      <w:r>
        <w:t>tors. Under a fixed pH environment, protein in urine changes the dissociation state of the indicator and produces a color change. The depth of color is correlated with urine protein concentration. Protein levels are graded by comparing the reaction-pad col</w:t>
      </w:r>
      <w:r>
        <w:t>or with the validated protein color chart printed on the product bottle label. The test is most sensitive to albumin.</w:t>
      </w:r>
    </w:p>
    <w:p w14:paraId="593C7202" w14:textId="77777777" w:rsidR="00C67D28" w:rsidRDefault="00E83D15">
      <w:pPr>
        <w:pBdr>
          <w:bottom w:val="single" w:sz="5" w:space="1" w:color="D9CBEA"/>
        </w:pBdr>
        <w:spacing w:before="100" w:after="40"/>
        <w:rPr>
          <w:rFonts w:hint="eastAsia"/>
        </w:rPr>
      </w:pPr>
      <w:r>
        <w:rPr>
          <w:b/>
          <w:color w:val="3B246B"/>
          <w:sz w:val="21"/>
        </w:rPr>
        <w:t>4. MAIN COMPONENTS</w:t>
      </w:r>
    </w:p>
    <w:p w14:paraId="7EEEA95D" w14:textId="77777777" w:rsidR="00C67D28" w:rsidRDefault="00E83D15">
      <w:pPr>
        <w:spacing w:after="44" w:line="240" w:lineRule="auto"/>
        <w:rPr>
          <w:rFonts w:hint="eastAsia"/>
        </w:rPr>
      </w:pPr>
      <w:r>
        <w:t xml:space="preserve">Each strip consists of a substrate, absorbent material and a protein reaction pad containing an acid-base </w:t>
      </w:r>
      <w:r>
        <w:t>indicator, buffer system and inert fillers. The package contains 100 test strips in a moisture-resistant, light-resistant storage bottle with a protein color chart on the bottle label, together with instructions for use.</w:t>
      </w:r>
    </w:p>
    <w:p w14:paraId="24E4518B" w14:textId="77777777" w:rsidR="00C67D28" w:rsidRDefault="00E83D15">
      <w:pPr>
        <w:pBdr>
          <w:bottom w:val="single" w:sz="5" w:space="1" w:color="D9CBEA"/>
        </w:pBdr>
        <w:spacing w:before="100" w:after="40"/>
        <w:rPr>
          <w:rFonts w:hint="eastAsia"/>
        </w:rPr>
      </w:pPr>
      <w:r>
        <w:rPr>
          <w:b/>
          <w:color w:val="3B246B"/>
          <w:sz w:val="21"/>
        </w:rPr>
        <w:t>5. STORAGE CONDITIONS &amp; SHELF LIFE</w:t>
      </w:r>
    </w:p>
    <w:p w14:paraId="6619059B" w14:textId="77777777" w:rsidR="00C67D28" w:rsidRDefault="00E83D15">
      <w:pPr>
        <w:pStyle w:val="ListBullet"/>
        <w:spacing w:after="30" w:line="240" w:lineRule="auto"/>
        <w:ind w:left="259" w:hanging="173"/>
        <w:rPr>
          <w:rFonts w:hint="eastAsia"/>
        </w:rPr>
      </w:pPr>
      <w:r>
        <w:t>Store at 2-30 °C in a dry, dark, cool and ventilated place. Do not freeze.</w:t>
      </w:r>
    </w:p>
    <w:p w14:paraId="68F8E96B" w14:textId="77777777" w:rsidR="00C67D28" w:rsidRDefault="00E83D15">
      <w:pPr>
        <w:pStyle w:val="ListBullet"/>
        <w:spacing w:after="30" w:line="240" w:lineRule="auto"/>
        <w:ind w:left="259" w:hanging="173"/>
        <w:rPr>
          <w:rFonts w:hint="eastAsia"/>
        </w:rPr>
      </w:pPr>
      <w:r>
        <w:t>Protect from direct sunlight, high humidity and high-temperature environments.</w:t>
      </w:r>
    </w:p>
    <w:p w14:paraId="301F8D1B" w14:textId="77777777" w:rsidR="00C67D28" w:rsidRDefault="00E83D15">
      <w:pPr>
        <w:pStyle w:val="ListBullet"/>
        <w:spacing w:after="30" w:line="240" w:lineRule="auto"/>
        <w:ind w:left="259" w:hanging="173"/>
        <w:rPr>
          <w:rFonts w:hint="eastAsia"/>
        </w:rPr>
      </w:pPr>
      <w:r>
        <w:t xml:space="preserve">Tighten the bottle cap immediately after removing each strip to reduce moisture absorption, oxidation </w:t>
      </w:r>
      <w:r>
        <w:t>and contamination.</w:t>
      </w:r>
    </w:p>
    <w:p w14:paraId="4575197A" w14:textId="77777777" w:rsidR="00C67D28" w:rsidRDefault="00E83D15">
      <w:pPr>
        <w:pStyle w:val="ListBullet"/>
        <w:spacing w:after="30" w:line="240" w:lineRule="auto"/>
        <w:ind w:left="259" w:hanging="173"/>
        <w:rPr>
          <w:rFonts w:hint="eastAsia"/>
        </w:rPr>
      </w:pPr>
      <w:r>
        <w:t>Shelf life: 24 months when unopened and stored as directed.</w:t>
      </w:r>
    </w:p>
    <w:p w14:paraId="385F40E7" w14:textId="77777777" w:rsidR="00C67D28" w:rsidRDefault="00E83D15">
      <w:pPr>
        <w:pStyle w:val="ListBullet"/>
        <w:spacing w:after="30" w:line="240" w:lineRule="auto"/>
        <w:ind w:left="259" w:hanging="173"/>
        <w:rPr>
          <w:rFonts w:hint="eastAsia"/>
        </w:rPr>
      </w:pPr>
      <w:r>
        <w:t>After opening, use all strips within 3 months, unless the labeled expiration date occurs first.</w:t>
      </w:r>
    </w:p>
    <w:p w14:paraId="3949A0C1" w14:textId="77777777" w:rsidR="00C67D28" w:rsidRDefault="00E83D15">
      <w:pPr>
        <w:pBdr>
          <w:bottom w:val="single" w:sz="5" w:space="1" w:color="D9CBEA"/>
        </w:pBdr>
        <w:spacing w:before="100" w:after="40"/>
        <w:rPr>
          <w:rFonts w:hint="eastAsia"/>
        </w:rPr>
      </w:pPr>
      <w:r>
        <w:rPr>
          <w:b/>
          <w:color w:val="3B246B"/>
          <w:sz w:val="21"/>
        </w:rPr>
        <w:t>6. TEST PROCEDURE</w:t>
      </w:r>
    </w:p>
    <w:tbl>
      <w:tblPr>
        <w:tblW w:w="0" w:type="auto"/>
        <w:jc w:val="center"/>
        <w:tblBorders>
          <w:top w:val="single" w:sz="3" w:space="0" w:color="E6DDF0"/>
          <w:left w:val="single" w:sz="3" w:space="0" w:color="E6DDF0"/>
          <w:bottom w:val="single" w:sz="3" w:space="0" w:color="E6DDF0"/>
          <w:right w:val="single" w:sz="3" w:space="0" w:color="E6DDF0"/>
          <w:insideH w:val="single" w:sz="3" w:space="0" w:color="E6DDF0"/>
          <w:insideV w:val="single" w:sz="3" w:space="0" w:color="E6DDF0"/>
        </w:tblBorders>
        <w:tblLayout w:type="fixed"/>
        <w:tblLook w:val="04A0" w:firstRow="1" w:lastRow="0" w:firstColumn="1" w:lastColumn="0" w:noHBand="0" w:noVBand="1"/>
      </w:tblPr>
      <w:tblGrid>
        <w:gridCol w:w="2088"/>
        <w:gridCol w:w="7992"/>
      </w:tblGrid>
      <w:tr w:rsidR="00C67D28" w14:paraId="248F3424" w14:textId="77777777">
        <w:trPr>
          <w:jc w:val="center"/>
        </w:trPr>
        <w:tc>
          <w:tcPr>
            <w:tcW w:w="2088" w:type="dxa"/>
            <w:shd w:val="clear" w:color="auto" w:fill="EDE6F5"/>
            <w:tcMar>
              <w:top w:w="65" w:type="dxa"/>
              <w:left w:w="90" w:type="dxa"/>
              <w:bottom w:w="65" w:type="dxa"/>
              <w:right w:w="90" w:type="dxa"/>
            </w:tcMar>
          </w:tcPr>
          <w:p w14:paraId="58A8E6DA" w14:textId="77777777" w:rsidR="00C67D28" w:rsidRDefault="00E83D15">
            <w:pPr>
              <w:rPr>
                <w:rFonts w:hint="eastAsia"/>
              </w:rPr>
            </w:pPr>
            <w:r>
              <w:rPr>
                <w:b/>
                <w:color w:val="3B246B"/>
                <w:sz w:val="16"/>
              </w:rPr>
              <w:t>1  PREPARE SAMPLE</w:t>
            </w:r>
          </w:p>
        </w:tc>
        <w:tc>
          <w:tcPr>
            <w:tcW w:w="7992" w:type="dxa"/>
            <w:shd w:val="clear" w:color="auto" w:fill="FFFFFF"/>
            <w:tcMar>
              <w:top w:w="65" w:type="dxa"/>
              <w:left w:w="90" w:type="dxa"/>
              <w:bottom w:w="65" w:type="dxa"/>
              <w:right w:w="90" w:type="dxa"/>
            </w:tcMar>
          </w:tcPr>
          <w:p w14:paraId="62AD11C2" w14:textId="77777777" w:rsidR="00C67D28" w:rsidRDefault="00E83D15">
            <w:pPr>
              <w:rPr>
                <w:rFonts w:hint="eastAsia"/>
              </w:rPr>
            </w:pPr>
            <w:r>
              <w:rPr>
                <w:sz w:val="16"/>
              </w:rPr>
              <w:t>Transfer an adequate amount of fresh urine in</w:t>
            </w:r>
            <w:r>
              <w:rPr>
                <w:sz w:val="16"/>
              </w:rPr>
              <w:t>to a clean, dry container. Mix gently if needed for a uniform sample. Remove one strip and immediately close the bottle.</w:t>
            </w:r>
          </w:p>
        </w:tc>
      </w:tr>
      <w:tr w:rsidR="00C67D28" w14:paraId="1F3B2AC6" w14:textId="77777777">
        <w:trPr>
          <w:jc w:val="center"/>
        </w:trPr>
        <w:tc>
          <w:tcPr>
            <w:tcW w:w="2088" w:type="dxa"/>
            <w:shd w:val="clear" w:color="auto" w:fill="EDE6F5"/>
            <w:tcMar>
              <w:top w:w="65" w:type="dxa"/>
              <w:left w:w="90" w:type="dxa"/>
              <w:bottom w:w="65" w:type="dxa"/>
              <w:right w:w="90" w:type="dxa"/>
            </w:tcMar>
          </w:tcPr>
          <w:p w14:paraId="24D01BCD" w14:textId="77777777" w:rsidR="00C67D28" w:rsidRDefault="00E83D15">
            <w:pPr>
              <w:rPr>
                <w:rFonts w:hint="eastAsia"/>
              </w:rPr>
            </w:pPr>
            <w:r>
              <w:rPr>
                <w:b/>
                <w:color w:val="3B246B"/>
                <w:sz w:val="16"/>
              </w:rPr>
              <w:t>2  DIP</w:t>
            </w:r>
          </w:p>
        </w:tc>
        <w:tc>
          <w:tcPr>
            <w:tcW w:w="7992" w:type="dxa"/>
            <w:shd w:val="clear" w:color="auto" w:fill="FFFFFF"/>
            <w:tcMar>
              <w:top w:w="65" w:type="dxa"/>
              <w:left w:w="90" w:type="dxa"/>
              <w:bottom w:w="65" w:type="dxa"/>
              <w:right w:w="90" w:type="dxa"/>
            </w:tcMar>
          </w:tcPr>
          <w:p w14:paraId="5EC74F54" w14:textId="77777777" w:rsidR="00C67D28" w:rsidRDefault="00E83D15">
            <w:pPr>
              <w:rPr>
                <w:rFonts w:hint="eastAsia"/>
              </w:rPr>
            </w:pPr>
            <w:r>
              <w:rPr>
                <w:sz w:val="16"/>
              </w:rPr>
              <w:t xml:space="preserve">Hold the handle end and fully immerse the reaction pad in urine for 1-2 seconds. Remove immediately. Do not soak repeatedly or </w:t>
            </w:r>
            <w:r>
              <w:rPr>
                <w:sz w:val="16"/>
              </w:rPr>
              <w:t>for an extended time.</w:t>
            </w:r>
          </w:p>
        </w:tc>
      </w:tr>
      <w:tr w:rsidR="00C67D28" w14:paraId="54780873" w14:textId="77777777">
        <w:trPr>
          <w:jc w:val="center"/>
        </w:trPr>
        <w:tc>
          <w:tcPr>
            <w:tcW w:w="2088" w:type="dxa"/>
            <w:shd w:val="clear" w:color="auto" w:fill="EDE6F5"/>
            <w:tcMar>
              <w:top w:w="65" w:type="dxa"/>
              <w:left w:w="90" w:type="dxa"/>
              <w:bottom w:w="65" w:type="dxa"/>
              <w:right w:w="90" w:type="dxa"/>
            </w:tcMar>
          </w:tcPr>
          <w:p w14:paraId="3BE4BEEE" w14:textId="77777777" w:rsidR="00C67D28" w:rsidRDefault="00E83D15">
            <w:pPr>
              <w:rPr>
                <w:rFonts w:hint="eastAsia"/>
              </w:rPr>
            </w:pPr>
            <w:r>
              <w:rPr>
                <w:b/>
                <w:color w:val="3B246B"/>
                <w:sz w:val="16"/>
              </w:rPr>
              <w:t>3  WAIT</w:t>
            </w:r>
          </w:p>
        </w:tc>
        <w:tc>
          <w:tcPr>
            <w:tcW w:w="7992" w:type="dxa"/>
            <w:shd w:val="clear" w:color="auto" w:fill="FFFFFF"/>
            <w:tcMar>
              <w:top w:w="65" w:type="dxa"/>
              <w:left w:w="90" w:type="dxa"/>
              <w:bottom w:w="65" w:type="dxa"/>
              <w:right w:w="90" w:type="dxa"/>
            </w:tcMar>
          </w:tcPr>
          <w:p w14:paraId="517D717F" w14:textId="77777777" w:rsidR="00C67D28" w:rsidRDefault="00E83D15">
            <w:pPr>
              <w:rPr>
                <w:rFonts w:hint="eastAsia"/>
              </w:rPr>
            </w:pPr>
            <w:r>
              <w:rPr>
                <w:sz w:val="16"/>
              </w:rPr>
              <w:t>Place the strip horizontally on a clean, dry, non-absorbent surface. Allow the reaction to develop for 60 seconds at room temperature.</w:t>
            </w:r>
          </w:p>
        </w:tc>
      </w:tr>
      <w:tr w:rsidR="00C67D28" w14:paraId="40A0BB6C" w14:textId="77777777">
        <w:trPr>
          <w:jc w:val="center"/>
        </w:trPr>
        <w:tc>
          <w:tcPr>
            <w:tcW w:w="2088" w:type="dxa"/>
            <w:shd w:val="clear" w:color="auto" w:fill="EDE6F5"/>
            <w:tcMar>
              <w:top w:w="65" w:type="dxa"/>
              <w:left w:w="90" w:type="dxa"/>
              <w:bottom w:w="65" w:type="dxa"/>
              <w:right w:w="90" w:type="dxa"/>
            </w:tcMar>
          </w:tcPr>
          <w:p w14:paraId="1BE91286" w14:textId="77777777" w:rsidR="00C67D28" w:rsidRDefault="00E83D15">
            <w:pPr>
              <w:rPr>
                <w:rFonts w:hint="eastAsia"/>
              </w:rPr>
            </w:pPr>
            <w:r>
              <w:rPr>
                <w:b/>
                <w:color w:val="3B246B"/>
                <w:sz w:val="16"/>
              </w:rPr>
              <w:t>4  COMPARE</w:t>
            </w:r>
          </w:p>
        </w:tc>
        <w:tc>
          <w:tcPr>
            <w:tcW w:w="7992" w:type="dxa"/>
            <w:shd w:val="clear" w:color="auto" w:fill="FFFFFF"/>
            <w:tcMar>
              <w:top w:w="65" w:type="dxa"/>
              <w:left w:w="90" w:type="dxa"/>
              <w:bottom w:w="65" w:type="dxa"/>
              <w:right w:w="90" w:type="dxa"/>
            </w:tcMar>
          </w:tcPr>
          <w:p w14:paraId="577863FD" w14:textId="77777777" w:rsidR="00C67D28" w:rsidRDefault="00E83D15">
            <w:pPr>
              <w:rPr>
                <w:rFonts w:hint="eastAsia"/>
              </w:rPr>
            </w:pPr>
            <w:r>
              <w:rPr>
                <w:sz w:val="16"/>
              </w:rPr>
              <w:t xml:space="preserve">Under sufficient natural or white light, compare the reaction-pad color </w:t>
            </w:r>
            <w:r>
              <w:rPr>
                <w:sz w:val="16"/>
              </w:rPr>
              <w:t>with the protein color chart printed on the product bottle label at 60 seconds. Select the closest color match. Color changes observed after the specified reading time are invalid.</w:t>
            </w:r>
          </w:p>
        </w:tc>
      </w:tr>
    </w:tbl>
    <w:p w14:paraId="71430841" w14:textId="77777777" w:rsidR="00C67D28" w:rsidRDefault="00E83D15">
      <w:pPr>
        <w:rPr>
          <w:rFonts w:hint="eastAsia"/>
        </w:rPr>
      </w:pPr>
      <w:r>
        <w:br w:type="page"/>
      </w:r>
    </w:p>
    <w:p w14:paraId="33A0A6A4" w14:textId="77777777" w:rsidR="00C67D28" w:rsidRDefault="00E83D15">
      <w:pPr>
        <w:spacing w:after="80"/>
        <w:jc w:val="center"/>
        <w:rPr>
          <w:rFonts w:hint="eastAsia"/>
        </w:rPr>
      </w:pPr>
      <w:r>
        <w:rPr>
          <w:b/>
          <w:color w:val="3B246B"/>
          <w:sz w:val="23"/>
        </w:rPr>
        <w:lastRenderedPageBreak/>
        <w:t>NEXAHOL  |  URINE PROTEIN TEST STRIPS</w:t>
      </w:r>
      <w:r>
        <w:rPr>
          <w:b/>
          <w:color w:val="6C43A1"/>
        </w:rPr>
        <w:t xml:space="preserve">   PROFESSIONAL USE ONLY</w:t>
      </w:r>
    </w:p>
    <w:p w14:paraId="3525B353" w14:textId="77777777" w:rsidR="00C67D28" w:rsidRDefault="00E83D15">
      <w:pPr>
        <w:pBdr>
          <w:bottom w:val="single" w:sz="5" w:space="1" w:color="D9CBEA"/>
        </w:pBdr>
        <w:spacing w:before="100" w:after="40"/>
        <w:rPr>
          <w:rFonts w:hint="eastAsia"/>
        </w:rPr>
      </w:pPr>
      <w:r>
        <w:rPr>
          <w:b/>
          <w:color w:val="3B246B"/>
          <w:sz w:val="21"/>
        </w:rPr>
        <w:t xml:space="preserve">7. RESULT </w:t>
      </w:r>
      <w:r>
        <w:rPr>
          <w:b/>
          <w:color w:val="3B246B"/>
          <w:sz w:val="21"/>
        </w:rPr>
        <w:t>INTERPRETATION</w:t>
      </w:r>
    </w:p>
    <w:p w14:paraId="025D5784" w14:textId="77777777" w:rsidR="00C67D28" w:rsidRDefault="00E83D15">
      <w:pPr>
        <w:spacing w:after="44" w:line="240" w:lineRule="auto"/>
        <w:rPr>
          <w:rFonts w:hint="eastAsia"/>
        </w:rPr>
      </w:pPr>
      <w:r>
        <w:t>Read the result at 60 seconds. Compare the reaction pad with the closest matching color block on the validated protein color chart printed on the product bottle label. The product provides a semi-quantitative indication of protein concentrat</w:t>
      </w:r>
      <w:r>
        <w:t>ion in urine. Always use the original bottle color chart for interpretation; do not use photocopied or grayscale reproductions of the chart.</w:t>
      </w:r>
    </w:p>
    <w:p w14:paraId="51F306B1" w14:textId="77777777" w:rsidR="00C67D28" w:rsidRDefault="00E83D15">
      <w:pPr>
        <w:pBdr>
          <w:bottom w:val="single" w:sz="5" w:space="1" w:color="D9CBEA"/>
        </w:pBdr>
        <w:spacing w:before="100" w:after="40"/>
        <w:rPr>
          <w:rFonts w:hint="eastAsia"/>
        </w:rPr>
      </w:pPr>
      <w:r>
        <w:rPr>
          <w:b/>
          <w:color w:val="3B246B"/>
          <w:sz w:val="21"/>
        </w:rPr>
        <w:t>8. TEST LIMITATIONS</w:t>
      </w:r>
    </w:p>
    <w:p w14:paraId="7354A6CA" w14:textId="77777777" w:rsidR="00C67D28" w:rsidRDefault="00E83D15">
      <w:pPr>
        <w:pStyle w:val="ListBullet"/>
        <w:spacing w:after="30" w:line="240" w:lineRule="auto"/>
        <w:ind w:left="259" w:hanging="173"/>
        <w:rPr>
          <w:rFonts w:hint="eastAsia"/>
        </w:rPr>
      </w:pPr>
      <w:r>
        <w:t>This is a visual, semi-quantitative screening test. Results must not be used as the sole diagno</w:t>
      </w:r>
      <w:r>
        <w:t>stic basis; abnormal or persistent findings should be evaluated with clinical information and other appropriate testing.</w:t>
      </w:r>
    </w:p>
    <w:p w14:paraId="118F9935" w14:textId="77777777" w:rsidR="00C67D28" w:rsidRDefault="00E83D15">
      <w:pPr>
        <w:pStyle w:val="ListBullet"/>
        <w:spacing w:after="30" w:line="240" w:lineRule="auto"/>
        <w:ind w:left="259" w:hanging="173"/>
        <w:rPr>
          <w:rFonts w:hint="eastAsia"/>
        </w:rPr>
      </w:pPr>
      <w:r>
        <w:t>The reagent is most sensitive to albumin and has lower sensitivity to other proteins such as globulins, Bence-Jones proteins and mucin.</w:t>
      </w:r>
      <w:r>
        <w:t xml:space="preserve"> A negative result does not completely exclude abnormal levels of these proteins.</w:t>
      </w:r>
    </w:p>
    <w:p w14:paraId="4CF5499D" w14:textId="77777777" w:rsidR="00C67D28" w:rsidRDefault="00E83D15">
      <w:pPr>
        <w:pStyle w:val="ListBullet"/>
        <w:spacing w:after="30" w:line="240" w:lineRule="auto"/>
        <w:ind w:left="259" w:hanging="173"/>
        <w:rPr>
          <w:rFonts w:hint="eastAsia"/>
        </w:rPr>
      </w:pPr>
      <w:r>
        <w:t xml:space="preserve">Extreme urine pH, high bilirubin concentrations, metabolites of certain medications and severely infected urine samples may interfere with color development and may bias </w:t>
      </w:r>
      <w:r>
        <w:t>results.</w:t>
      </w:r>
    </w:p>
    <w:p w14:paraId="7915F12F" w14:textId="77777777" w:rsidR="00C67D28" w:rsidRDefault="00E83D15">
      <w:pPr>
        <w:pStyle w:val="ListBullet"/>
        <w:spacing w:after="30" w:line="240" w:lineRule="auto"/>
        <w:ind w:left="259" w:hanging="173"/>
        <w:rPr>
          <w:rFonts w:hint="eastAsia"/>
        </w:rPr>
      </w:pPr>
      <w:r>
        <w:t>Visual interpretation can introduce minor subjective variation. Precise quantitative measurement requires appropriate professional analytical equipment.</w:t>
      </w:r>
    </w:p>
    <w:p w14:paraId="59D2A084" w14:textId="77777777" w:rsidR="00C67D28" w:rsidRDefault="00E83D15">
      <w:pPr>
        <w:pBdr>
          <w:bottom w:val="single" w:sz="5" w:space="1" w:color="D9CBEA"/>
        </w:pBdr>
        <w:spacing w:before="100" w:after="40"/>
        <w:rPr>
          <w:rFonts w:hint="eastAsia"/>
        </w:rPr>
      </w:pPr>
      <w:r>
        <w:rPr>
          <w:b/>
          <w:color w:val="3B246B"/>
          <w:sz w:val="21"/>
        </w:rPr>
        <w:t>9. PRECAUTIONS</w:t>
      </w:r>
    </w:p>
    <w:p w14:paraId="0064DF51" w14:textId="77777777" w:rsidR="00C67D28" w:rsidRDefault="00E83D15">
      <w:pPr>
        <w:pStyle w:val="ListBullet"/>
        <w:spacing w:after="30" w:line="240" w:lineRule="auto"/>
        <w:ind w:left="259" w:hanging="173"/>
        <w:rPr>
          <w:rFonts w:hint="eastAsia"/>
        </w:rPr>
      </w:pPr>
      <w:r>
        <w:t>Single-use only. Use one strip for one urine sample. Do not reuse strips or all</w:t>
      </w:r>
      <w:r>
        <w:t>ow cross-contamination.</w:t>
      </w:r>
    </w:p>
    <w:p w14:paraId="38D7E777" w14:textId="77777777" w:rsidR="00C67D28" w:rsidRDefault="00E83D15">
      <w:pPr>
        <w:pStyle w:val="ListBullet"/>
        <w:spacing w:after="30" w:line="240" w:lineRule="auto"/>
        <w:ind w:left="259" w:hanging="173"/>
        <w:rPr>
          <w:rFonts w:hint="eastAsia"/>
        </w:rPr>
      </w:pPr>
      <w:r>
        <w:t>Do not use strips that are damp, pre-colored, damaged or expired. Discard strips with abnormal color or detached reagent material.</w:t>
      </w:r>
    </w:p>
    <w:p w14:paraId="4DD78D2F" w14:textId="77777777" w:rsidR="00C67D28" w:rsidRDefault="00E83D15">
      <w:pPr>
        <w:pStyle w:val="ListBullet"/>
        <w:spacing w:after="30" w:line="240" w:lineRule="auto"/>
        <w:ind w:left="259" w:hanging="173"/>
        <w:rPr>
          <w:rFonts w:hint="eastAsia"/>
        </w:rPr>
      </w:pPr>
      <w:r>
        <w:t>Do not touch the reaction pad with hands or foreign objects. Contamination from sweat, stains or impu</w:t>
      </w:r>
      <w:r>
        <w:t>rities may affect results.</w:t>
      </w:r>
    </w:p>
    <w:p w14:paraId="61501AD7" w14:textId="77777777" w:rsidR="00C67D28" w:rsidRDefault="00E83D15">
      <w:pPr>
        <w:pStyle w:val="ListBullet"/>
        <w:spacing w:after="30" w:line="240" w:lineRule="auto"/>
        <w:ind w:left="259" w:hanging="173"/>
        <w:rPr>
          <w:rFonts w:hint="eastAsia"/>
        </w:rPr>
      </w:pPr>
      <w:r>
        <w:t>Perform testing in a clean environment away from excessive heat, strong light and dust.</w:t>
      </w:r>
    </w:p>
    <w:p w14:paraId="592290FB" w14:textId="77777777" w:rsidR="00C67D28" w:rsidRDefault="00E83D15">
      <w:pPr>
        <w:pStyle w:val="ListBullet"/>
        <w:spacing w:after="30" w:line="240" w:lineRule="auto"/>
        <w:ind w:left="259" w:hanging="173"/>
        <w:rPr>
          <w:rFonts w:hint="eastAsia"/>
        </w:rPr>
      </w:pPr>
      <w:r>
        <w:t>The strips are not for ingestion. Keep away from the mouth, nose and eyes and keep out of reach of children.</w:t>
      </w:r>
    </w:p>
    <w:p w14:paraId="1E20D616" w14:textId="77777777" w:rsidR="00C67D28" w:rsidRDefault="00E83D15">
      <w:pPr>
        <w:pBdr>
          <w:bottom w:val="single" w:sz="5" w:space="1" w:color="D9CBEA"/>
        </w:pBdr>
        <w:spacing w:before="100" w:after="40"/>
        <w:rPr>
          <w:rFonts w:hint="eastAsia"/>
        </w:rPr>
      </w:pPr>
      <w:r>
        <w:rPr>
          <w:b/>
          <w:color w:val="3B246B"/>
          <w:sz w:val="21"/>
        </w:rPr>
        <w:t>10. SPECIMEN &amp; DISPOSAL</w:t>
      </w:r>
    </w:p>
    <w:p w14:paraId="6CC1C8DB" w14:textId="77777777" w:rsidR="00C67D28" w:rsidRDefault="00E83D15">
      <w:pPr>
        <w:spacing w:after="44" w:line="240" w:lineRule="auto"/>
        <w:rPr>
          <w:rFonts w:hint="eastAsia"/>
        </w:rPr>
      </w:pPr>
      <w:r>
        <w:t>Use fres</w:t>
      </w:r>
      <w:r>
        <w:t>h human urine collected in a clean, dry container. Handle all urine specimens and used test strips as potentially biohazardous material. Dispose of specimens, containers and used strips according to applicable local biosafety and waste-disposal procedures.</w:t>
      </w:r>
    </w:p>
    <w:p w14:paraId="6143629B" w14:textId="77777777" w:rsidR="00C67D28" w:rsidRDefault="00E83D15">
      <w:pPr>
        <w:pBdr>
          <w:bottom w:val="single" w:sz="5" w:space="1" w:color="D9CBEA"/>
        </w:pBdr>
        <w:spacing w:before="100" w:after="40"/>
        <w:rPr>
          <w:rFonts w:hint="eastAsia"/>
        </w:rPr>
      </w:pPr>
      <w:r>
        <w:rPr>
          <w:b/>
          <w:color w:val="3B246B"/>
          <w:sz w:val="21"/>
        </w:rPr>
        <w:t>11. PRODUCT INFORMATION</w:t>
      </w:r>
    </w:p>
    <w:tbl>
      <w:tblPr>
        <w:tblW w:w="0" w:type="auto"/>
        <w:jc w:val="center"/>
        <w:tblBorders>
          <w:top w:val="single" w:sz="3" w:space="0" w:color="E6DDF0"/>
          <w:left w:val="single" w:sz="3" w:space="0" w:color="E6DDF0"/>
          <w:bottom w:val="single" w:sz="3" w:space="0" w:color="E6DDF0"/>
          <w:right w:val="single" w:sz="3" w:space="0" w:color="E6DDF0"/>
          <w:insideH w:val="single" w:sz="3" w:space="0" w:color="E6DDF0"/>
          <w:insideV w:val="single" w:sz="3" w:space="0" w:color="E6DDF0"/>
        </w:tblBorders>
        <w:tblLayout w:type="fixed"/>
        <w:tblLook w:val="04A0" w:firstRow="1" w:lastRow="0" w:firstColumn="1" w:lastColumn="0" w:noHBand="0" w:noVBand="1"/>
      </w:tblPr>
      <w:tblGrid>
        <w:gridCol w:w="5371"/>
        <w:gridCol w:w="5371"/>
      </w:tblGrid>
      <w:tr w:rsidR="00C67D28" w14:paraId="54C7F9AF" w14:textId="77777777">
        <w:trPr>
          <w:jc w:val="center"/>
        </w:trPr>
        <w:tc>
          <w:tcPr>
            <w:tcW w:w="5371" w:type="dxa"/>
            <w:shd w:val="clear" w:color="auto" w:fill="EDE6F5"/>
            <w:tcMar>
              <w:top w:w="55" w:type="dxa"/>
              <w:left w:w="80" w:type="dxa"/>
              <w:bottom w:w="55" w:type="dxa"/>
              <w:right w:w="80" w:type="dxa"/>
            </w:tcMar>
          </w:tcPr>
          <w:p w14:paraId="712AC79F" w14:textId="77777777" w:rsidR="00C67D28" w:rsidRDefault="00E83D15">
            <w:pPr>
              <w:rPr>
                <w:rFonts w:hint="eastAsia"/>
              </w:rPr>
            </w:pPr>
            <w:r>
              <w:rPr>
                <w:b/>
                <w:color w:val="3B246B"/>
                <w:sz w:val="15"/>
              </w:rPr>
              <w:t>Brand / Distributor</w:t>
            </w:r>
          </w:p>
        </w:tc>
        <w:tc>
          <w:tcPr>
            <w:tcW w:w="5371" w:type="dxa"/>
            <w:shd w:val="clear" w:color="auto" w:fill="FFFFFF"/>
            <w:tcMar>
              <w:top w:w="55" w:type="dxa"/>
              <w:left w:w="80" w:type="dxa"/>
              <w:bottom w:w="55" w:type="dxa"/>
              <w:right w:w="80" w:type="dxa"/>
            </w:tcMar>
          </w:tcPr>
          <w:p w14:paraId="11390D82" w14:textId="77777777" w:rsidR="00C67D28" w:rsidRDefault="00E83D15">
            <w:pPr>
              <w:rPr>
                <w:rFonts w:hint="eastAsia"/>
              </w:rPr>
            </w:pPr>
            <w:r>
              <w:rPr>
                <w:sz w:val="15"/>
              </w:rPr>
              <w:t>Nexahol, Delaware, USA</w:t>
            </w:r>
          </w:p>
        </w:tc>
      </w:tr>
      <w:tr w:rsidR="00C67D28" w14:paraId="2C0092C8" w14:textId="77777777">
        <w:trPr>
          <w:jc w:val="center"/>
        </w:trPr>
        <w:tc>
          <w:tcPr>
            <w:tcW w:w="5371" w:type="dxa"/>
            <w:shd w:val="clear" w:color="auto" w:fill="EDE6F5"/>
            <w:tcMar>
              <w:top w:w="55" w:type="dxa"/>
              <w:left w:w="80" w:type="dxa"/>
              <w:bottom w:w="55" w:type="dxa"/>
              <w:right w:w="80" w:type="dxa"/>
            </w:tcMar>
          </w:tcPr>
          <w:p w14:paraId="16C29707" w14:textId="77777777" w:rsidR="00C67D28" w:rsidRDefault="00E83D15">
            <w:pPr>
              <w:rPr>
                <w:rFonts w:hint="eastAsia"/>
              </w:rPr>
            </w:pPr>
            <w:r>
              <w:rPr>
                <w:b/>
                <w:color w:val="3B246B"/>
                <w:sz w:val="15"/>
              </w:rPr>
              <w:t>Website</w:t>
            </w:r>
          </w:p>
        </w:tc>
        <w:tc>
          <w:tcPr>
            <w:tcW w:w="5371" w:type="dxa"/>
            <w:shd w:val="clear" w:color="auto" w:fill="FFFFFF"/>
            <w:tcMar>
              <w:top w:w="55" w:type="dxa"/>
              <w:left w:w="80" w:type="dxa"/>
              <w:bottom w:w="55" w:type="dxa"/>
              <w:right w:w="80" w:type="dxa"/>
            </w:tcMar>
          </w:tcPr>
          <w:p w14:paraId="4228A2F6" w14:textId="77777777" w:rsidR="00C67D28" w:rsidRDefault="00E83D15">
            <w:pPr>
              <w:rPr>
                <w:rFonts w:hint="eastAsia"/>
              </w:rPr>
            </w:pPr>
            <w:r>
              <w:rPr>
                <w:sz w:val="15"/>
              </w:rPr>
              <w:t>www.nexaholstrips.com</w:t>
            </w:r>
          </w:p>
        </w:tc>
      </w:tr>
      <w:tr w:rsidR="00C67D28" w14:paraId="13930DE5" w14:textId="77777777">
        <w:trPr>
          <w:jc w:val="center"/>
        </w:trPr>
        <w:tc>
          <w:tcPr>
            <w:tcW w:w="5371" w:type="dxa"/>
            <w:shd w:val="clear" w:color="auto" w:fill="EDE6F5"/>
            <w:tcMar>
              <w:top w:w="55" w:type="dxa"/>
              <w:left w:w="80" w:type="dxa"/>
              <w:bottom w:w="55" w:type="dxa"/>
              <w:right w:w="80" w:type="dxa"/>
            </w:tcMar>
          </w:tcPr>
          <w:p w14:paraId="2D0BCD36" w14:textId="77777777" w:rsidR="00C67D28" w:rsidRDefault="00E83D15">
            <w:pPr>
              <w:rPr>
                <w:rFonts w:hint="eastAsia"/>
              </w:rPr>
            </w:pPr>
            <w:r>
              <w:rPr>
                <w:b/>
                <w:color w:val="3B246B"/>
                <w:sz w:val="15"/>
              </w:rPr>
              <w:t>Product Configuration</w:t>
            </w:r>
          </w:p>
        </w:tc>
        <w:tc>
          <w:tcPr>
            <w:tcW w:w="5371" w:type="dxa"/>
            <w:shd w:val="clear" w:color="auto" w:fill="FFFFFF"/>
            <w:tcMar>
              <w:top w:w="55" w:type="dxa"/>
              <w:left w:w="80" w:type="dxa"/>
              <w:bottom w:w="55" w:type="dxa"/>
              <w:right w:w="80" w:type="dxa"/>
            </w:tcMar>
          </w:tcPr>
          <w:p w14:paraId="38CC6031" w14:textId="77777777" w:rsidR="00C67D28" w:rsidRDefault="00E83D15">
            <w:pPr>
              <w:rPr>
                <w:rFonts w:hint="eastAsia"/>
              </w:rPr>
            </w:pPr>
            <w:r>
              <w:rPr>
                <w:sz w:val="15"/>
              </w:rPr>
              <w:t>100 Urine Protein Test Strips per bottle</w:t>
            </w:r>
          </w:p>
        </w:tc>
      </w:tr>
    </w:tbl>
    <w:p w14:paraId="0B88D8B8" w14:textId="77777777" w:rsidR="00E83D15" w:rsidRDefault="00E83D15"/>
    <w:sectPr w:rsidR="00E83D15" w:rsidSect="00034616">
      <w:headerReference w:type="even" r:id="rId8"/>
      <w:headerReference w:type="default" r:id="rId9"/>
      <w:footerReference w:type="default" r:id="rId10"/>
      <w:headerReference w:type="first" r:id="rId11"/>
      <w:pgSz w:w="12240" w:h="15840"/>
      <w:pgMar w:top="605" w:right="749" w:bottom="605" w:left="749" w:header="216"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EF891" w14:textId="77777777" w:rsidR="00E83D15" w:rsidRDefault="00E83D15">
      <w:pPr>
        <w:spacing w:after="0" w:line="240" w:lineRule="auto"/>
        <w:rPr>
          <w:rFonts w:hint="eastAsia"/>
        </w:rPr>
      </w:pPr>
      <w:r>
        <w:separator/>
      </w:r>
    </w:p>
  </w:endnote>
  <w:endnote w:type="continuationSeparator" w:id="0">
    <w:p w14:paraId="64DAA9BE" w14:textId="77777777" w:rsidR="00E83D15" w:rsidRDefault="00E83D1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46C38" w14:textId="77777777" w:rsidR="00C67D28" w:rsidRDefault="00E83D15">
    <w:pPr>
      <w:pStyle w:val="Footer"/>
      <w:jc w:val="center"/>
      <w:rPr>
        <w:rFonts w:hint="eastAsia"/>
      </w:rPr>
    </w:pPr>
    <w:r>
      <w:rPr>
        <w:color w:val="5A5660"/>
        <w:sz w:val="13"/>
      </w:rPr>
      <w:t xml:space="preserve">Nexahol Urine Protein Test Strips  |  For Professional Use Only  |  </w:t>
    </w:r>
    <w:r>
      <w:rPr>
        <w:color w:val="5A5660"/>
        <w:sz w:val="13"/>
      </w:rPr>
      <w:t>www.nexaholstrips.com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57ED" w14:textId="77777777" w:rsidR="00E83D15" w:rsidRDefault="00E83D15">
      <w:pPr>
        <w:spacing w:after="0" w:line="240" w:lineRule="auto"/>
        <w:rPr>
          <w:rFonts w:hint="eastAsia"/>
        </w:rPr>
      </w:pPr>
      <w:r>
        <w:separator/>
      </w:r>
    </w:p>
  </w:footnote>
  <w:footnote w:type="continuationSeparator" w:id="0">
    <w:p w14:paraId="414D081E" w14:textId="77777777" w:rsidR="00E83D15" w:rsidRDefault="00E83D15">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92100" w14:textId="77777777" w:rsidR="00C67D28" w:rsidRDefault="00C67D28">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56C83" w14:textId="77777777" w:rsidR="00C67D28" w:rsidRDefault="00C67D28">
    <w:pPr>
      <w:pStyle w:val="Head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F849F" w14:textId="77777777" w:rsidR="00C67D28" w:rsidRDefault="00C67D28">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56D3"/>
    <w:rsid w:val="0015074B"/>
    <w:rsid w:val="0029639D"/>
    <w:rsid w:val="00326F90"/>
    <w:rsid w:val="00AA1D8D"/>
    <w:rsid w:val="00AB7227"/>
    <w:rsid w:val="00B47730"/>
    <w:rsid w:val="00C67D28"/>
    <w:rsid w:val="00CB0664"/>
    <w:rsid w:val="00E83D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1377A6"/>
  <w14:defaultImageDpi w14:val="300"/>
  <w15:docId w15:val="{780FF7B0-F394-4EF3-AD5F-EDF1A09FD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31B2E"/>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745</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Nexahol Urine Protein Test Strips - Instructions for Use</dc:title>
  <dc:subject>Professional-use instructions for Nexahol urine protein test strips</dc:subject>
  <dc:creator>Nexahol</dc:creator>
  <cp:keywords>Nexahol, urine protein test strips, instructions for use, professional use</cp:keywords>
  <dc:description>generated by python-docx</dc:description>
  <cp:lastModifiedBy>Fedayi Cebe</cp:lastModifiedBy>
  <cp:revision>2</cp:revision>
  <dcterms:created xsi:type="dcterms:W3CDTF">2026-08-17T04:26:00Z</dcterms:created>
  <dcterms:modified xsi:type="dcterms:W3CDTF">2026-08-17T04:26:00Z</dcterms:modified>
  <cp:category/>
</cp:coreProperties>
</file>