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72C5" w14:textId="3334DD7E" w:rsidR="00E67CFC" w:rsidRPr="00A514DB" w:rsidRDefault="00E67CFC" w:rsidP="00E67CFC">
      <w:pPr>
        <w:rPr>
          <w:lang w:val="en-GB"/>
        </w:rPr>
      </w:pPr>
    </w:p>
    <w:p w14:paraId="4E3DC8E1" w14:textId="7CBBDE59" w:rsidR="00E67CFC" w:rsidRPr="00A514DB" w:rsidRDefault="004F0B9D" w:rsidP="00B74CAB">
      <w:pPr>
        <w:pStyle w:val="6Abstract"/>
        <w:jc w:val="center"/>
        <w:rPr>
          <w:b/>
          <w:sz w:val="72"/>
          <w:szCs w:val="24"/>
          <w:lang w:val="en-GB"/>
        </w:rPr>
      </w:pPr>
      <w:r>
        <w:rPr>
          <w:b/>
          <w:sz w:val="72"/>
          <w:szCs w:val="24"/>
          <w:lang w:val="en-GB"/>
        </w:rPr>
        <w:t>British Values Policy</w:t>
      </w:r>
    </w:p>
    <w:p w14:paraId="33504D5C" w14:textId="0253E9F1" w:rsidR="00E67CFC" w:rsidRPr="00A514DB" w:rsidRDefault="00B74CAB" w:rsidP="00B74CAB">
      <w:pPr>
        <w:pStyle w:val="6Abstract"/>
        <w:jc w:val="center"/>
        <w:rPr>
          <w:lang w:val="en-GB"/>
        </w:rPr>
      </w:pPr>
      <w:r>
        <w:rPr>
          <w:lang w:val="en-GB"/>
        </w:rPr>
        <w:t>Beacon Independent School</w:t>
      </w:r>
    </w:p>
    <w:p w14:paraId="2AB4924C" w14:textId="77777777" w:rsidR="00E67CFC" w:rsidRPr="00A514DB" w:rsidRDefault="00E67CFC" w:rsidP="00E67CFC">
      <w:pPr>
        <w:pStyle w:val="1bodycopy10pt"/>
        <w:rPr>
          <w:lang w:val="en-GB"/>
        </w:rPr>
      </w:pPr>
    </w:p>
    <w:p w14:paraId="6C5D3936" w14:textId="31D371E5" w:rsidR="00E67CFC" w:rsidRPr="00A514DB" w:rsidRDefault="00B74CAB" w:rsidP="0042433F">
      <w:pPr>
        <w:pStyle w:val="1bodycopy10pt"/>
        <w:jc w:val="center"/>
        <w:rPr>
          <w:noProof/>
          <w:color w:val="00CF80"/>
          <w:szCs w:val="20"/>
          <w:lang w:val="en-GB"/>
        </w:rPr>
      </w:pPr>
      <w:r>
        <w:rPr>
          <w:noProof/>
          <w:color w:val="00CF80"/>
          <w:szCs w:val="20"/>
          <w:lang w:val="en-GB"/>
        </w:rPr>
        <w:drawing>
          <wp:inline distT="0" distB="0" distL="0" distR="0" wp14:anchorId="43A211C2" wp14:editId="3B900D0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F68B105" w14:textId="77777777" w:rsidR="00E67CFC" w:rsidRPr="00A514DB" w:rsidRDefault="00E67CFC" w:rsidP="00E67CFC">
      <w:pPr>
        <w:pStyle w:val="1bodycopy10pt"/>
        <w:rPr>
          <w:noProof/>
          <w:lang w:val="en-GB"/>
        </w:rPr>
      </w:pPr>
    </w:p>
    <w:p w14:paraId="7E5BF5F0" w14:textId="77777777" w:rsidR="00E67CFC" w:rsidRPr="00A514DB" w:rsidRDefault="00E67CFC" w:rsidP="00E67CFC">
      <w:pPr>
        <w:pStyle w:val="1bodycopy10pt"/>
        <w:rPr>
          <w:noProof/>
          <w:lang w:val="en-GB"/>
        </w:rPr>
      </w:pPr>
    </w:p>
    <w:p w14:paraId="28F6F253" w14:textId="77777777" w:rsidR="00E67CFC" w:rsidRPr="00A514DB" w:rsidRDefault="00E67CFC" w:rsidP="00E67CFC">
      <w:pPr>
        <w:pStyle w:val="1bodycopy10pt"/>
        <w:rPr>
          <w:lang w:val="en-GB"/>
        </w:rPr>
      </w:pPr>
    </w:p>
    <w:p w14:paraId="24BB107A" w14:textId="77777777" w:rsidR="00E67CFC" w:rsidRPr="00A514DB" w:rsidRDefault="00E67CFC" w:rsidP="00E67CFC">
      <w:pPr>
        <w:pStyle w:val="1bodycopy10pt"/>
        <w:rPr>
          <w:lang w:val="en-GB"/>
        </w:rPr>
      </w:pPr>
    </w:p>
    <w:p w14:paraId="3773E63F" w14:textId="77777777" w:rsidR="00E67CFC" w:rsidRPr="00A514DB" w:rsidRDefault="00E67CFC" w:rsidP="00E67CFC">
      <w:pPr>
        <w:pStyle w:val="1bodycopy10pt"/>
        <w:rPr>
          <w:lang w:val="en-GB"/>
        </w:rPr>
      </w:pPr>
    </w:p>
    <w:p w14:paraId="7454D520" w14:textId="77777777" w:rsidR="00E67CFC" w:rsidRPr="00A514DB" w:rsidRDefault="00E67CFC" w:rsidP="00E67CFC">
      <w:pPr>
        <w:pStyle w:val="1bodycopy10pt"/>
        <w:rPr>
          <w:lang w:val="en-GB"/>
        </w:rPr>
      </w:pPr>
    </w:p>
    <w:p w14:paraId="75812F72" w14:textId="77777777" w:rsidR="00E67CFC" w:rsidRPr="00A514DB" w:rsidRDefault="00E67CFC" w:rsidP="00E67CFC">
      <w:pPr>
        <w:pStyle w:val="1bodycopy10pt"/>
        <w:rPr>
          <w:lang w:val="en-GB"/>
        </w:rPr>
      </w:pPr>
    </w:p>
    <w:p w14:paraId="78062E28" w14:textId="77777777" w:rsidR="00E67CFC" w:rsidRPr="00A514DB" w:rsidRDefault="00E67CFC" w:rsidP="00E67CFC">
      <w:pPr>
        <w:pStyle w:val="1bodycopy10pt"/>
        <w:rPr>
          <w:lang w:val="en-GB"/>
        </w:rPr>
      </w:pPr>
    </w:p>
    <w:p w14:paraId="2025BD94" w14:textId="77777777" w:rsidR="00E67CFC" w:rsidRPr="00A514DB" w:rsidRDefault="00E67CFC" w:rsidP="00E67CFC">
      <w:pPr>
        <w:pStyle w:val="1bodycopy10pt"/>
        <w:rPr>
          <w:lang w:val="en-GB"/>
        </w:rPr>
      </w:pPr>
    </w:p>
    <w:p w14:paraId="62E692C8" w14:textId="77777777" w:rsidR="00E67CFC" w:rsidRPr="00A514DB" w:rsidRDefault="00E67CFC" w:rsidP="00E67CFC">
      <w:pPr>
        <w:pStyle w:val="1bodycopy10pt"/>
        <w:rPr>
          <w:lang w:val="en-GB"/>
        </w:rPr>
      </w:pPr>
    </w:p>
    <w:p w14:paraId="4299EF74" w14:textId="77777777" w:rsidR="00E67CFC" w:rsidRPr="00A514DB" w:rsidRDefault="00E67CFC" w:rsidP="00E67CFC">
      <w:pPr>
        <w:pStyle w:val="1bodycopy10pt"/>
        <w:rPr>
          <w:lang w:val="en-GB"/>
        </w:rPr>
      </w:pPr>
    </w:p>
    <w:p w14:paraId="26840517" w14:textId="77777777" w:rsidR="00E67CFC" w:rsidRPr="00A514DB" w:rsidRDefault="00E67CFC" w:rsidP="00E67CFC">
      <w:pPr>
        <w:pStyle w:val="1bodycopy10pt"/>
        <w:rPr>
          <w:lang w:val="en-GB"/>
        </w:rPr>
      </w:pPr>
    </w:p>
    <w:p w14:paraId="31C415ED" w14:textId="77777777" w:rsidR="00E67CFC" w:rsidRPr="00A514DB" w:rsidRDefault="00E67CFC" w:rsidP="00E67CFC">
      <w:pPr>
        <w:pStyle w:val="1bodycopy10pt"/>
        <w:rPr>
          <w:lang w:val="en-GB"/>
        </w:rPr>
      </w:pPr>
    </w:p>
    <w:p w14:paraId="4A8A0561" w14:textId="77777777" w:rsidR="00E67CFC" w:rsidRPr="00A514DB" w:rsidRDefault="00E67CFC" w:rsidP="00E67CFC">
      <w:pPr>
        <w:pStyle w:val="1bodycopy10pt"/>
        <w:rPr>
          <w:lang w:val="en-GB"/>
        </w:rPr>
      </w:pPr>
    </w:p>
    <w:p w14:paraId="2BFD43BD" w14:textId="77777777" w:rsidR="00E67CFC" w:rsidRPr="00A514DB" w:rsidRDefault="00E67CFC" w:rsidP="00E67CFC">
      <w:pPr>
        <w:pStyle w:val="1bodycopy10pt"/>
        <w:rPr>
          <w:lang w:val="en-GB"/>
        </w:rPr>
      </w:pPr>
    </w:p>
    <w:p w14:paraId="2E1C79E9" w14:textId="77777777" w:rsidR="00E67CFC" w:rsidRPr="00A514DB" w:rsidRDefault="00E67CFC" w:rsidP="00E67CFC">
      <w:pPr>
        <w:pStyle w:val="1bodycopy10pt"/>
        <w:rPr>
          <w:lang w:val="en-GB"/>
        </w:rPr>
      </w:pPr>
    </w:p>
    <w:p w14:paraId="157DA7BA" w14:textId="77777777" w:rsidR="00E67CFC" w:rsidRPr="00A514DB" w:rsidRDefault="00E67CFC" w:rsidP="00E67CFC">
      <w:pPr>
        <w:pStyle w:val="1bodycopy10pt"/>
        <w:rPr>
          <w:lang w:val="en-GB"/>
        </w:rPr>
      </w:pPr>
    </w:p>
    <w:p w14:paraId="10985A5F" w14:textId="77777777" w:rsidR="00E67CFC" w:rsidRPr="00A514DB" w:rsidRDefault="00E67CFC" w:rsidP="00E67CFC">
      <w:pPr>
        <w:pStyle w:val="1bodycopy10pt"/>
        <w:rPr>
          <w:lang w:val="en-GB"/>
        </w:rPr>
      </w:pPr>
    </w:p>
    <w:p w14:paraId="3FCFB325" w14:textId="77777777" w:rsidR="00E67CFC" w:rsidRPr="00A514DB" w:rsidRDefault="00E67CFC" w:rsidP="00E67CFC">
      <w:pPr>
        <w:pStyle w:val="1bodycopy10pt"/>
        <w:rPr>
          <w:lang w:val="en-GB"/>
        </w:rPr>
      </w:pPr>
    </w:p>
    <w:p w14:paraId="1E187AF8" w14:textId="77777777" w:rsidR="00E67CFC" w:rsidRPr="00A514DB" w:rsidRDefault="00E67CFC" w:rsidP="00E67CFC">
      <w:pPr>
        <w:pStyle w:val="1bodycopy10pt"/>
        <w:rPr>
          <w:lang w:val="en-GB"/>
        </w:rPr>
      </w:pPr>
    </w:p>
    <w:p w14:paraId="2C323E7B" w14:textId="77777777" w:rsidR="00E67CFC" w:rsidRPr="00A514DB" w:rsidRDefault="00E67CFC" w:rsidP="00E67CFC">
      <w:pPr>
        <w:pStyle w:val="1bodycopy10pt"/>
        <w:rPr>
          <w:lang w:val="en-GB"/>
        </w:rPr>
      </w:pPr>
    </w:p>
    <w:p w14:paraId="1E93CBFA" w14:textId="77777777" w:rsidR="00E67CFC" w:rsidRPr="00A514DB" w:rsidRDefault="00E67CFC" w:rsidP="00E67CFC">
      <w:pPr>
        <w:pStyle w:val="1bodycopy10pt"/>
        <w:rPr>
          <w:lang w:val="en-GB"/>
        </w:rPr>
      </w:pPr>
    </w:p>
    <w:p w14:paraId="270500C0" w14:textId="77777777" w:rsidR="00E67CFC" w:rsidRPr="00A514DB" w:rsidRDefault="00E67CFC" w:rsidP="00E67CFC">
      <w:pPr>
        <w:pStyle w:val="1bodycopy10pt"/>
        <w:rPr>
          <w:lang w:val="en-GB"/>
        </w:rPr>
      </w:pPr>
    </w:p>
    <w:p w14:paraId="05FA91CE" w14:textId="77777777" w:rsidR="00E67CFC" w:rsidRPr="00A514DB" w:rsidRDefault="00E67CFC" w:rsidP="00E67CFC">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67CFC" w:rsidRPr="00A514DB" w14:paraId="7AEE6DF3" w14:textId="77777777" w:rsidTr="009F70DC">
        <w:tc>
          <w:tcPr>
            <w:tcW w:w="2586" w:type="dxa"/>
            <w:tcBorders>
              <w:top w:val="nil"/>
              <w:bottom w:val="single" w:sz="18" w:space="0" w:color="FFFFFF"/>
            </w:tcBorders>
            <w:shd w:val="clear" w:color="auto" w:fill="D8DFDE"/>
          </w:tcPr>
          <w:p w14:paraId="78B84D52" w14:textId="77777777" w:rsidR="00E67CFC" w:rsidRPr="00A514DB" w:rsidRDefault="00E67CFC" w:rsidP="009F70DC">
            <w:pPr>
              <w:pStyle w:val="1bodycopy10pt"/>
              <w:rPr>
                <w:b/>
                <w:lang w:val="en-GB"/>
              </w:rPr>
            </w:pPr>
            <w:r w:rsidRPr="00A514DB">
              <w:rPr>
                <w:b/>
                <w:lang w:val="en-GB"/>
              </w:rPr>
              <w:t>Approved by:</w:t>
            </w:r>
          </w:p>
        </w:tc>
        <w:tc>
          <w:tcPr>
            <w:tcW w:w="3268" w:type="dxa"/>
            <w:tcBorders>
              <w:top w:val="nil"/>
              <w:bottom w:val="single" w:sz="18" w:space="0" w:color="FFFFFF"/>
            </w:tcBorders>
            <w:shd w:val="clear" w:color="auto" w:fill="D8DFDE"/>
          </w:tcPr>
          <w:p w14:paraId="517B398D" w14:textId="38E2DDA1" w:rsidR="00E67CFC" w:rsidRPr="00BC4DED" w:rsidRDefault="00BC4DED" w:rsidP="009F70DC">
            <w:pPr>
              <w:pStyle w:val="1bodycopy11pt"/>
              <w:rPr>
                <w:lang w:val="en-GB"/>
              </w:rPr>
            </w:pPr>
            <w:r w:rsidRPr="00BC4DED">
              <w:rPr>
                <w:lang w:val="en-GB"/>
              </w:rPr>
              <w:t>John Page</w:t>
            </w:r>
          </w:p>
        </w:tc>
        <w:tc>
          <w:tcPr>
            <w:tcW w:w="3866" w:type="dxa"/>
            <w:tcBorders>
              <w:top w:val="nil"/>
              <w:bottom w:val="single" w:sz="18" w:space="0" w:color="FFFFFF"/>
            </w:tcBorders>
            <w:shd w:val="clear" w:color="auto" w:fill="D8DFDE"/>
          </w:tcPr>
          <w:p w14:paraId="7F5BAC50" w14:textId="03368E06" w:rsidR="00E67CFC" w:rsidRPr="00A514DB" w:rsidRDefault="00E67CFC" w:rsidP="009F70DC">
            <w:pPr>
              <w:pStyle w:val="1bodycopy11pt"/>
              <w:rPr>
                <w:lang w:val="en-GB"/>
              </w:rPr>
            </w:pPr>
            <w:r w:rsidRPr="00A514DB">
              <w:rPr>
                <w:b/>
                <w:lang w:val="en-GB"/>
              </w:rPr>
              <w:t>Date:</w:t>
            </w:r>
            <w:r w:rsidRPr="00A514DB">
              <w:rPr>
                <w:lang w:val="en-GB"/>
              </w:rPr>
              <w:t xml:space="preserve">  </w:t>
            </w:r>
            <w:r w:rsidR="00B74CAB">
              <w:rPr>
                <w:lang w:val="en-GB"/>
              </w:rPr>
              <w:t>March 2025</w:t>
            </w:r>
          </w:p>
        </w:tc>
      </w:tr>
      <w:tr w:rsidR="00E67CFC" w:rsidRPr="00A514DB" w14:paraId="3C9E4B2F" w14:textId="77777777" w:rsidTr="009F70DC">
        <w:tc>
          <w:tcPr>
            <w:tcW w:w="2586" w:type="dxa"/>
            <w:tcBorders>
              <w:top w:val="single" w:sz="18" w:space="0" w:color="FFFFFF"/>
              <w:bottom w:val="single" w:sz="18" w:space="0" w:color="FFFFFF"/>
            </w:tcBorders>
            <w:shd w:val="clear" w:color="auto" w:fill="D8DFDE"/>
          </w:tcPr>
          <w:p w14:paraId="27FCEAE8" w14:textId="77777777" w:rsidR="00E67CFC" w:rsidRPr="00A514DB" w:rsidRDefault="00E67CFC" w:rsidP="009F70DC">
            <w:pPr>
              <w:pStyle w:val="1bodycopy10pt"/>
              <w:rPr>
                <w:b/>
                <w:lang w:val="en-GB"/>
              </w:rPr>
            </w:pPr>
            <w:r w:rsidRPr="00A514DB">
              <w:rPr>
                <w:b/>
                <w:lang w:val="en-GB"/>
              </w:rPr>
              <w:t>Last reviewed on:</w:t>
            </w:r>
          </w:p>
        </w:tc>
        <w:tc>
          <w:tcPr>
            <w:tcW w:w="7134" w:type="dxa"/>
            <w:gridSpan w:val="2"/>
            <w:tcBorders>
              <w:top w:val="single" w:sz="18" w:space="0" w:color="FFFFFF"/>
              <w:bottom w:val="single" w:sz="18" w:space="0" w:color="FFFFFF"/>
            </w:tcBorders>
            <w:shd w:val="clear" w:color="auto" w:fill="D8DFDE"/>
          </w:tcPr>
          <w:p w14:paraId="2CCC81DA" w14:textId="359ADEBB" w:rsidR="00E67CFC" w:rsidRPr="00BC4DED" w:rsidRDefault="00B74CAB" w:rsidP="009F70DC">
            <w:pPr>
              <w:pStyle w:val="1bodycopy11pt"/>
              <w:rPr>
                <w:lang w:val="en-GB"/>
              </w:rPr>
            </w:pPr>
            <w:r>
              <w:rPr>
                <w:lang w:val="en-GB"/>
              </w:rPr>
              <w:t>March 2025</w:t>
            </w:r>
          </w:p>
        </w:tc>
      </w:tr>
      <w:tr w:rsidR="00E67CFC" w:rsidRPr="00A514DB" w14:paraId="0D5B9FF0" w14:textId="77777777" w:rsidTr="009F70DC">
        <w:tc>
          <w:tcPr>
            <w:tcW w:w="2586" w:type="dxa"/>
            <w:tcBorders>
              <w:top w:val="single" w:sz="18" w:space="0" w:color="FFFFFF"/>
              <w:bottom w:val="nil"/>
            </w:tcBorders>
            <w:shd w:val="clear" w:color="auto" w:fill="D8DFDE"/>
          </w:tcPr>
          <w:p w14:paraId="1FB70C63" w14:textId="77777777" w:rsidR="00E67CFC" w:rsidRPr="00A514DB" w:rsidRDefault="00E67CFC" w:rsidP="009F70DC">
            <w:pPr>
              <w:pStyle w:val="1bodycopy10pt"/>
              <w:rPr>
                <w:b/>
                <w:lang w:val="en-GB"/>
              </w:rPr>
            </w:pPr>
            <w:r w:rsidRPr="00A514DB">
              <w:rPr>
                <w:b/>
                <w:lang w:val="en-GB"/>
              </w:rPr>
              <w:t>Next review due by:</w:t>
            </w:r>
          </w:p>
        </w:tc>
        <w:tc>
          <w:tcPr>
            <w:tcW w:w="7134" w:type="dxa"/>
            <w:gridSpan w:val="2"/>
            <w:tcBorders>
              <w:top w:val="single" w:sz="18" w:space="0" w:color="FFFFFF"/>
              <w:bottom w:val="nil"/>
            </w:tcBorders>
            <w:shd w:val="clear" w:color="auto" w:fill="D8DFDE"/>
          </w:tcPr>
          <w:p w14:paraId="4C63024A" w14:textId="24FA5E91" w:rsidR="00E67CFC" w:rsidRPr="00BC4DED" w:rsidRDefault="00B74CAB" w:rsidP="009F70DC">
            <w:pPr>
              <w:pStyle w:val="1bodycopy11pt"/>
              <w:rPr>
                <w:lang w:val="en-GB"/>
              </w:rPr>
            </w:pPr>
            <w:r>
              <w:rPr>
                <w:lang w:val="en-GB"/>
              </w:rPr>
              <w:t>March 2026</w:t>
            </w:r>
          </w:p>
        </w:tc>
      </w:tr>
    </w:tbl>
    <w:p w14:paraId="0F135F81" w14:textId="77777777" w:rsidR="00E67CFC" w:rsidRPr="00A514DB" w:rsidRDefault="00E67CFC" w:rsidP="00E67CFC">
      <w:pPr>
        <w:pStyle w:val="1bodycopy10pt"/>
        <w:rPr>
          <w:lang w:val="en-GB"/>
        </w:rPr>
      </w:pPr>
    </w:p>
    <w:p w14:paraId="75439CDF" w14:textId="5652F4EB" w:rsidR="00BC4DED" w:rsidRDefault="00BC4DED" w:rsidP="00E67CFC">
      <w:pPr>
        <w:rPr>
          <w:lang w:val="en-GB"/>
        </w:rPr>
      </w:pPr>
    </w:p>
    <w:p w14:paraId="3340C1AE" w14:textId="732F30E3" w:rsidR="00BC4DED" w:rsidRDefault="00BC4DED" w:rsidP="00BC4DED">
      <w:pPr>
        <w:spacing w:after="0"/>
        <w:rPr>
          <w:lang w:val="en-GB"/>
        </w:rPr>
      </w:pPr>
      <w:r>
        <w:rPr>
          <w:lang w:val="en-GB"/>
        </w:rPr>
        <w:br w:type="page"/>
      </w:r>
    </w:p>
    <w:p w14:paraId="6CB3D2AF" w14:textId="77777777" w:rsidR="00BC4DED" w:rsidRDefault="00BC4DED" w:rsidP="00BC4DED">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49A66E1F" w14:textId="3A91CE85" w:rsidR="00BC4DED" w:rsidRDefault="00BC4DED" w:rsidP="00BC4DED">
      <w:pPr>
        <w:pStyle w:val="TOCHeading"/>
        <w:spacing w:before="0" w:after="120"/>
        <w:rPr>
          <w:rFonts w:ascii="Arial" w:hAnsi="Arial" w:cs="Arial"/>
          <w:bCs/>
          <w:sz w:val="20"/>
          <w:szCs w:val="20"/>
        </w:rPr>
      </w:pPr>
      <w:r>
        <w:rPr>
          <w:rFonts w:ascii="Arial" w:hAnsi="Arial" w:cs="Arial"/>
          <w:bCs/>
          <w:sz w:val="20"/>
          <w:szCs w:val="20"/>
        </w:rPr>
        <w:t xml:space="preserve">Author: </w:t>
      </w:r>
      <w:r w:rsidR="0042433F">
        <w:rPr>
          <w:rFonts w:ascii="Arial" w:hAnsi="Arial" w:cs="Arial"/>
          <w:bCs/>
          <w:sz w:val="20"/>
          <w:szCs w:val="20"/>
        </w:rPr>
        <w:t>John Page</w:t>
      </w:r>
    </w:p>
    <w:p w14:paraId="10DB8058" w14:textId="77777777" w:rsidR="00BC4DED" w:rsidRDefault="00BC4DED" w:rsidP="00BC4DED"/>
    <w:tbl>
      <w:tblPr>
        <w:tblStyle w:val="TableGrid"/>
        <w:tblW w:w="0" w:type="auto"/>
        <w:tblLook w:val="04A0" w:firstRow="1" w:lastRow="0" w:firstColumn="1" w:lastColumn="0" w:noHBand="0" w:noVBand="1"/>
      </w:tblPr>
      <w:tblGrid>
        <w:gridCol w:w="846"/>
        <w:gridCol w:w="850"/>
        <w:gridCol w:w="8040"/>
      </w:tblGrid>
      <w:tr w:rsidR="00BC4DED" w14:paraId="321A9046" w14:textId="77777777" w:rsidTr="0002653E">
        <w:tc>
          <w:tcPr>
            <w:tcW w:w="846" w:type="dxa"/>
          </w:tcPr>
          <w:p w14:paraId="4FD764B8" w14:textId="77777777" w:rsidR="00BC4DED" w:rsidRDefault="00BC4DED" w:rsidP="0002653E">
            <w:r>
              <w:t>Date</w:t>
            </w:r>
          </w:p>
        </w:tc>
        <w:tc>
          <w:tcPr>
            <w:tcW w:w="850" w:type="dxa"/>
          </w:tcPr>
          <w:p w14:paraId="153FBBE4" w14:textId="77777777" w:rsidR="00BC4DED" w:rsidRDefault="00BC4DED" w:rsidP="0002653E">
            <w:r>
              <w:t>Page</w:t>
            </w:r>
          </w:p>
        </w:tc>
        <w:tc>
          <w:tcPr>
            <w:tcW w:w="8040" w:type="dxa"/>
          </w:tcPr>
          <w:p w14:paraId="4917D386" w14:textId="77777777" w:rsidR="00BC4DED" w:rsidRDefault="00BC4DED" w:rsidP="0002653E">
            <w:r>
              <w:t>Change</w:t>
            </w:r>
          </w:p>
        </w:tc>
      </w:tr>
      <w:tr w:rsidR="00BC4DED" w14:paraId="5555FF73" w14:textId="77777777" w:rsidTr="0002653E">
        <w:trPr>
          <w:trHeight w:val="518"/>
        </w:trPr>
        <w:tc>
          <w:tcPr>
            <w:tcW w:w="846" w:type="dxa"/>
          </w:tcPr>
          <w:p w14:paraId="401DAA0B" w14:textId="77777777" w:rsidR="00BC4DED" w:rsidRDefault="00BC4DED" w:rsidP="0002653E"/>
        </w:tc>
        <w:tc>
          <w:tcPr>
            <w:tcW w:w="850" w:type="dxa"/>
          </w:tcPr>
          <w:p w14:paraId="4D112EF4" w14:textId="77777777" w:rsidR="00BC4DED" w:rsidRDefault="00BC4DED" w:rsidP="0002653E"/>
        </w:tc>
        <w:tc>
          <w:tcPr>
            <w:tcW w:w="8040" w:type="dxa"/>
          </w:tcPr>
          <w:p w14:paraId="27432102" w14:textId="77777777" w:rsidR="00BC4DED" w:rsidRDefault="00BC4DED" w:rsidP="0002653E"/>
        </w:tc>
      </w:tr>
      <w:tr w:rsidR="00BC4DED" w14:paraId="4BC12F38" w14:textId="77777777" w:rsidTr="0002653E">
        <w:trPr>
          <w:trHeight w:val="555"/>
        </w:trPr>
        <w:tc>
          <w:tcPr>
            <w:tcW w:w="846" w:type="dxa"/>
          </w:tcPr>
          <w:p w14:paraId="5F35C1AE" w14:textId="77777777" w:rsidR="00BC4DED" w:rsidRDefault="00BC4DED" w:rsidP="0002653E"/>
        </w:tc>
        <w:tc>
          <w:tcPr>
            <w:tcW w:w="850" w:type="dxa"/>
          </w:tcPr>
          <w:p w14:paraId="2C54276C" w14:textId="77777777" w:rsidR="00BC4DED" w:rsidRDefault="00BC4DED" w:rsidP="0002653E"/>
        </w:tc>
        <w:tc>
          <w:tcPr>
            <w:tcW w:w="8040" w:type="dxa"/>
          </w:tcPr>
          <w:p w14:paraId="337933B3" w14:textId="77777777" w:rsidR="00BC4DED" w:rsidRDefault="00BC4DED" w:rsidP="0002653E"/>
        </w:tc>
      </w:tr>
      <w:tr w:rsidR="00BC4DED" w14:paraId="54B9D010" w14:textId="77777777" w:rsidTr="0002653E">
        <w:trPr>
          <w:trHeight w:val="561"/>
        </w:trPr>
        <w:tc>
          <w:tcPr>
            <w:tcW w:w="846" w:type="dxa"/>
          </w:tcPr>
          <w:p w14:paraId="4D3D6557" w14:textId="77777777" w:rsidR="00BC4DED" w:rsidRDefault="00BC4DED" w:rsidP="0002653E"/>
        </w:tc>
        <w:tc>
          <w:tcPr>
            <w:tcW w:w="850" w:type="dxa"/>
          </w:tcPr>
          <w:p w14:paraId="476586F5" w14:textId="77777777" w:rsidR="00BC4DED" w:rsidRDefault="00BC4DED" w:rsidP="0002653E"/>
        </w:tc>
        <w:tc>
          <w:tcPr>
            <w:tcW w:w="8040" w:type="dxa"/>
          </w:tcPr>
          <w:p w14:paraId="1CF7425E" w14:textId="77777777" w:rsidR="00BC4DED" w:rsidRDefault="00BC4DED" w:rsidP="0002653E"/>
        </w:tc>
      </w:tr>
      <w:tr w:rsidR="00BC4DED" w14:paraId="1A00EB73" w14:textId="77777777" w:rsidTr="0002653E">
        <w:trPr>
          <w:trHeight w:val="556"/>
        </w:trPr>
        <w:tc>
          <w:tcPr>
            <w:tcW w:w="846" w:type="dxa"/>
          </w:tcPr>
          <w:p w14:paraId="776FCD53" w14:textId="77777777" w:rsidR="00BC4DED" w:rsidRDefault="00BC4DED" w:rsidP="0002653E"/>
        </w:tc>
        <w:tc>
          <w:tcPr>
            <w:tcW w:w="850" w:type="dxa"/>
          </w:tcPr>
          <w:p w14:paraId="1724EF5A" w14:textId="77777777" w:rsidR="00BC4DED" w:rsidRDefault="00BC4DED" w:rsidP="0002653E"/>
        </w:tc>
        <w:tc>
          <w:tcPr>
            <w:tcW w:w="8040" w:type="dxa"/>
          </w:tcPr>
          <w:p w14:paraId="7EFF0F75" w14:textId="77777777" w:rsidR="00BC4DED" w:rsidRDefault="00BC4DED" w:rsidP="0002653E"/>
        </w:tc>
      </w:tr>
      <w:tr w:rsidR="00BC4DED" w14:paraId="6B311165" w14:textId="77777777" w:rsidTr="0002653E">
        <w:trPr>
          <w:trHeight w:val="550"/>
        </w:trPr>
        <w:tc>
          <w:tcPr>
            <w:tcW w:w="846" w:type="dxa"/>
          </w:tcPr>
          <w:p w14:paraId="30555C7E" w14:textId="77777777" w:rsidR="00BC4DED" w:rsidRDefault="00BC4DED" w:rsidP="0002653E"/>
        </w:tc>
        <w:tc>
          <w:tcPr>
            <w:tcW w:w="850" w:type="dxa"/>
          </w:tcPr>
          <w:p w14:paraId="55CA0CB6" w14:textId="77777777" w:rsidR="00BC4DED" w:rsidRDefault="00BC4DED" w:rsidP="0002653E"/>
        </w:tc>
        <w:tc>
          <w:tcPr>
            <w:tcW w:w="8040" w:type="dxa"/>
          </w:tcPr>
          <w:p w14:paraId="43569223" w14:textId="77777777" w:rsidR="00BC4DED" w:rsidRDefault="00BC4DED" w:rsidP="0002653E"/>
        </w:tc>
      </w:tr>
      <w:tr w:rsidR="00BC4DED" w14:paraId="517E6904" w14:textId="77777777" w:rsidTr="0002653E">
        <w:trPr>
          <w:trHeight w:val="557"/>
        </w:trPr>
        <w:tc>
          <w:tcPr>
            <w:tcW w:w="846" w:type="dxa"/>
          </w:tcPr>
          <w:p w14:paraId="547530DF" w14:textId="77777777" w:rsidR="00BC4DED" w:rsidRDefault="00BC4DED" w:rsidP="0002653E"/>
        </w:tc>
        <w:tc>
          <w:tcPr>
            <w:tcW w:w="850" w:type="dxa"/>
          </w:tcPr>
          <w:p w14:paraId="2EE0CB7B" w14:textId="77777777" w:rsidR="00BC4DED" w:rsidRDefault="00BC4DED" w:rsidP="0002653E"/>
        </w:tc>
        <w:tc>
          <w:tcPr>
            <w:tcW w:w="8040" w:type="dxa"/>
          </w:tcPr>
          <w:p w14:paraId="00EAF9D1" w14:textId="77777777" w:rsidR="00BC4DED" w:rsidRDefault="00BC4DED" w:rsidP="0002653E"/>
        </w:tc>
      </w:tr>
      <w:tr w:rsidR="00BC4DED" w14:paraId="1A87C974" w14:textId="77777777" w:rsidTr="0002653E">
        <w:trPr>
          <w:trHeight w:val="565"/>
        </w:trPr>
        <w:tc>
          <w:tcPr>
            <w:tcW w:w="846" w:type="dxa"/>
          </w:tcPr>
          <w:p w14:paraId="798FB117" w14:textId="77777777" w:rsidR="00BC4DED" w:rsidRDefault="00BC4DED" w:rsidP="0002653E"/>
        </w:tc>
        <w:tc>
          <w:tcPr>
            <w:tcW w:w="850" w:type="dxa"/>
          </w:tcPr>
          <w:p w14:paraId="1889C794" w14:textId="77777777" w:rsidR="00BC4DED" w:rsidRDefault="00BC4DED" w:rsidP="0002653E"/>
        </w:tc>
        <w:tc>
          <w:tcPr>
            <w:tcW w:w="8040" w:type="dxa"/>
          </w:tcPr>
          <w:p w14:paraId="78BA34C8" w14:textId="77777777" w:rsidR="00BC4DED" w:rsidRDefault="00BC4DED" w:rsidP="0002653E"/>
        </w:tc>
      </w:tr>
    </w:tbl>
    <w:p w14:paraId="24CE1B6D" w14:textId="77777777" w:rsidR="00BC4DED" w:rsidRDefault="00BC4DED">
      <w:pPr>
        <w:spacing w:after="0"/>
        <w:rPr>
          <w:lang w:val="en-GB"/>
        </w:rPr>
      </w:pPr>
      <w:r>
        <w:rPr>
          <w:lang w:val="en-GB"/>
        </w:rPr>
        <w:br w:type="page"/>
      </w:r>
    </w:p>
    <w:p w14:paraId="284D3CAD" w14:textId="77777777" w:rsidR="00E67CFC" w:rsidRPr="00A514DB" w:rsidRDefault="00E67CFC" w:rsidP="00E67CFC">
      <w:pPr>
        <w:rPr>
          <w:lang w:val="en-GB"/>
        </w:rPr>
      </w:pPr>
    </w:p>
    <w:p w14:paraId="3DE5FC04" w14:textId="77777777" w:rsidR="00E67CFC" w:rsidRPr="00A514DB" w:rsidRDefault="00E67CFC" w:rsidP="00E67CFC">
      <w:pPr>
        <w:pStyle w:val="TOCHeading"/>
        <w:spacing w:before="0" w:after="120"/>
        <w:rPr>
          <w:rFonts w:ascii="Arial" w:hAnsi="Arial" w:cs="Arial"/>
          <w:b/>
          <w:sz w:val="28"/>
          <w:szCs w:val="28"/>
          <w:lang w:val="en-GB"/>
        </w:rPr>
      </w:pPr>
      <w:r w:rsidRPr="00A514DB">
        <w:rPr>
          <w:rFonts w:ascii="Arial" w:hAnsi="Arial" w:cs="Arial"/>
          <w:b/>
          <w:sz w:val="28"/>
          <w:szCs w:val="28"/>
          <w:lang w:val="en-GB"/>
        </w:rPr>
        <w:t>Contents</w:t>
      </w:r>
    </w:p>
    <w:p w14:paraId="3B01F999" w14:textId="11AE816D" w:rsidR="00E67CFC" w:rsidRPr="00A514DB" w:rsidRDefault="00E67CFC" w:rsidP="00E67CFC">
      <w:pPr>
        <w:pStyle w:val="TOC1"/>
        <w:tabs>
          <w:tab w:val="right" w:leader="dot" w:pos="9736"/>
        </w:tabs>
        <w:rPr>
          <w:rFonts w:ascii="Calibri" w:eastAsia="Times New Roman" w:hAnsi="Calibri"/>
          <w:noProof/>
          <w:sz w:val="22"/>
          <w:szCs w:val="22"/>
          <w:lang w:val="en-GB" w:eastAsia="en-GB"/>
        </w:rPr>
      </w:pPr>
      <w:r w:rsidRPr="00A514DB">
        <w:rPr>
          <w:rFonts w:cs="Arial"/>
          <w:bCs/>
          <w:noProof/>
          <w:szCs w:val="20"/>
          <w:lang w:val="en-GB"/>
        </w:rPr>
        <w:fldChar w:fldCharType="begin"/>
      </w:r>
      <w:r w:rsidRPr="00A514DB">
        <w:rPr>
          <w:rFonts w:cs="Arial"/>
          <w:bCs/>
          <w:noProof/>
          <w:szCs w:val="20"/>
          <w:lang w:val="en-GB"/>
        </w:rPr>
        <w:instrText xml:space="preserve"> TOC \o "1-3" \h \z \u </w:instrText>
      </w:r>
      <w:r w:rsidRPr="00A514DB">
        <w:rPr>
          <w:rFonts w:cs="Arial"/>
          <w:bCs/>
          <w:noProof/>
          <w:szCs w:val="20"/>
          <w:lang w:val="en-GB"/>
        </w:rPr>
        <w:fldChar w:fldCharType="separate"/>
      </w:r>
      <w:hyperlink w:anchor="_Toc100055772" w:history="1">
        <w:r w:rsidRPr="00A514DB">
          <w:rPr>
            <w:rStyle w:val="Hyperlink"/>
            <w:noProof/>
            <w:lang w:val="en-GB"/>
          </w:rPr>
          <w:t xml:space="preserve">1. </w:t>
        </w:r>
        <w:r w:rsidR="004F0B9D">
          <w:rPr>
            <w:rStyle w:val="Hyperlink"/>
            <w:noProof/>
            <w:lang w:val="en-GB"/>
          </w:rPr>
          <w:t>Introduction</w:t>
        </w:r>
        <w:r w:rsidRPr="00A514DB">
          <w:rPr>
            <w:noProof/>
            <w:webHidden/>
            <w:lang w:val="en-GB"/>
          </w:rPr>
          <w:tab/>
        </w:r>
        <w:r w:rsidR="0042433F">
          <w:rPr>
            <w:noProof/>
            <w:webHidden/>
            <w:lang w:val="en-GB"/>
          </w:rPr>
          <w:t>4</w:t>
        </w:r>
      </w:hyperlink>
    </w:p>
    <w:p w14:paraId="55D13BBF" w14:textId="3C5AC5BF"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3" w:history="1">
        <w:r w:rsidRPr="00A514DB">
          <w:rPr>
            <w:rStyle w:val="Hyperlink"/>
            <w:noProof/>
            <w:lang w:val="en-GB"/>
          </w:rPr>
          <w:t xml:space="preserve">2. </w:t>
        </w:r>
        <w:r w:rsidR="004F0B9D">
          <w:rPr>
            <w:rStyle w:val="Hyperlink"/>
            <w:noProof/>
            <w:lang w:val="en-GB"/>
          </w:rPr>
          <w:t>Aims of the Policy</w:t>
        </w:r>
        <w:r w:rsidRPr="00A514DB">
          <w:rPr>
            <w:noProof/>
            <w:webHidden/>
            <w:lang w:val="en-GB"/>
          </w:rPr>
          <w:tab/>
        </w:r>
        <w:r w:rsidR="0042433F">
          <w:rPr>
            <w:noProof/>
            <w:webHidden/>
            <w:lang w:val="en-GB"/>
          </w:rPr>
          <w:t>4</w:t>
        </w:r>
      </w:hyperlink>
    </w:p>
    <w:p w14:paraId="56EDEE12" w14:textId="18334693"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4" w:history="1">
        <w:r w:rsidRPr="00A514DB">
          <w:rPr>
            <w:rStyle w:val="Hyperlink"/>
            <w:noProof/>
            <w:lang w:val="en-GB"/>
          </w:rPr>
          <w:t xml:space="preserve">3. </w:t>
        </w:r>
        <w:r w:rsidR="004F0B9D">
          <w:rPr>
            <w:rStyle w:val="Hyperlink"/>
            <w:noProof/>
            <w:lang w:val="en-GB"/>
          </w:rPr>
          <w:t>Embedding British Values</w:t>
        </w:r>
        <w:r w:rsidRPr="00A514DB">
          <w:rPr>
            <w:noProof/>
            <w:webHidden/>
            <w:lang w:val="en-GB"/>
          </w:rPr>
          <w:tab/>
        </w:r>
        <w:r w:rsidR="0042433F">
          <w:rPr>
            <w:noProof/>
            <w:webHidden/>
            <w:lang w:val="en-GB"/>
          </w:rPr>
          <w:t>4</w:t>
        </w:r>
      </w:hyperlink>
    </w:p>
    <w:p w14:paraId="00D300A9" w14:textId="75C0AE43"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5" w:history="1">
        <w:r w:rsidRPr="00A514DB">
          <w:rPr>
            <w:rStyle w:val="Hyperlink"/>
            <w:noProof/>
            <w:lang w:val="en-GB"/>
          </w:rPr>
          <w:t xml:space="preserve">4. </w:t>
        </w:r>
        <w:r w:rsidR="004F0B9D">
          <w:rPr>
            <w:rStyle w:val="Hyperlink"/>
            <w:noProof/>
            <w:lang w:val="en-GB"/>
          </w:rPr>
          <w:t>Curriculum and Pastoral Integration</w:t>
        </w:r>
        <w:r w:rsidRPr="00A514DB">
          <w:rPr>
            <w:noProof/>
            <w:webHidden/>
            <w:lang w:val="en-GB"/>
          </w:rPr>
          <w:tab/>
        </w:r>
        <w:r w:rsidR="004F0B9D">
          <w:rPr>
            <w:noProof/>
            <w:webHidden/>
            <w:lang w:val="en-GB"/>
          </w:rPr>
          <w:t>5</w:t>
        </w:r>
      </w:hyperlink>
    </w:p>
    <w:p w14:paraId="39CCF7E3" w14:textId="57A8FB85"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6" w:history="1">
        <w:r w:rsidRPr="00A514DB">
          <w:rPr>
            <w:rStyle w:val="Hyperlink"/>
            <w:noProof/>
            <w:lang w:val="en-GB"/>
          </w:rPr>
          <w:t xml:space="preserve">5. </w:t>
        </w:r>
        <w:r w:rsidR="004F0B9D">
          <w:rPr>
            <w:rStyle w:val="Hyperlink"/>
            <w:noProof/>
            <w:lang w:val="en-GB"/>
          </w:rPr>
          <w:t>Safe</w:t>
        </w:r>
        <w:r w:rsidR="004F0B9D">
          <w:rPr>
            <w:rStyle w:val="Hyperlink"/>
            <w:noProof/>
            <w:lang w:val="en-GB"/>
          </w:rPr>
          <w:t>g</w:t>
        </w:r>
        <w:r w:rsidR="004F0B9D">
          <w:rPr>
            <w:rStyle w:val="Hyperlink"/>
            <w:noProof/>
            <w:lang w:val="en-GB"/>
          </w:rPr>
          <w:t>uard</w:t>
        </w:r>
        <w:r w:rsidR="004F0B9D">
          <w:rPr>
            <w:rStyle w:val="Hyperlink"/>
            <w:noProof/>
            <w:lang w:val="en-GB"/>
          </w:rPr>
          <w:t>i</w:t>
        </w:r>
        <w:r w:rsidR="004F0B9D">
          <w:rPr>
            <w:rStyle w:val="Hyperlink"/>
            <w:noProof/>
            <w:lang w:val="en-GB"/>
          </w:rPr>
          <w:t>ng and Extremism Prevention</w:t>
        </w:r>
        <w:r w:rsidRPr="00A514DB">
          <w:rPr>
            <w:noProof/>
            <w:webHidden/>
            <w:lang w:val="en-GB"/>
          </w:rPr>
          <w:tab/>
        </w:r>
        <w:r w:rsidR="0042433F">
          <w:rPr>
            <w:noProof/>
            <w:webHidden/>
            <w:lang w:val="en-GB"/>
          </w:rPr>
          <w:t>5</w:t>
        </w:r>
      </w:hyperlink>
    </w:p>
    <w:p w14:paraId="074E848E" w14:textId="658CBCBA"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7" w:history="1">
        <w:r w:rsidRPr="00A514DB">
          <w:rPr>
            <w:rStyle w:val="Hyperlink"/>
            <w:noProof/>
            <w:lang w:val="en-GB"/>
          </w:rPr>
          <w:t xml:space="preserve">6. </w:t>
        </w:r>
        <w:r w:rsidR="004F0B9D">
          <w:rPr>
            <w:rStyle w:val="Hyperlink"/>
            <w:noProof/>
            <w:lang w:val="en-GB"/>
          </w:rPr>
          <w:t>Monitoring and Review</w:t>
        </w:r>
        <w:r w:rsidRPr="00A514DB">
          <w:rPr>
            <w:noProof/>
            <w:webHidden/>
            <w:lang w:val="en-GB"/>
          </w:rPr>
          <w:tab/>
        </w:r>
        <w:r w:rsidR="004F0B9D">
          <w:rPr>
            <w:noProof/>
            <w:webHidden/>
            <w:lang w:val="en-GB"/>
          </w:rPr>
          <w:t>5</w:t>
        </w:r>
      </w:hyperlink>
    </w:p>
    <w:p w14:paraId="7A337C96" w14:textId="77777777" w:rsidR="00E67CFC" w:rsidRPr="00A514DB" w:rsidRDefault="00E67CFC" w:rsidP="00E67CFC">
      <w:pPr>
        <w:pStyle w:val="1bodycopy10pt"/>
        <w:rPr>
          <w:noProof/>
          <w:lang w:val="en-GB"/>
        </w:rPr>
      </w:pPr>
      <w:r w:rsidRPr="00A514DB">
        <w:rPr>
          <w:rFonts w:cs="Arial"/>
          <w:noProof/>
          <w:szCs w:val="20"/>
          <w:lang w:val="en-GB"/>
        </w:rPr>
        <w:fldChar w:fldCharType="end"/>
      </w:r>
    </w:p>
    <w:p w14:paraId="243F72C4" w14:textId="77777777" w:rsidR="00E67CFC" w:rsidRPr="00A514DB" w:rsidRDefault="00BC4DED" w:rsidP="00E67CFC">
      <w:pPr>
        <w:pStyle w:val="1bodycopy10pt"/>
        <w:rPr>
          <w:rFonts w:cs="Arial"/>
          <w:noProof/>
          <w:szCs w:val="20"/>
          <w:lang w:val="en-GB"/>
        </w:rPr>
      </w:pPr>
      <w:r w:rsidRPr="00A514DB">
        <w:rPr>
          <w:noProof/>
          <w:lang w:val="en-GB"/>
        </w:rPr>
        <mc:AlternateContent>
          <mc:Choice Requires="wps">
            <w:drawing>
              <wp:anchor distT="4294967294" distB="4294967294" distL="114300" distR="114300" simplePos="0" relativeHeight="251657728" behindDoc="0" locked="0" layoutInCell="1" allowOverlap="1" wp14:anchorId="58CD0212" wp14:editId="4BD54C5F">
                <wp:simplePos x="0" y="0"/>
                <wp:positionH relativeFrom="column">
                  <wp:posOffset>0</wp:posOffset>
                </wp:positionH>
                <wp:positionV relativeFrom="paragraph">
                  <wp:posOffset>-1</wp:posOffset>
                </wp:positionV>
                <wp:extent cx="6158865" cy="0"/>
                <wp:effectExtent l="0" t="0" r="635" b="0"/>
                <wp:wrapNone/>
                <wp:docPr id="551941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F7274"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75AD303B" w14:textId="77777777" w:rsidR="004F0B9D" w:rsidRPr="004F0B9D" w:rsidRDefault="004F0B9D" w:rsidP="004F0B9D">
      <w:pPr>
        <w:pStyle w:val="Heading2"/>
        <w:rPr>
          <w:color w:val="FF0000"/>
          <w:sz w:val="28"/>
          <w:szCs w:val="28"/>
        </w:rPr>
      </w:pPr>
      <w:r w:rsidRPr="004F0B9D">
        <w:rPr>
          <w:color w:val="FF0000"/>
          <w:sz w:val="28"/>
          <w:szCs w:val="28"/>
        </w:rPr>
        <w:t>1. Introduction</w:t>
      </w:r>
    </w:p>
    <w:p w14:paraId="10204E28" w14:textId="77777777" w:rsidR="004F0B9D" w:rsidRDefault="004F0B9D" w:rsidP="004F0B9D">
      <w:r>
        <w:t>At Beacon Independent School, we are committed to promoting the fundamental British values of:</w:t>
      </w:r>
      <w:r>
        <w:br/>
        <w:t>- Democracy</w:t>
      </w:r>
      <w:r>
        <w:br/>
        <w:t>- The Rule of Law</w:t>
      </w:r>
      <w:r>
        <w:br/>
        <w:t>- Individual Liberty</w:t>
      </w:r>
      <w:r>
        <w:br/>
        <w:t>- Mutual Respect</w:t>
      </w:r>
      <w:r>
        <w:br/>
        <w:t>- Tolerance of Those with Different Faiths and Beliefs</w:t>
      </w:r>
      <w:r>
        <w:br/>
      </w:r>
      <w:r>
        <w:br/>
        <w:t xml:space="preserve">We </w:t>
      </w:r>
      <w:proofErr w:type="spellStart"/>
      <w:r>
        <w:t>recognise</w:t>
      </w:r>
      <w:proofErr w:type="spellEnd"/>
      <w:r>
        <w:t xml:space="preserve"> that our pupils, many of whom experience social, emotional, and mental health difficulties, require explicit, consistent, and supportive teaching and modelling of these values. Our aim is to foster a safe, respectful, and inclusive environment that prepares all pupils for life in modern Britain.</w:t>
      </w:r>
    </w:p>
    <w:p w14:paraId="42631EA3" w14:textId="77777777" w:rsidR="004F0B9D" w:rsidRPr="004F0B9D" w:rsidRDefault="004F0B9D" w:rsidP="004F0B9D">
      <w:pPr>
        <w:pStyle w:val="Heading2"/>
        <w:rPr>
          <w:color w:val="FF0000"/>
          <w:sz w:val="28"/>
          <w:szCs w:val="28"/>
        </w:rPr>
      </w:pPr>
      <w:r w:rsidRPr="004F0B9D">
        <w:rPr>
          <w:color w:val="FF0000"/>
          <w:sz w:val="28"/>
          <w:szCs w:val="28"/>
        </w:rPr>
        <w:t>2. Aims of the Policy</w:t>
      </w:r>
    </w:p>
    <w:p w14:paraId="6F9B1F57" w14:textId="77777777" w:rsidR="004F0B9D" w:rsidRDefault="004F0B9D" w:rsidP="004F0B9D">
      <w:r>
        <w:t>- To ensure all staff understand their role in promoting British values.</w:t>
      </w:r>
      <w:r>
        <w:br/>
        <w:t>- To provide pupils with meaningful opportunities to understand and apply these values in daily school life.</w:t>
      </w:r>
      <w:r>
        <w:br/>
        <w:t xml:space="preserve">- To support pupils in developing social awareness, emotional regulation, and respectful </w:t>
      </w:r>
      <w:proofErr w:type="spellStart"/>
      <w:r>
        <w:t>behaviours</w:t>
      </w:r>
      <w:proofErr w:type="spellEnd"/>
      <w:r>
        <w:t>.</w:t>
      </w:r>
      <w:r>
        <w:br/>
        <w:t>- To embed British values across the curriculum and the wider life of the school.</w:t>
      </w:r>
    </w:p>
    <w:p w14:paraId="2D0E3B6D" w14:textId="77777777" w:rsidR="004F0B9D" w:rsidRPr="004F0B9D" w:rsidRDefault="004F0B9D" w:rsidP="004F0B9D">
      <w:pPr>
        <w:pStyle w:val="Heading2"/>
        <w:rPr>
          <w:color w:val="FF0000"/>
          <w:sz w:val="28"/>
          <w:szCs w:val="28"/>
        </w:rPr>
      </w:pPr>
      <w:r w:rsidRPr="004F0B9D">
        <w:rPr>
          <w:color w:val="FF0000"/>
          <w:sz w:val="28"/>
          <w:szCs w:val="28"/>
        </w:rPr>
        <w:t>3. Embedding British Values</w:t>
      </w:r>
    </w:p>
    <w:p w14:paraId="160A90F4" w14:textId="77777777" w:rsidR="004F0B9D" w:rsidRDefault="004F0B9D" w:rsidP="004F0B9D">
      <w:pPr>
        <w:pStyle w:val="Heading3"/>
      </w:pPr>
      <w:r>
        <w:t>Democracy</w:t>
      </w:r>
    </w:p>
    <w:p w14:paraId="2E6797A4" w14:textId="77777777" w:rsidR="004F0B9D" w:rsidRDefault="004F0B9D" w:rsidP="004F0B9D">
      <w:r>
        <w:t>We promote democracy through:</w:t>
      </w:r>
      <w:r>
        <w:br/>
        <w:t>- Pupil voice activities such as school councils or regular feedback forums.</w:t>
      </w:r>
      <w:r>
        <w:br/>
        <w:t>- Voting on group/class decisions to model democratic processes.</w:t>
      </w:r>
      <w:r>
        <w:br/>
        <w:t>- Providing safe spaces for pupils to express opinions and preferences.</w:t>
      </w:r>
      <w:r>
        <w:br/>
        <w:t>- Teaching the value of listening and considering others' views.</w:t>
      </w:r>
    </w:p>
    <w:p w14:paraId="57312E7E" w14:textId="77777777" w:rsidR="004F0B9D" w:rsidRDefault="004F0B9D" w:rsidP="004F0B9D">
      <w:pPr>
        <w:pStyle w:val="Heading3"/>
      </w:pPr>
      <w:r>
        <w:t>The Rule of Law</w:t>
      </w:r>
    </w:p>
    <w:p w14:paraId="14D16F4B" w14:textId="77777777" w:rsidR="004F0B9D" w:rsidRDefault="004F0B9D" w:rsidP="004F0B9D">
      <w:r>
        <w:t>We help pupils understand and follow the rule of law by:</w:t>
      </w:r>
      <w:r>
        <w:br/>
        <w:t>- Consistently applying clear and fair school rules.</w:t>
      </w:r>
      <w:r>
        <w:br/>
        <w:t>- Using restorative approaches to help pupils understand consequences and responsibility.</w:t>
      </w:r>
      <w:r>
        <w:br/>
        <w:t>- Inviting local police or legal professionals to speak with pupils.</w:t>
      </w:r>
      <w:r>
        <w:br/>
        <w:t>- Explicitly teaching the reasons behind laws and the importance of accountability.</w:t>
      </w:r>
    </w:p>
    <w:p w14:paraId="41A749B7" w14:textId="77777777" w:rsidR="004F0B9D" w:rsidRDefault="004F0B9D" w:rsidP="004F0B9D">
      <w:pPr>
        <w:pStyle w:val="Heading3"/>
      </w:pPr>
      <w:r>
        <w:t>Individual Liberty</w:t>
      </w:r>
    </w:p>
    <w:p w14:paraId="49C3D788" w14:textId="77777777" w:rsidR="004F0B9D" w:rsidRDefault="004F0B9D" w:rsidP="004F0B9D">
      <w:r>
        <w:t>We support individual liberty by:</w:t>
      </w:r>
      <w:r>
        <w:br/>
        <w:t>- Encouraging pupils to make choices in a structured and supportive environment.</w:t>
      </w:r>
      <w:r>
        <w:br/>
        <w:t>- Promoting self-awareness and reflection.</w:t>
      </w:r>
      <w:r>
        <w:br/>
        <w:t>- Teaching pupils to understand their rights and responsibilities.</w:t>
      </w:r>
      <w:r>
        <w:br/>
        <w:t>- Supporting safe risk-taking and personal goal setting.</w:t>
      </w:r>
    </w:p>
    <w:p w14:paraId="79306561" w14:textId="77777777" w:rsidR="004F0B9D" w:rsidRDefault="004F0B9D" w:rsidP="004F0B9D">
      <w:pPr>
        <w:pStyle w:val="Heading3"/>
      </w:pPr>
      <w:r>
        <w:lastRenderedPageBreak/>
        <w:t>Mutual Respect</w:t>
      </w:r>
    </w:p>
    <w:p w14:paraId="50AE266F" w14:textId="77777777" w:rsidR="004F0B9D" w:rsidRDefault="004F0B9D" w:rsidP="004F0B9D">
      <w:r>
        <w:t>We promote respect through:</w:t>
      </w:r>
      <w:r>
        <w:br/>
        <w:t>- Explicit teaching of social skills, empathy, and emotional literacy.</w:t>
      </w:r>
      <w:r>
        <w:br/>
        <w:t>- Modelling respectful interactions in all school settings.</w:t>
      </w:r>
      <w:r>
        <w:br/>
        <w:t>- A restorative approach to resolving conflicts.</w:t>
      </w:r>
      <w:r>
        <w:br/>
        <w:t xml:space="preserve">- Celebrating pupils’ successes and </w:t>
      </w:r>
      <w:proofErr w:type="spellStart"/>
      <w:r>
        <w:t>recognising</w:t>
      </w:r>
      <w:proofErr w:type="spellEnd"/>
      <w:r>
        <w:t xml:space="preserve"> effort and kindness.</w:t>
      </w:r>
    </w:p>
    <w:p w14:paraId="44055541" w14:textId="77777777" w:rsidR="004F0B9D" w:rsidRDefault="004F0B9D" w:rsidP="004F0B9D">
      <w:pPr>
        <w:pStyle w:val="Heading3"/>
      </w:pPr>
      <w:r>
        <w:t>Tolerance of Those with Different Faiths and Beliefs</w:t>
      </w:r>
    </w:p>
    <w:p w14:paraId="1BA46BCB" w14:textId="77777777" w:rsidR="004F0B9D" w:rsidRDefault="004F0B9D" w:rsidP="004F0B9D">
      <w:r>
        <w:t>We build tolerance by:</w:t>
      </w:r>
      <w:r>
        <w:br/>
        <w:t>- Teaching about a range of religions, cultures, and lifestyles.</w:t>
      </w:r>
      <w:r>
        <w:br/>
        <w:t>- Celebrating cultural and religious festivals across the school year.</w:t>
      </w:r>
      <w:r>
        <w:br/>
        <w:t>- Encouraging dialogue and respectful curiosity about differences.</w:t>
      </w:r>
      <w:r>
        <w:br/>
        <w:t>- Challenging prejudice, discrimination, or stereotyping promptly and consistently.</w:t>
      </w:r>
    </w:p>
    <w:p w14:paraId="0DC801AC" w14:textId="77777777" w:rsidR="004F0B9D" w:rsidRPr="004F0B9D" w:rsidRDefault="004F0B9D" w:rsidP="004F0B9D">
      <w:pPr>
        <w:pStyle w:val="Heading2"/>
        <w:rPr>
          <w:color w:val="FF0000"/>
          <w:sz w:val="28"/>
          <w:szCs w:val="28"/>
        </w:rPr>
      </w:pPr>
      <w:r w:rsidRPr="004F0B9D">
        <w:rPr>
          <w:color w:val="FF0000"/>
          <w:sz w:val="28"/>
          <w:szCs w:val="28"/>
        </w:rPr>
        <w:t>4. Curriculum and Pastoral Integration</w:t>
      </w:r>
    </w:p>
    <w:p w14:paraId="4CF4DC6E" w14:textId="77777777" w:rsidR="004F0B9D" w:rsidRDefault="004F0B9D" w:rsidP="004F0B9D">
      <w:r>
        <w:t>British values are woven into our PSHE curriculum, enrichment activities, and therapeutic practices. Staff receive regular training on how to deliver and model these values in ways appropriate to our SEMH learners.</w:t>
      </w:r>
    </w:p>
    <w:p w14:paraId="68B94399" w14:textId="77777777" w:rsidR="004F0B9D" w:rsidRPr="004F0B9D" w:rsidRDefault="004F0B9D" w:rsidP="004F0B9D">
      <w:pPr>
        <w:pStyle w:val="Heading2"/>
        <w:rPr>
          <w:color w:val="FF0000"/>
          <w:sz w:val="28"/>
          <w:szCs w:val="28"/>
        </w:rPr>
      </w:pPr>
      <w:r w:rsidRPr="004F0B9D">
        <w:rPr>
          <w:color w:val="FF0000"/>
          <w:sz w:val="28"/>
          <w:szCs w:val="28"/>
        </w:rPr>
        <w:t>5. Safeguarding and Extremism Prevention</w:t>
      </w:r>
    </w:p>
    <w:p w14:paraId="2663240B" w14:textId="77777777" w:rsidR="004F0B9D" w:rsidRDefault="004F0B9D" w:rsidP="004F0B9D">
      <w:r>
        <w:t xml:space="preserve">We are vigilant in identifying and addressing any risk of </w:t>
      </w:r>
      <w:proofErr w:type="spellStart"/>
      <w:r>
        <w:t>radicalisation</w:t>
      </w:r>
      <w:proofErr w:type="spellEnd"/>
      <w:r>
        <w:t xml:space="preserve"> or extremism. All staff follow our safeguarding policy and are trained to use the Prevent Duty framework to protect pupils from harm.</w:t>
      </w:r>
    </w:p>
    <w:p w14:paraId="446A7D35" w14:textId="77777777" w:rsidR="004F0B9D" w:rsidRPr="004F0B9D" w:rsidRDefault="004F0B9D" w:rsidP="004F0B9D">
      <w:pPr>
        <w:pStyle w:val="Heading2"/>
        <w:rPr>
          <w:color w:val="FF0000"/>
          <w:sz w:val="28"/>
          <w:szCs w:val="28"/>
        </w:rPr>
      </w:pPr>
      <w:r w:rsidRPr="004F0B9D">
        <w:rPr>
          <w:color w:val="FF0000"/>
          <w:sz w:val="28"/>
          <w:szCs w:val="28"/>
        </w:rPr>
        <w:t>6. Monitoring and Review</w:t>
      </w:r>
    </w:p>
    <w:p w14:paraId="44523178" w14:textId="77777777" w:rsidR="004F0B9D" w:rsidRDefault="004F0B9D" w:rsidP="004F0B9D">
      <w:r>
        <w:t xml:space="preserve">This policy is reviewed annually by the Senior Leadership Team. Evidence of British values promotion is gathered through lesson observations, pupil feedback, curriculum reviews, and </w:t>
      </w:r>
      <w:proofErr w:type="spellStart"/>
      <w:r>
        <w:t>behaviour</w:t>
      </w:r>
      <w:proofErr w:type="spellEnd"/>
      <w:r>
        <w:t xml:space="preserve"> monitoring.</w:t>
      </w:r>
    </w:p>
    <w:p w14:paraId="00D408FA" w14:textId="3924BB2F" w:rsidR="004F0B9D" w:rsidRDefault="004F0B9D" w:rsidP="004F0B9D">
      <w:r>
        <w:br/>
      </w:r>
    </w:p>
    <w:p w14:paraId="3F375D2F" w14:textId="77777777" w:rsidR="007A03B3" w:rsidRPr="00A514DB" w:rsidRDefault="007A03B3" w:rsidP="004F0B9D">
      <w:pPr>
        <w:pStyle w:val="Heading1"/>
      </w:pPr>
    </w:p>
    <w:sectPr w:rsidR="007A03B3" w:rsidRPr="00A514DB" w:rsidSect="001D6080">
      <w:headerReference w:type="even" r:id="rId9"/>
      <w:headerReference w:type="default" r:id="rId10"/>
      <w:footerReference w:type="default" r:id="rId11"/>
      <w:headerReference w:type="first" r:id="rId12"/>
      <w:footerReference w:type="first" r:id="rId1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0ADF" w14:textId="77777777" w:rsidR="009934ED" w:rsidRDefault="009934ED" w:rsidP="00626EDA">
      <w:r>
        <w:separator/>
      </w:r>
    </w:p>
  </w:endnote>
  <w:endnote w:type="continuationSeparator" w:id="0">
    <w:p w14:paraId="788C07C3" w14:textId="77777777" w:rsidR="009934ED" w:rsidRDefault="009934E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A004A3D" w14:textId="77777777" w:rsidTr="00FE3F15">
      <w:tc>
        <w:tcPr>
          <w:tcW w:w="6379" w:type="dxa"/>
          <w:shd w:val="clear" w:color="auto" w:fill="auto"/>
        </w:tcPr>
        <w:p w14:paraId="0D849088" w14:textId="6C5DE720"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1A9612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82CEDC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202D742" w14:textId="77777777" w:rsidTr="001235FA">
      <w:tc>
        <w:tcPr>
          <w:tcW w:w="6379" w:type="dxa"/>
          <w:shd w:val="clear" w:color="auto" w:fill="auto"/>
        </w:tcPr>
        <w:p w14:paraId="2CE76BC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51F04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208CF3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F7F2" w14:textId="77777777" w:rsidR="009934ED" w:rsidRDefault="009934ED" w:rsidP="00626EDA">
      <w:r>
        <w:separator/>
      </w:r>
    </w:p>
  </w:footnote>
  <w:footnote w:type="continuationSeparator" w:id="0">
    <w:p w14:paraId="02B173E0" w14:textId="77777777" w:rsidR="009934ED" w:rsidRDefault="009934E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3012" w14:textId="77777777" w:rsidR="00FE3F15" w:rsidRDefault="00BC4DED">
    <w:r>
      <w:rPr>
        <w:noProof/>
      </w:rPr>
      <w:drawing>
        <wp:anchor distT="0" distB="0" distL="114300" distR="114300" simplePos="0" relativeHeight="251657216" behindDoc="1" locked="0" layoutInCell="1" allowOverlap="1" wp14:anchorId="33D7A5BB" wp14:editId="72FDB918">
          <wp:simplePos x="0" y="0"/>
          <wp:positionH relativeFrom="margin">
            <wp:align>center</wp:align>
          </wp:positionH>
          <wp:positionV relativeFrom="margin">
            <wp:align>center</wp:align>
          </wp:positionV>
          <wp:extent cx="7558405" cy="10695940"/>
          <wp:effectExtent l="0" t="0" r="0" b="0"/>
          <wp:wrapNone/>
          <wp:docPr id="1476953513"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4ED">
      <w:rPr>
        <w:noProof/>
      </w:rPr>
      <w:pict w14:anchorId="0AB2B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8BD4" w14:textId="77777777" w:rsidR="00FE3F15" w:rsidRDefault="00FE3F15"/>
  <w:p w14:paraId="4E910EF1" w14:textId="77777777" w:rsidR="00FE3F15" w:rsidRDefault="00FE3F15"/>
  <w:p w14:paraId="2DF725F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88C2" w14:textId="77777777" w:rsidR="00FE3F15" w:rsidRDefault="00FE3F15"/>
  <w:p w14:paraId="0CE740E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0D78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310250" o:spid="_x0000_i1025" type="#_x0000_t75" style="width:36.95pt;height:30.3pt;visibility:visible;mso-wrap-style:square">
            <v:imagedata r:id="rId1" o:title=""/>
          </v:shape>
        </w:pict>
      </mc:Choice>
      <mc:Fallback>
        <w:drawing>
          <wp:inline distT="0" distB="0" distL="0" distR="0" wp14:anchorId="657BB02B" wp14:editId="55225E4D">
            <wp:extent cx="469265" cy="384810"/>
            <wp:effectExtent l="0" t="0" r="0" b="0"/>
            <wp:docPr id="1516310250" name="Picture 151631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84810"/>
                    </a:xfrm>
                    <a:prstGeom prst="rect">
                      <a:avLst/>
                    </a:prstGeom>
                    <a:noFill/>
                    <a:ln>
                      <a:noFill/>
                    </a:ln>
                  </pic:spPr>
                </pic:pic>
              </a:graphicData>
            </a:graphic>
          </wp:inline>
        </w:drawing>
      </mc:Fallback>
    </mc:AlternateContent>
  </w:numPicBullet>
  <w:numPicBullet w:numPicBulletId="1">
    <mc:AlternateContent>
      <mc:Choice Requires="v">
        <w:pict>
          <v:shape w14:anchorId="11079B6D" id="Picture 1227124958" o:spid="_x0000_i1025" type="#_x0000_t75" style="width:30.3pt;height:30.3pt;visibility:visible;mso-wrap-style:square">
            <v:imagedata r:id="rId3" o:title=""/>
          </v:shape>
        </w:pict>
      </mc:Choice>
      <mc:Fallback>
        <w:drawing>
          <wp:inline distT="0" distB="0" distL="0" distR="0" wp14:anchorId="22889368" wp14:editId="6C8BB1AE">
            <wp:extent cx="384810" cy="384810"/>
            <wp:effectExtent l="0" t="0" r="0" b="0"/>
            <wp:docPr id="1227124958" name="Picture 122712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mc:Fallback>
    </mc:AlternateContent>
  </w:numPicBullet>
  <w:numPicBullet w:numPicBulletId="2">
    <mc:AlternateContent>
      <mc:Choice Requires="v">
        <w:pict>
          <v:shape w14:anchorId="7EDAF638" id="Picture 174701288" o:spid="_x0000_i1025" type="#_x0000_t75" style="width:209.35pt;height:331.6pt;visibility:visible;mso-wrap-style:square">
            <v:imagedata r:id="rId5" o:title=""/>
          </v:shape>
        </w:pict>
      </mc:Choice>
      <mc:Fallback>
        <w:drawing>
          <wp:inline distT="0" distB="0" distL="0" distR="0" wp14:anchorId="462C4331" wp14:editId="2B1A86B1">
            <wp:extent cx="2658745" cy="4211320"/>
            <wp:effectExtent l="0" t="0" r="0" b="0"/>
            <wp:docPr id="174701288" name="Picture 17470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w14:anchorId="0338C585" id="Picture 901407994" o:spid="_x0000_i1025" type="#_x0000_t75" style="width:209.35pt;height:331.6pt;visibility:visible;mso-wrap-style:square">
            <v:imagedata r:id="rId7" o:title=""/>
          </v:shape>
        </w:pict>
      </mc:Choice>
      <mc:Fallback>
        <w:drawing>
          <wp:inline distT="0" distB="0" distL="0" distR="0" wp14:anchorId="33AE109D" wp14:editId="37C0287C">
            <wp:extent cx="2658745" cy="4211320"/>
            <wp:effectExtent l="0" t="0" r="0" b="0"/>
            <wp:docPr id="901407994" name="Picture 90140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w14:anchorId="7000CEC7" id="Picture 175907854" o:spid="_x0000_i1025" type="#_x0000_t75" style="width:567.45pt;height:903.8pt;visibility:visible;mso-wrap-style:square">
            <v:imagedata r:id="rId9" o:title=""/>
          </v:shape>
        </w:pict>
      </mc:Choice>
      <mc:Fallback>
        <w:drawing>
          <wp:inline distT="0" distB="0" distL="0" distR="0" wp14:anchorId="61DDE188" wp14:editId="1821F8FF">
            <wp:extent cx="7206615" cy="11478260"/>
            <wp:effectExtent l="0" t="0" r="0" b="0"/>
            <wp:docPr id="175907854" name="Picture 17590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38A54A4"/>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31636961">
    <w:abstractNumId w:val="8"/>
  </w:num>
  <w:num w:numId="2" w16cid:durableId="1070616744">
    <w:abstractNumId w:val="2"/>
  </w:num>
  <w:num w:numId="3" w16cid:durableId="2036878780">
    <w:abstractNumId w:val="6"/>
  </w:num>
  <w:num w:numId="4" w16cid:durableId="1868833323">
    <w:abstractNumId w:val="9"/>
  </w:num>
  <w:num w:numId="5" w16cid:durableId="2006470545">
    <w:abstractNumId w:val="0"/>
  </w:num>
  <w:num w:numId="6" w16cid:durableId="1168442850">
    <w:abstractNumId w:val="4"/>
  </w:num>
  <w:num w:numId="7" w16cid:durableId="1424952259">
    <w:abstractNumId w:val="1"/>
  </w:num>
  <w:num w:numId="8" w16cid:durableId="1623000740">
    <w:abstractNumId w:val="3"/>
  </w:num>
  <w:num w:numId="9" w16cid:durableId="2131972538">
    <w:abstractNumId w:val="10"/>
  </w:num>
  <w:num w:numId="10" w16cid:durableId="486673906">
    <w:abstractNumId w:val="6"/>
  </w:num>
  <w:num w:numId="11" w16cid:durableId="480929768">
    <w:abstractNumId w:val="2"/>
  </w:num>
  <w:num w:numId="12" w16cid:durableId="2039503138">
    <w:abstractNumId w:val="10"/>
  </w:num>
  <w:num w:numId="13" w16cid:durableId="610285724">
    <w:abstractNumId w:val="8"/>
  </w:num>
  <w:num w:numId="14" w16cid:durableId="74403508">
    <w:abstractNumId w:val="9"/>
  </w:num>
  <w:num w:numId="15" w16cid:durableId="366639841">
    <w:abstractNumId w:val="1"/>
  </w:num>
  <w:num w:numId="16" w16cid:durableId="1578325431">
    <w:abstractNumId w:val="3"/>
  </w:num>
  <w:num w:numId="17" w16cid:durableId="58748872">
    <w:abstractNumId w:val="9"/>
  </w:num>
  <w:num w:numId="18" w16cid:durableId="399982900">
    <w:abstractNumId w:val="5"/>
  </w:num>
  <w:num w:numId="19" w16cid:durableId="41086057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D6080"/>
    <w:rsid w:val="001E3CA3"/>
    <w:rsid w:val="001F2B16"/>
    <w:rsid w:val="001F7FEC"/>
    <w:rsid w:val="00214423"/>
    <w:rsid w:val="00235450"/>
    <w:rsid w:val="00275D5E"/>
    <w:rsid w:val="002E16E7"/>
    <w:rsid w:val="002E3705"/>
    <w:rsid w:val="002E5D89"/>
    <w:rsid w:val="002F4E11"/>
    <w:rsid w:val="003365A2"/>
    <w:rsid w:val="0034247F"/>
    <w:rsid w:val="00372F45"/>
    <w:rsid w:val="00375061"/>
    <w:rsid w:val="00377808"/>
    <w:rsid w:val="00377FFC"/>
    <w:rsid w:val="003A5ECA"/>
    <w:rsid w:val="003B2EB4"/>
    <w:rsid w:val="003C1D02"/>
    <w:rsid w:val="003D4E0B"/>
    <w:rsid w:val="003D76B3"/>
    <w:rsid w:val="003F2BD9"/>
    <w:rsid w:val="003F6230"/>
    <w:rsid w:val="00411BE9"/>
    <w:rsid w:val="0042433F"/>
    <w:rsid w:val="00430916"/>
    <w:rsid w:val="00440A10"/>
    <w:rsid w:val="0046077F"/>
    <w:rsid w:val="00465755"/>
    <w:rsid w:val="004750A7"/>
    <w:rsid w:val="00492175"/>
    <w:rsid w:val="004944EE"/>
    <w:rsid w:val="004B05BB"/>
    <w:rsid w:val="004B1543"/>
    <w:rsid w:val="004B3C9A"/>
    <w:rsid w:val="004D73A7"/>
    <w:rsid w:val="004F0B9D"/>
    <w:rsid w:val="004F390F"/>
    <w:rsid w:val="004F463D"/>
    <w:rsid w:val="004F6C7B"/>
    <w:rsid w:val="00510ED3"/>
    <w:rsid w:val="00512916"/>
    <w:rsid w:val="0052012A"/>
    <w:rsid w:val="00531C8C"/>
    <w:rsid w:val="00543D26"/>
    <w:rsid w:val="00564CD3"/>
    <w:rsid w:val="00573834"/>
    <w:rsid w:val="00584A10"/>
    <w:rsid w:val="00590890"/>
    <w:rsid w:val="00597ED1"/>
    <w:rsid w:val="005B1D35"/>
    <w:rsid w:val="005B3CA6"/>
    <w:rsid w:val="005B4650"/>
    <w:rsid w:val="005B7ADF"/>
    <w:rsid w:val="005F2153"/>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35BEE"/>
    <w:rsid w:val="008472C3"/>
    <w:rsid w:val="00866E39"/>
    <w:rsid w:val="00874C73"/>
    <w:rsid w:val="00877394"/>
    <w:rsid w:val="00887DB6"/>
    <w:rsid w:val="008941E7"/>
    <w:rsid w:val="008C1253"/>
    <w:rsid w:val="008F2ECD"/>
    <w:rsid w:val="008F744A"/>
    <w:rsid w:val="009122BB"/>
    <w:rsid w:val="00965CA5"/>
    <w:rsid w:val="0099114F"/>
    <w:rsid w:val="009934ED"/>
    <w:rsid w:val="009A267F"/>
    <w:rsid w:val="009A448F"/>
    <w:rsid w:val="009B1F2D"/>
    <w:rsid w:val="009D1474"/>
    <w:rsid w:val="009E331F"/>
    <w:rsid w:val="009F66A8"/>
    <w:rsid w:val="009F70DC"/>
    <w:rsid w:val="00A466EE"/>
    <w:rsid w:val="00A477BB"/>
    <w:rsid w:val="00A514DB"/>
    <w:rsid w:val="00A62B49"/>
    <w:rsid w:val="00A62F90"/>
    <w:rsid w:val="00A80AA7"/>
    <w:rsid w:val="00A91D2D"/>
    <w:rsid w:val="00AA6E73"/>
    <w:rsid w:val="00AD3666"/>
    <w:rsid w:val="00B4263C"/>
    <w:rsid w:val="00B5559F"/>
    <w:rsid w:val="00B613DC"/>
    <w:rsid w:val="00B6679E"/>
    <w:rsid w:val="00B66F6B"/>
    <w:rsid w:val="00B74CAB"/>
    <w:rsid w:val="00B81BD0"/>
    <w:rsid w:val="00B846C2"/>
    <w:rsid w:val="00B95F60"/>
    <w:rsid w:val="00BC4DED"/>
    <w:rsid w:val="00BE3E54"/>
    <w:rsid w:val="00BF7261"/>
    <w:rsid w:val="00C31397"/>
    <w:rsid w:val="00C4589F"/>
    <w:rsid w:val="00C4731F"/>
    <w:rsid w:val="00C51C6A"/>
    <w:rsid w:val="00C8314B"/>
    <w:rsid w:val="00C91F46"/>
    <w:rsid w:val="00C95777"/>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A03"/>
    <w:rsid w:val="00DC4C0F"/>
    <w:rsid w:val="00DC5FAC"/>
    <w:rsid w:val="00DC7E1B"/>
    <w:rsid w:val="00DF66B4"/>
    <w:rsid w:val="00E00085"/>
    <w:rsid w:val="00E24FDF"/>
    <w:rsid w:val="00E3210F"/>
    <w:rsid w:val="00E36879"/>
    <w:rsid w:val="00E606E8"/>
    <w:rsid w:val="00E647DF"/>
    <w:rsid w:val="00E67CFC"/>
    <w:rsid w:val="00E763E4"/>
    <w:rsid w:val="00E82606"/>
    <w:rsid w:val="00E9136B"/>
    <w:rsid w:val="00EC6653"/>
    <w:rsid w:val="00EF22F0"/>
    <w:rsid w:val="00EF631F"/>
    <w:rsid w:val="00F02A4E"/>
    <w:rsid w:val="00F06022"/>
    <w:rsid w:val="00F139E0"/>
    <w:rsid w:val="00F519DC"/>
    <w:rsid w:val="00F520DC"/>
    <w:rsid w:val="00F61DD8"/>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E3AB"/>
  <w15:chartTrackingRefBased/>
  <w15:docId w15:val="{15935C35-0B21-C846-B6B8-3E9A79B3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EA8B94B4-5AAA-4A82-824C-35FDE1E34928}"/>
</file>

<file path=customXml/itemProps3.xml><?xml version="1.0" encoding="utf-8"?>
<ds:datastoreItem xmlns:ds="http://schemas.openxmlformats.org/officeDocument/2006/customXml" ds:itemID="{AC69A8C7-2E36-499D-B218-B08ACFCA56C8}"/>
</file>

<file path=customXml/itemProps4.xml><?xml version="1.0" encoding="utf-8"?>
<ds:datastoreItem xmlns:ds="http://schemas.openxmlformats.org/officeDocument/2006/customXml" ds:itemID="{3A46AAB4-CB20-4F1F-82EC-18853759F03A}"/>
</file>

<file path=docProps/app.xml><?xml version="1.0" encoding="utf-8"?>
<Properties xmlns="http://schemas.openxmlformats.org/officeDocument/2006/extended-properties" xmlns:vt="http://schemas.openxmlformats.org/officeDocument/2006/docPropsVTypes">
  <Template>Normal.dotm</Template>
  <TotalTime>8</TotalTime>
  <Pages>5</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Links>
    <vt:vector size="102" baseType="variant">
      <vt:variant>
        <vt:i4>4128884</vt:i4>
      </vt:variant>
      <vt:variant>
        <vt:i4>69</vt:i4>
      </vt:variant>
      <vt:variant>
        <vt:i4>0</vt:i4>
      </vt:variant>
      <vt:variant>
        <vt:i4>5</vt:i4>
      </vt:variant>
      <vt:variant>
        <vt:lpwstr>https://www.acas.org.uk/acas-code-of-practice-on-disciplinary-and-grievance-procedures</vt:lpwstr>
      </vt:variant>
      <vt:variant>
        <vt:lpwstr/>
      </vt:variant>
      <vt:variant>
        <vt:i4>6291493</vt:i4>
      </vt:variant>
      <vt:variant>
        <vt:i4>66</vt:i4>
      </vt:variant>
      <vt:variant>
        <vt:i4>0</vt:i4>
      </vt:variant>
      <vt:variant>
        <vt:i4>5</vt:i4>
      </vt:variant>
      <vt:variant>
        <vt:lpwstr>http://www.legislation.gov.uk/uksi/2009/2680/contents/made</vt:lpwstr>
      </vt:variant>
      <vt:variant>
        <vt:lpwstr/>
      </vt:variant>
      <vt:variant>
        <vt:i4>1703987</vt:i4>
      </vt:variant>
      <vt:variant>
        <vt:i4>59</vt:i4>
      </vt:variant>
      <vt:variant>
        <vt:i4>0</vt:i4>
      </vt:variant>
      <vt:variant>
        <vt:i4>5</vt:i4>
      </vt:variant>
      <vt:variant>
        <vt:lpwstr/>
      </vt:variant>
      <vt:variant>
        <vt:lpwstr>_Toc100055781</vt:lpwstr>
      </vt:variant>
      <vt:variant>
        <vt:i4>1703987</vt:i4>
      </vt:variant>
      <vt:variant>
        <vt:i4>53</vt:i4>
      </vt:variant>
      <vt:variant>
        <vt:i4>0</vt:i4>
      </vt:variant>
      <vt:variant>
        <vt:i4>5</vt:i4>
      </vt:variant>
      <vt:variant>
        <vt:lpwstr/>
      </vt:variant>
      <vt:variant>
        <vt:lpwstr>_Toc100055780</vt:lpwstr>
      </vt:variant>
      <vt:variant>
        <vt:i4>1376307</vt:i4>
      </vt:variant>
      <vt:variant>
        <vt:i4>47</vt:i4>
      </vt:variant>
      <vt:variant>
        <vt:i4>0</vt:i4>
      </vt:variant>
      <vt:variant>
        <vt:i4>5</vt:i4>
      </vt:variant>
      <vt:variant>
        <vt:lpwstr/>
      </vt:variant>
      <vt:variant>
        <vt:lpwstr>_Toc100055779</vt:lpwstr>
      </vt:variant>
      <vt:variant>
        <vt:i4>1376307</vt:i4>
      </vt:variant>
      <vt:variant>
        <vt:i4>41</vt:i4>
      </vt:variant>
      <vt:variant>
        <vt:i4>0</vt:i4>
      </vt:variant>
      <vt:variant>
        <vt:i4>5</vt:i4>
      </vt:variant>
      <vt:variant>
        <vt:lpwstr/>
      </vt:variant>
      <vt:variant>
        <vt:lpwstr>_Toc100055778</vt:lpwstr>
      </vt:variant>
      <vt:variant>
        <vt:i4>1376307</vt:i4>
      </vt:variant>
      <vt:variant>
        <vt:i4>35</vt:i4>
      </vt:variant>
      <vt:variant>
        <vt:i4>0</vt:i4>
      </vt:variant>
      <vt:variant>
        <vt:i4>5</vt:i4>
      </vt:variant>
      <vt:variant>
        <vt:lpwstr/>
      </vt:variant>
      <vt:variant>
        <vt:lpwstr>_Toc100055777</vt:lpwstr>
      </vt:variant>
      <vt:variant>
        <vt:i4>1376307</vt:i4>
      </vt:variant>
      <vt:variant>
        <vt:i4>29</vt:i4>
      </vt:variant>
      <vt:variant>
        <vt:i4>0</vt:i4>
      </vt:variant>
      <vt:variant>
        <vt:i4>5</vt:i4>
      </vt:variant>
      <vt:variant>
        <vt:lpwstr/>
      </vt:variant>
      <vt:variant>
        <vt:lpwstr>_Toc100055776</vt:lpwstr>
      </vt:variant>
      <vt:variant>
        <vt:i4>1376307</vt:i4>
      </vt:variant>
      <vt:variant>
        <vt:i4>23</vt:i4>
      </vt:variant>
      <vt:variant>
        <vt:i4>0</vt:i4>
      </vt:variant>
      <vt:variant>
        <vt:i4>5</vt:i4>
      </vt:variant>
      <vt:variant>
        <vt:lpwstr/>
      </vt:variant>
      <vt:variant>
        <vt:lpwstr>_Toc100055775</vt:lpwstr>
      </vt:variant>
      <vt:variant>
        <vt:i4>1376307</vt:i4>
      </vt:variant>
      <vt:variant>
        <vt:i4>17</vt:i4>
      </vt:variant>
      <vt:variant>
        <vt:i4>0</vt:i4>
      </vt:variant>
      <vt:variant>
        <vt:i4>5</vt:i4>
      </vt:variant>
      <vt:variant>
        <vt:lpwstr/>
      </vt:variant>
      <vt:variant>
        <vt:lpwstr>_Toc100055774</vt:lpwstr>
      </vt:variant>
      <vt:variant>
        <vt:i4>1376307</vt:i4>
      </vt:variant>
      <vt:variant>
        <vt:i4>11</vt:i4>
      </vt:variant>
      <vt:variant>
        <vt:i4>0</vt:i4>
      </vt:variant>
      <vt:variant>
        <vt:i4>5</vt:i4>
      </vt:variant>
      <vt:variant>
        <vt:lpwstr/>
      </vt:variant>
      <vt:variant>
        <vt:lpwstr>_Toc100055773</vt:lpwstr>
      </vt:variant>
      <vt:variant>
        <vt:i4>1376307</vt:i4>
      </vt:variant>
      <vt:variant>
        <vt:i4>5</vt:i4>
      </vt:variant>
      <vt:variant>
        <vt:i4>0</vt:i4>
      </vt:variant>
      <vt:variant>
        <vt:i4>5</vt:i4>
      </vt:variant>
      <vt:variant>
        <vt:lpwstr/>
      </vt:variant>
      <vt:variant>
        <vt:lpwstr>_Toc100055772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2025-07-15T21:48:00Z</dcterms:created>
  <dcterms:modified xsi:type="dcterms:W3CDTF">2025-07-15T21:55:00Z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