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72C5" w14:textId="3334DD7E" w:rsidR="00E67CFC" w:rsidRPr="00A514DB" w:rsidRDefault="00E67CFC" w:rsidP="00E67CFC">
      <w:pPr>
        <w:rPr>
          <w:lang w:val="en-GB"/>
        </w:rPr>
      </w:pPr>
    </w:p>
    <w:p w14:paraId="4E3DC8E1" w14:textId="76456642" w:rsidR="00E67CFC" w:rsidRPr="00A514DB" w:rsidRDefault="00765EA9" w:rsidP="00B74CAB">
      <w:pPr>
        <w:pStyle w:val="6Abstract"/>
        <w:jc w:val="center"/>
        <w:rPr>
          <w:b/>
          <w:sz w:val="72"/>
          <w:szCs w:val="24"/>
          <w:lang w:val="en-GB"/>
        </w:rPr>
      </w:pPr>
      <w:r>
        <w:rPr>
          <w:b/>
          <w:sz w:val="72"/>
          <w:szCs w:val="24"/>
          <w:lang w:val="en-GB"/>
        </w:rPr>
        <w:t>Absconding Policy</w:t>
      </w:r>
    </w:p>
    <w:p w14:paraId="33504D5C" w14:textId="0253E9F1" w:rsidR="00E67CFC" w:rsidRPr="00A514DB" w:rsidRDefault="00B74CAB" w:rsidP="00B74CAB">
      <w:pPr>
        <w:pStyle w:val="6Abstract"/>
        <w:jc w:val="center"/>
        <w:rPr>
          <w:lang w:val="en-GB"/>
        </w:rPr>
      </w:pPr>
      <w:r>
        <w:rPr>
          <w:lang w:val="en-GB"/>
        </w:rPr>
        <w:t>Beacon Independent School</w:t>
      </w:r>
    </w:p>
    <w:p w14:paraId="2AB4924C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6C5D3936" w14:textId="31D371E5" w:rsidR="00E67CFC" w:rsidRPr="00A514DB" w:rsidRDefault="00B74CAB" w:rsidP="0042433F">
      <w:pPr>
        <w:pStyle w:val="1bodycopy10pt"/>
        <w:jc w:val="center"/>
        <w:rPr>
          <w:noProof/>
          <w:color w:val="00CF80"/>
          <w:szCs w:val="20"/>
          <w:lang w:val="en-GB"/>
        </w:rPr>
      </w:pPr>
      <w:r>
        <w:rPr>
          <w:noProof/>
          <w:color w:val="00CF80"/>
          <w:szCs w:val="20"/>
          <w:lang w:val="en-GB"/>
        </w:rPr>
        <w:drawing>
          <wp:inline distT="0" distB="0" distL="0" distR="0" wp14:anchorId="43A211C2" wp14:editId="3B900D07">
            <wp:extent cx="5054600" cy="5740400"/>
            <wp:effectExtent l="0" t="0" r="0" b="0"/>
            <wp:docPr id="608736532" name="Picture 4" descr="A logo with a torc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36532" name="Picture 4" descr="A logo with a torch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8B105" w14:textId="77777777" w:rsidR="00E67CFC" w:rsidRPr="00A514DB" w:rsidRDefault="00E67CFC" w:rsidP="00E67CFC">
      <w:pPr>
        <w:pStyle w:val="1bodycopy10pt"/>
        <w:rPr>
          <w:noProof/>
          <w:lang w:val="en-GB"/>
        </w:rPr>
      </w:pPr>
    </w:p>
    <w:p w14:paraId="7E5BF5F0" w14:textId="77777777" w:rsidR="00E67CFC" w:rsidRPr="00A514DB" w:rsidRDefault="00E67CFC" w:rsidP="00E67CFC">
      <w:pPr>
        <w:pStyle w:val="1bodycopy10pt"/>
        <w:rPr>
          <w:noProof/>
          <w:lang w:val="en-GB"/>
        </w:rPr>
      </w:pPr>
    </w:p>
    <w:p w14:paraId="28F6F253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4BB107A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3773E63F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7454D520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75812F72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78062E28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025BD94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62E692C8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4299EF74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6840517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31C415ED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4A8A0561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BFD43BD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E1C79E9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157DA7BA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10985A5F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3FCFB325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1E187AF8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C323E7B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1E93CBFA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270500C0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05FA91CE" w14:textId="77777777" w:rsidR="00E67CFC" w:rsidRPr="00A514DB" w:rsidRDefault="00E67CFC" w:rsidP="00E67CFC">
      <w:pPr>
        <w:rPr>
          <w:b/>
          <w:lang w:val="en-GB"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E67CFC" w:rsidRPr="00A514DB" w14:paraId="7AEE6DF3" w14:textId="77777777" w:rsidTr="009F70DC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8B84D52" w14:textId="77777777" w:rsidR="00E67CFC" w:rsidRPr="00A514DB" w:rsidRDefault="00E67CFC" w:rsidP="009F70DC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17B398D" w14:textId="38E2DDA1" w:rsidR="00E67CFC" w:rsidRPr="00BC4DED" w:rsidRDefault="00BC4DED" w:rsidP="009F70DC">
            <w:pPr>
              <w:pStyle w:val="1bodycopy11pt"/>
              <w:rPr>
                <w:lang w:val="en-GB"/>
              </w:rPr>
            </w:pPr>
            <w:r w:rsidRPr="00BC4DED">
              <w:rPr>
                <w:lang w:val="en-GB"/>
              </w:rPr>
              <w:t>John Page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7F5BAC50" w14:textId="03368E06" w:rsidR="00E67CFC" w:rsidRPr="00A514DB" w:rsidRDefault="00E67CFC" w:rsidP="009F70DC">
            <w:pPr>
              <w:pStyle w:val="1bodycopy11pt"/>
              <w:rPr>
                <w:lang w:val="en-GB"/>
              </w:rPr>
            </w:pPr>
            <w:r w:rsidRPr="00A514DB">
              <w:rPr>
                <w:b/>
                <w:lang w:val="en-GB"/>
              </w:rPr>
              <w:t>Date:</w:t>
            </w:r>
            <w:r w:rsidRPr="00A514DB">
              <w:rPr>
                <w:lang w:val="en-GB"/>
              </w:rPr>
              <w:t xml:space="preserve">  </w:t>
            </w:r>
            <w:r w:rsidR="00B74CAB">
              <w:rPr>
                <w:lang w:val="en-GB"/>
              </w:rPr>
              <w:t>March 2025</w:t>
            </w:r>
          </w:p>
        </w:tc>
      </w:tr>
      <w:tr w:rsidR="00E67CFC" w:rsidRPr="00A514DB" w14:paraId="3C9E4B2F" w14:textId="77777777" w:rsidTr="009F70DC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7FCEAE8" w14:textId="77777777" w:rsidR="00E67CFC" w:rsidRPr="00A514DB" w:rsidRDefault="00E67CFC" w:rsidP="009F70DC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2CCC81DA" w14:textId="359ADEBB" w:rsidR="00E67CFC" w:rsidRPr="00BC4DED" w:rsidRDefault="00B74CAB" w:rsidP="009F70DC">
            <w:pPr>
              <w:pStyle w:val="1bodycopy11pt"/>
              <w:rPr>
                <w:lang w:val="en-GB"/>
              </w:rPr>
            </w:pPr>
            <w:r>
              <w:rPr>
                <w:lang w:val="en-GB"/>
              </w:rPr>
              <w:t>March 2025</w:t>
            </w:r>
          </w:p>
        </w:tc>
      </w:tr>
      <w:tr w:rsidR="00E67CFC" w:rsidRPr="00A514DB" w14:paraId="0D5B9FF0" w14:textId="77777777" w:rsidTr="009F70DC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1FB70C63" w14:textId="77777777" w:rsidR="00E67CFC" w:rsidRPr="00A514DB" w:rsidRDefault="00E67CFC" w:rsidP="009F70DC">
            <w:pPr>
              <w:pStyle w:val="1bodycopy10pt"/>
              <w:rPr>
                <w:b/>
                <w:lang w:val="en-GB"/>
              </w:rPr>
            </w:pPr>
            <w:r w:rsidRPr="00A514DB">
              <w:rPr>
                <w:b/>
                <w:lang w:val="en-GB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C63024A" w14:textId="24FA5E91" w:rsidR="00E67CFC" w:rsidRPr="00BC4DED" w:rsidRDefault="00B74CAB" w:rsidP="009F70DC">
            <w:pPr>
              <w:pStyle w:val="1bodycopy11pt"/>
              <w:rPr>
                <w:lang w:val="en-GB"/>
              </w:rPr>
            </w:pPr>
            <w:r>
              <w:rPr>
                <w:lang w:val="en-GB"/>
              </w:rPr>
              <w:t>March 2026</w:t>
            </w:r>
          </w:p>
        </w:tc>
      </w:tr>
    </w:tbl>
    <w:p w14:paraId="0F135F81" w14:textId="77777777" w:rsidR="00E67CFC" w:rsidRPr="00A514DB" w:rsidRDefault="00E67CFC" w:rsidP="00E67CFC">
      <w:pPr>
        <w:pStyle w:val="1bodycopy10pt"/>
        <w:rPr>
          <w:lang w:val="en-GB"/>
        </w:rPr>
      </w:pPr>
    </w:p>
    <w:p w14:paraId="75439CDF" w14:textId="5652F4EB" w:rsidR="00BC4DED" w:rsidRDefault="00BC4DED" w:rsidP="00E67CFC">
      <w:pPr>
        <w:rPr>
          <w:lang w:val="en-GB"/>
        </w:rPr>
      </w:pPr>
    </w:p>
    <w:p w14:paraId="3340C1AE" w14:textId="732F30E3" w:rsidR="00BC4DED" w:rsidRDefault="00BC4DED" w:rsidP="00BC4DED">
      <w:pPr>
        <w:spacing w:after="0"/>
        <w:rPr>
          <w:lang w:val="en-GB"/>
        </w:rPr>
      </w:pPr>
      <w:r>
        <w:rPr>
          <w:lang w:val="en-GB"/>
        </w:rPr>
        <w:br w:type="page"/>
      </w:r>
    </w:p>
    <w:p w14:paraId="6CB3D2AF" w14:textId="77777777" w:rsidR="00BC4DED" w:rsidRDefault="00BC4DED" w:rsidP="00BC4DED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History of Changes/Reviews</w:t>
      </w:r>
    </w:p>
    <w:p w14:paraId="49A66E1F" w14:textId="3A91CE85" w:rsidR="00BC4DED" w:rsidRDefault="00BC4DED" w:rsidP="00BC4DED">
      <w:pPr>
        <w:pStyle w:val="TOCHeading"/>
        <w:spacing w:before="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Author: </w:t>
      </w:r>
      <w:r w:rsidR="0042433F">
        <w:rPr>
          <w:rFonts w:ascii="Arial" w:hAnsi="Arial" w:cs="Arial"/>
          <w:bCs/>
          <w:sz w:val="20"/>
          <w:szCs w:val="20"/>
        </w:rPr>
        <w:t>John Page</w:t>
      </w:r>
    </w:p>
    <w:p w14:paraId="10DB8058" w14:textId="77777777" w:rsidR="00BC4DED" w:rsidRDefault="00BC4DED" w:rsidP="00BC4D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040"/>
      </w:tblGrid>
      <w:tr w:rsidR="00BC4DED" w14:paraId="321A9046" w14:textId="77777777" w:rsidTr="0002653E">
        <w:tc>
          <w:tcPr>
            <w:tcW w:w="846" w:type="dxa"/>
          </w:tcPr>
          <w:p w14:paraId="4FD764B8" w14:textId="77777777" w:rsidR="00BC4DED" w:rsidRDefault="00BC4DED" w:rsidP="0002653E">
            <w:r>
              <w:t>Date</w:t>
            </w:r>
          </w:p>
        </w:tc>
        <w:tc>
          <w:tcPr>
            <w:tcW w:w="850" w:type="dxa"/>
          </w:tcPr>
          <w:p w14:paraId="153FBBE4" w14:textId="77777777" w:rsidR="00BC4DED" w:rsidRDefault="00BC4DED" w:rsidP="0002653E">
            <w:r>
              <w:t>Page</w:t>
            </w:r>
          </w:p>
        </w:tc>
        <w:tc>
          <w:tcPr>
            <w:tcW w:w="8040" w:type="dxa"/>
          </w:tcPr>
          <w:p w14:paraId="4917D386" w14:textId="77777777" w:rsidR="00BC4DED" w:rsidRDefault="00BC4DED" w:rsidP="0002653E">
            <w:r>
              <w:t>Change</w:t>
            </w:r>
          </w:p>
        </w:tc>
      </w:tr>
      <w:tr w:rsidR="00BC4DED" w14:paraId="5555FF73" w14:textId="77777777" w:rsidTr="0002653E">
        <w:trPr>
          <w:trHeight w:val="518"/>
        </w:trPr>
        <w:tc>
          <w:tcPr>
            <w:tcW w:w="846" w:type="dxa"/>
          </w:tcPr>
          <w:p w14:paraId="401DAA0B" w14:textId="77777777" w:rsidR="00BC4DED" w:rsidRDefault="00BC4DED" w:rsidP="0002653E"/>
        </w:tc>
        <w:tc>
          <w:tcPr>
            <w:tcW w:w="850" w:type="dxa"/>
          </w:tcPr>
          <w:p w14:paraId="4D112EF4" w14:textId="77777777" w:rsidR="00BC4DED" w:rsidRDefault="00BC4DED" w:rsidP="0002653E"/>
        </w:tc>
        <w:tc>
          <w:tcPr>
            <w:tcW w:w="8040" w:type="dxa"/>
          </w:tcPr>
          <w:p w14:paraId="27432102" w14:textId="77777777" w:rsidR="00BC4DED" w:rsidRDefault="00BC4DED" w:rsidP="0002653E"/>
        </w:tc>
      </w:tr>
      <w:tr w:rsidR="00BC4DED" w14:paraId="4BC12F38" w14:textId="77777777" w:rsidTr="0002653E">
        <w:trPr>
          <w:trHeight w:val="555"/>
        </w:trPr>
        <w:tc>
          <w:tcPr>
            <w:tcW w:w="846" w:type="dxa"/>
          </w:tcPr>
          <w:p w14:paraId="5F35C1AE" w14:textId="77777777" w:rsidR="00BC4DED" w:rsidRDefault="00BC4DED" w:rsidP="0002653E"/>
        </w:tc>
        <w:tc>
          <w:tcPr>
            <w:tcW w:w="850" w:type="dxa"/>
          </w:tcPr>
          <w:p w14:paraId="2C54276C" w14:textId="77777777" w:rsidR="00BC4DED" w:rsidRDefault="00BC4DED" w:rsidP="0002653E"/>
        </w:tc>
        <w:tc>
          <w:tcPr>
            <w:tcW w:w="8040" w:type="dxa"/>
          </w:tcPr>
          <w:p w14:paraId="337933B3" w14:textId="77777777" w:rsidR="00BC4DED" w:rsidRDefault="00BC4DED" w:rsidP="0002653E"/>
        </w:tc>
      </w:tr>
      <w:tr w:rsidR="00BC4DED" w14:paraId="54B9D010" w14:textId="77777777" w:rsidTr="0002653E">
        <w:trPr>
          <w:trHeight w:val="561"/>
        </w:trPr>
        <w:tc>
          <w:tcPr>
            <w:tcW w:w="846" w:type="dxa"/>
          </w:tcPr>
          <w:p w14:paraId="4D3D6557" w14:textId="77777777" w:rsidR="00BC4DED" w:rsidRDefault="00BC4DED" w:rsidP="0002653E"/>
        </w:tc>
        <w:tc>
          <w:tcPr>
            <w:tcW w:w="850" w:type="dxa"/>
          </w:tcPr>
          <w:p w14:paraId="476586F5" w14:textId="77777777" w:rsidR="00BC4DED" w:rsidRDefault="00BC4DED" w:rsidP="0002653E"/>
        </w:tc>
        <w:tc>
          <w:tcPr>
            <w:tcW w:w="8040" w:type="dxa"/>
          </w:tcPr>
          <w:p w14:paraId="1CF7425E" w14:textId="77777777" w:rsidR="00BC4DED" w:rsidRDefault="00BC4DED" w:rsidP="0002653E"/>
        </w:tc>
      </w:tr>
      <w:tr w:rsidR="00BC4DED" w14:paraId="1A00EB73" w14:textId="77777777" w:rsidTr="0002653E">
        <w:trPr>
          <w:trHeight w:val="556"/>
        </w:trPr>
        <w:tc>
          <w:tcPr>
            <w:tcW w:w="846" w:type="dxa"/>
          </w:tcPr>
          <w:p w14:paraId="776FCD53" w14:textId="77777777" w:rsidR="00BC4DED" w:rsidRDefault="00BC4DED" w:rsidP="0002653E"/>
        </w:tc>
        <w:tc>
          <w:tcPr>
            <w:tcW w:w="850" w:type="dxa"/>
          </w:tcPr>
          <w:p w14:paraId="1724EF5A" w14:textId="77777777" w:rsidR="00BC4DED" w:rsidRDefault="00BC4DED" w:rsidP="0002653E"/>
        </w:tc>
        <w:tc>
          <w:tcPr>
            <w:tcW w:w="8040" w:type="dxa"/>
          </w:tcPr>
          <w:p w14:paraId="7EFF0F75" w14:textId="77777777" w:rsidR="00BC4DED" w:rsidRDefault="00BC4DED" w:rsidP="0002653E"/>
        </w:tc>
      </w:tr>
      <w:tr w:rsidR="00BC4DED" w14:paraId="6B311165" w14:textId="77777777" w:rsidTr="0002653E">
        <w:trPr>
          <w:trHeight w:val="550"/>
        </w:trPr>
        <w:tc>
          <w:tcPr>
            <w:tcW w:w="846" w:type="dxa"/>
          </w:tcPr>
          <w:p w14:paraId="30555C7E" w14:textId="77777777" w:rsidR="00BC4DED" w:rsidRDefault="00BC4DED" w:rsidP="0002653E"/>
        </w:tc>
        <w:tc>
          <w:tcPr>
            <w:tcW w:w="850" w:type="dxa"/>
          </w:tcPr>
          <w:p w14:paraId="55CA0CB6" w14:textId="77777777" w:rsidR="00BC4DED" w:rsidRDefault="00BC4DED" w:rsidP="0002653E"/>
        </w:tc>
        <w:tc>
          <w:tcPr>
            <w:tcW w:w="8040" w:type="dxa"/>
          </w:tcPr>
          <w:p w14:paraId="43569223" w14:textId="77777777" w:rsidR="00BC4DED" w:rsidRDefault="00BC4DED" w:rsidP="0002653E"/>
        </w:tc>
      </w:tr>
      <w:tr w:rsidR="00BC4DED" w14:paraId="517E6904" w14:textId="77777777" w:rsidTr="0002653E">
        <w:trPr>
          <w:trHeight w:val="557"/>
        </w:trPr>
        <w:tc>
          <w:tcPr>
            <w:tcW w:w="846" w:type="dxa"/>
          </w:tcPr>
          <w:p w14:paraId="547530DF" w14:textId="77777777" w:rsidR="00BC4DED" w:rsidRDefault="00BC4DED" w:rsidP="0002653E"/>
        </w:tc>
        <w:tc>
          <w:tcPr>
            <w:tcW w:w="850" w:type="dxa"/>
          </w:tcPr>
          <w:p w14:paraId="2EE0CB7B" w14:textId="77777777" w:rsidR="00BC4DED" w:rsidRDefault="00BC4DED" w:rsidP="0002653E"/>
        </w:tc>
        <w:tc>
          <w:tcPr>
            <w:tcW w:w="8040" w:type="dxa"/>
          </w:tcPr>
          <w:p w14:paraId="00EAF9D1" w14:textId="77777777" w:rsidR="00BC4DED" w:rsidRDefault="00BC4DED" w:rsidP="0002653E"/>
        </w:tc>
      </w:tr>
      <w:tr w:rsidR="00BC4DED" w14:paraId="1A87C974" w14:textId="77777777" w:rsidTr="0002653E">
        <w:trPr>
          <w:trHeight w:val="565"/>
        </w:trPr>
        <w:tc>
          <w:tcPr>
            <w:tcW w:w="846" w:type="dxa"/>
          </w:tcPr>
          <w:p w14:paraId="798FB117" w14:textId="77777777" w:rsidR="00BC4DED" w:rsidRDefault="00BC4DED" w:rsidP="0002653E"/>
        </w:tc>
        <w:tc>
          <w:tcPr>
            <w:tcW w:w="850" w:type="dxa"/>
          </w:tcPr>
          <w:p w14:paraId="1889C794" w14:textId="77777777" w:rsidR="00BC4DED" w:rsidRDefault="00BC4DED" w:rsidP="0002653E"/>
        </w:tc>
        <w:tc>
          <w:tcPr>
            <w:tcW w:w="8040" w:type="dxa"/>
          </w:tcPr>
          <w:p w14:paraId="78BA34C8" w14:textId="77777777" w:rsidR="00BC4DED" w:rsidRDefault="00BC4DED" w:rsidP="0002653E"/>
        </w:tc>
      </w:tr>
    </w:tbl>
    <w:p w14:paraId="24CE1B6D" w14:textId="77777777" w:rsidR="00BC4DED" w:rsidRDefault="00BC4DED">
      <w:pPr>
        <w:spacing w:after="0"/>
        <w:rPr>
          <w:lang w:val="en-GB"/>
        </w:rPr>
      </w:pPr>
      <w:r>
        <w:rPr>
          <w:lang w:val="en-GB"/>
        </w:rPr>
        <w:br w:type="page"/>
      </w:r>
    </w:p>
    <w:p w14:paraId="284D3CAD" w14:textId="77777777" w:rsidR="00E67CFC" w:rsidRPr="00A514DB" w:rsidRDefault="00E67CFC" w:rsidP="00E67CFC">
      <w:pPr>
        <w:rPr>
          <w:lang w:val="en-GB"/>
        </w:rPr>
      </w:pPr>
    </w:p>
    <w:p w14:paraId="3DE5FC04" w14:textId="77777777" w:rsidR="00E67CFC" w:rsidRPr="00A514DB" w:rsidRDefault="00E67CFC" w:rsidP="00E67CFC">
      <w:pPr>
        <w:pStyle w:val="TOCHeading"/>
        <w:spacing w:before="0" w:after="120"/>
        <w:rPr>
          <w:rFonts w:ascii="Arial" w:hAnsi="Arial" w:cs="Arial"/>
          <w:b/>
          <w:sz w:val="28"/>
          <w:szCs w:val="28"/>
          <w:lang w:val="en-GB"/>
        </w:rPr>
      </w:pPr>
      <w:r w:rsidRPr="00A514DB">
        <w:rPr>
          <w:rFonts w:ascii="Arial" w:hAnsi="Arial" w:cs="Arial"/>
          <w:b/>
          <w:sz w:val="28"/>
          <w:szCs w:val="28"/>
          <w:lang w:val="en-GB"/>
        </w:rPr>
        <w:t>Contents</w:t>
      </w:r>
    </w:p>
    <w:p w14:paraId="3B01F999" w14:textId="5CAA93F9" w:rsidR="00E67CFC" w:rsidRPr="00A514DB" w:rsidRDefault="00E67CFC" w:rsidP="00E67CFC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r w:rsidRPr="00A514DB">
        <w:rPr>
          <w:rFonts w:cs="Arial"/>
          <w:bCs/>
          <w:noProof/>
          <w:szCs w:val="20"/>
          <w:lang w:val="en-GB"/>
        </w:rPr>
        <w:fldChar w:fldCharType="begin"/>
      </w:r>
      <w:r w:rsidRPr="00A514DB">
        <w:rPr>
          <w:rFonts w:cs="Arial"/>
          <w:bCs/>
          <w:noProof/>
          <w:szCs w:val="20"/>
          <w:lang w:val="en-GB"/>
        </w:rPr>
        <w:instrText xml:space="preserve"> TOC \o "1-3" \h \z \u </w:instrText>
      </w:r>
      <w:r w:rsidRPr="00A514DB">
        <w:rPr>
          <w:rFonts w:cs="Arial"/>
          <w:bCs/>
          <w:noProof/>
          <w:szCs w:val="20"/>
          <w:lang w:val="en-GB"/>
        </w:rPr>
        <w:fldChar w:fldCharType="separate"/>
      </w:r>
      <w:hyperlink w:anchor="_Toc100055772" w:history="1">
        <w:r w:rsidRPr="00A514DB">
          <w:rPr>
            <w:rStyle w:val="Hyperlink"/>
            <w:noProof/>
            <w:lang w:val="en-GB"/>
          </w:rPr>
          <w:t>1.</w:t>
        </w:r>
        <w:r w:rsidR="00765EA9">
          <w:rPr>
            <w:rStyle w:val="Hyperlink"/>
            <w:noProof/>
            <w:lang w:val="en-GB"/>
          </w:rPr>
          <w:t>Purpose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14:paraId="55D13BBF" w14:textId="60604732" w:rsidR="00E67CFC" w:rsidRPr="00A514DB" w:rsidRDefault="00E67CFC" w:rsidP="00E67CFC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055773" w:history="1">
        <w:r w:rsidRPr="00A514DB">
          <w:rPr>
            <w:rStyle w:val="Hyperlink"/>
            <w:noProof/>
            <w:lang w:val="en-GB"/>
          </w:rPr>
          <w:t xml:space="preserve">2. </w:t>
        </w:r>
        <w:r w:rsidR="00765EA9">
          <w:rPr>
            <w:rStyle w:val="Hyperlink"/>
            <w:noProof/>
            <w:lang w:val="en-GB"/>
          </w:rPr>
          <w:t>Scope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14:paraId="56EDEE12" w14:textId="0A74815A" w:rsidR="00E67CFC" w:rsidRPr="00A514DB" w:rsidRDefault="00E67CFC" w:rsidP="00E67CFC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055774" w:history="1">
        <w:r w:rsidRPr="00A514DB">
          <w:rPr>
            <w:rStyle w:val="Hyperlink"/>
            <w:noProof/>
            <w:lang w:val="en-GB"/>
          </w:rPr>
          <w:t xml:space="preserve">3. </w:t>
        </w:r>
        <w:r w:rsidR="00765EA9">
          <w:rPr>
            <w:rStyle w:val="Hyperlink"/>
            <w:noProof/>
            <w:lang w:val="en-GB"/>
          </w:rPr>
          <w:t>Definition</w:t>
        </w:r>
        <w:r w:rsidRPr="00A514DB">
          <w:rPr>
            <w:noProof/>
            <w:webHidden/>
            <w:lang w:val="en-GB"/>
          </w:rPr>
          <w:tab/>
        </w:r>
        <w:r w:rsidR="0042433F">
          <w:rPr>
            <w:noProof/>
            <w:webHidden/>
            <w:lang w:val="en-GB"/>
          </w:rPr>
          <w:t>4</w:t>
        </w:r>
      </w:hyperlink>
    </w:p>
    <w:p w14:paraId="00D300A9" w14:textId="3A4D15E5" w:rsidR="00E67CFC" w:rsidRPr="00A514DB" w:rsidRDefault="00E67CFC" w:rsidP="00E67CFC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055775" w:history="1">
        <w:r w:rsidRPr="00A514DB">
          <w:rPr>
            <w:rStyle w:val="Hyperlink"/>
            <w:noProof/>
            <w:lang w:val="en-GB"/>
          </w:rPr>
          <w:t xml:space="preserve">4. </w:t>
        </w:r>
        <w:r w:rsidR="00765EA9">
          <w:rPr>
            <w:rStyle w:val="Hyperlink"/>
            <w:noProof/>
            <w:lang w:val="en-GB"/>
          </w:rPr>
          <w:t>Aims</w:t>
        </w:r>
        <w:r w:rsidRPr="00A514DB">
          <w:rPr>
            <w:noProof/>
            <w:webHidden/>
            <w:lang w:val="en-GB"/>
          </w:rPr>
          <w:tab/>
        </w:r>
        <w:r w:rsidR="00765EA9">
          <w:rPr>
            <w:noProof/>
            <w:webHidden/>
            <w:lang w:val="en-GB"/>
          </w:rPr>
          <w:t>4</w:t>
        </w:r>
      </w:hyperlink>
    </w:p>
    <w:p w14:paraId="39CCF7E3" w14:textId="54544F31" w:rsidR="00E67CFC" w:rsidRPr="00A514DB" w:rsidRDefault="00E67CFC" w:rsidP="00E67CFC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055776" w:history="1">
        <w:r w:rsidRPr="00A514DB">
          <w:rPr>
            <w:rStyle w:val="Hyperlink"/>
            <w:noProof/>
            <w:lang w:val="en-GB"/>
          </w:rPr>
          <w:t xml:space="preserve">5. </w:t>
        </w:r>
        <w:r w:rsidR="00765EA9">
          <w:rPr>
            <w:rStyle w:val="Hyperlink"/>
            <w:noProof/>
            <w:lang w:val="en-GB"/>
          </w:rPr>
          <w:t>Risk Assessment</w:t>
        </w:r>
        <w:r w:rsidRPr="00A514DB">
          <w:rPr>
            <w:noProof/>
            <w:webHidden/>
            <w:lang w:val="en-GB"/>
          </w:rPr>
          <w:tab/>
        </w:r>
        <w:r w:rsidR="00765EA9">
          <w:rPr>
            <w:noProof/>
            <w:webHidden/>
            <w:lang w:val="en-GB"/>
          </w:rPr>
          <w:t>4</w:t>
        </w:r>
      </w:hyperlink>
    </w:p>
    <w:p w14:paraId="074E848E" w14:textId="570110D8" w:rsidR="00E67CFC" w:rsidRPr="00A514DB" w:rsidRDefault="00E67CFC" w:rsidP="00E67CFC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100055777" w:history="1">
        <w:r w:rsidRPr="00A514DB">
          <w:rPr>
            <w:rStyle w:val="Hyperlink"/>
            <w:noProof/>
            <w:lang w:val="en-GB"/>
          </w:rPr>
          <w:t xml:space="preserve">6. </w:t>
        </w:r>
        <w:r w:rsidR="00765EA9">
          <w:rPr>
            <w:rStyle w:val="Hyperlink"/>
            <w:noProof/>
            <w:lang w:val="en-GB"/>
          </w:rPr>
          <w:t>Preventative Measures</w:t>
        </w:r>
        <w:r w:rsidRPr="00A514DB">
          <w:rPr>
            <w:noProof/>
            <w:webHidden/>
            <w:lang w:val="en-GB"/>
          </w:rPr>
          <w:tab/>
        </w:r>
        <w:r w:rsidR="00765EA9">
          <w:rPr>
            <w:noProof/>
            <w:webHidden/>
            <w:lang w:val="en-GB"/>
          </w:rPr>
          <w:t>4</w:t>
        </w:r>
      </w:hyperlink>
    </w:p>
    <w:p w14:paraId="42E14DBD" w14:textId="39842FFC" w:rsidR="00765EA9" w:rsidRDefault="00E67CFC" w:rsidP="00765EA9">
      <w:pPr>
        <w:pStyle w:val="1bodycopy10pt"/>
        <w:rPr>
          <w:rFonts w:cs="Arial"/>
          <w:noProof/>
          <w:szCs w:val="20"/>
          <w:lang w:val="en-GB"/>
        </w:rPr>
      </w:pPr>
      <w:r w:rsidRPr="00A514DB">
        <w:rPr>
          <w:rFonts w:cs="Arial"/>
          <w:noProof/>
          <w:szCs w:val="20"/>
          <w:lang w:val="en-GB"/>
        </w:rPr>
        <w:fldChar w:fldCharType="end"/>
      </w:r>
      <w:r w:rsidR="00765EA9">
        <w:rPr>
          <w:rFonts w:cs="Arial"/>
          <w:noProof/>
          <w:szCs w:val="20"/>
          <w:lang w:val="en-GB"/>
        </w:rPr>
        <w:t>7. Procedures if a Student Absconds…………………………………………………………………………………...5</w:t>
      </w:r>
    </w:p>
    <w:p w14:paraId="0CC66627" w14:textId="4E5D0DC0" w:rsidR="00765EA9" w:rsidRDefault="00765EA9" w:rsidP="00765EA9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8. Post Incident Review…………………………………………………………………………………………………..5</w:t>
      </w:r>
    </w:p>
    <w:p w14:paraId="068EDED2" w14:textId="3323CB00" w:rsidR="00765EA9" w:rsidRDefault="00765EA9" w:rsidP="00765EA9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9. Recording and Monitoring…………………………………………………………………………………………….5</w:t>
      </w:r>
    </w:p>
    <w:p w14:paraId="608E5BB3" w14:textId="27B4332C" w:rsidR="00765EA9" w:rsidRDefault="00765EA9" w:rsidP="00765EA9">
      <w:pPr>
        <w:pStyle w:val="1bodycopy10pt"/>
        <w:rPr>
          <w:rFonts w:cs="Arial"/>
          <w:noProof/>
          <w:szCs w:val="20"/>
          <w:lang w:val="en-GB"/>
        </w:rPr>
      </w:pPr>
      <w:r>
        <w:rPr>
          <w:rFonts w:cs="Arial"/>
          <w:noProof/>
          <w:szCs w:val="20"/>
          <w:lang w:val="en-GB"/>
        </w:rPr>
        <w:t>10. Roles and Responsibilities………………………………………………………………………………………….5</w:t>
      </w:r>
    </w:p>
    <w:p w14:paraId="17002A02" w14:textId="692094C2" w:rsidR="00765EA9" w:rsidRPr="00765EA9" w:rsidRDefault="00765EA9" w:rsidP="00765EA9">
      <w:pPr>
        <w:pStyle w:val="1bodycopy10pt"/>
        <w:rPr>
          <w:rStyle w:val="Strong"/>
          <w:b w:val="0"/>
          <w:bCs w:val="0"/>
          <w:noProof/>
          <w:sz w:val="20"/>
          <w:lang w:val="en-GB"/>
        </w:rPr>
      </w:pPr>
      <w:r>
        <w:rPr>
          <w:rFonts w:cs="Arial"/>
          <w:noProof/>
          <w:szCs w:val="20"/>
          <w:lang w:val="en-GB"/>
        </w:rPr>
        <w:t>11. Review…………………………………………………………………………………………………………………5</w:t>
      </w:r>
    </w:p>
    <w:p w14:paraId="5F338A00" w14:textId="77777777" w:rsidR="00765EA9" w:rsidRDefault="00765EA9" w:rsidP="00765EA9">
      <w:pPr>
        <w:pStyle w:val="NormalWeb"/>
        <w:rPr>
          <w:rStyle w:val="Strong"/>
          <w:color w:val="FF0000"/>
          <w:sz w:val="28"/>
          <w:szCs w:val="28"/>
        </w:rPr>
      </w:pPr>
    </w:p>
    <w:p w14:paraId="0FC10877" w14:textId="5870171D" w:rsidR="00765EA9" w:rsidRDefault="00765EA9" w:rsidP="00765EA9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1. Purpose</w:t>
      </w:r>
      <w:r w:rsidRPr="00765EA9">
        <w:rPr>
          <w:color w:val="FF0000"/>
          <w:sz w:val="28"/>
          <w:szCs w:val="28"/>
        </w:rPr>
        <w:br/>
      </w:r>
      <w:r>
        <w:t>This policy outlines the procedures and responsibilities relating to students who abscond from Beacon Independent School, ensuring a safe and appropriate response that prioritises student welfare and safety.</w:t>
      </w:r>
    </w:p>
    <w:p w14:paraId="7B6E74E6" w14:textId="77777777" w:rsidR="00765EA9" w:rsidRDefault="00765EA9" w:rsidP="00765EA9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2. Scope</w:t>
      </w:r>
      <w:r w:rsidRPr="00765EA9">
        <w:rPr>
          <w:color w:val="FF0000"/>
          <w:sz w:val="28"/>
          <w:szCs w:val="28"/>
        </w:rPr>
        <w:br/>
      </w:r>
      <w:r>
        <w:t>This policy applies to all students, staff, and visitors of Beacon Independent School. It supports our wider safeguarding and behaviour policies.</w:t>
      </w:r>
    </w:p>
    <w:p w14:paraId="57879A2F" w14:textId="77777777" w:rsidR="00765EA9" w:rsidRDefault="00765EA9" w:rsidP="00765EA9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3. Definition</w:t>
      </w:r>
      <w:r w:rsidRPr="00765EA9">
        <w:rPr>
          <w:color w:val="FF0000"/>
          <w:sz w:val="28"/>
          <w:szCs w:val="28"/>
        </w:rPr>
        <w:br/>
      </w:r>
      <w:r>
        <w:t>Absconding refers to when a student leaves the school premises or a supervised off-site activity without permission or supervision, placing themselves at risk.</w:t>
      </w:r>
    </w:p>
    <w:p w14:paraId="0832D5DE" w14:textId="77777777" w:rsidR="00765EA9" w:rsidRPr="00765EA9" w:rsidRDefault="00765EA9" w:rsidP="00765EA9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4. Aims</w:t>
      </w:r>
    </w:p>
    <w:p w14:paraId="2143627E" w14:textId="77777777" w:rsidR="00765EA9" w:rsidRDefault="00765EA9" w:rsidP="00765EA9">
      <w:pPr>
        <w:pStyle w:val="NormalWeb"/>
        <w:numPr>
          <w:ilvl w:val="0"/>
          <w:numId w:val="20"/>
        </w:numPr>
      </w:pPr>
      <w:r>
        <w:t>To ensure prompt and effective responses to absconding incidents.</w:t>
      </w:r>
    </w:p>
    <w:p w14:paraId="31264222" w14:textId="77777777" w:rsidR="00765EA9" w:rsidRDefault="00765EA9" w:rsidP="00765EA9">
      <w:pPr>
        <w:pStyle w:val="NormalWeb"/>
        <w:numPr>
          <w:ilvl w:val="0"/>
          <w:numId w:val="20"/>
        </w:numPr>
      </w:pPr>
      <w:r>
        <w:t>To safeguard students and staff.</w:t>
      </w:r>
    </w:p>
    <w:p w14:paraId="23C3DB55" w14:textId="77777777" w:rsidR="00765EA9" w:rsidRDefault="00765EA9" w:rsidP="00765EA9">
      <w:pPr>
        <w:pStyle w:val="NormalWeb"/>
        <w:numPr>
          <w:ilvl w:val="0"/>
          <w:numId w:val="20"/>
        </w:numPr>
      </w:pPr>
      <w:r>
        <w:t>To minimise the risk of recurrence through support and planning.</w:t>
      </w:r>
    </w:p>
    <w:p w14:paraId="2BC22293" w14:textId="77777777" w:rsidR="00765EA9" w:rsidRDefault="00765EA9" w:rsidP="00765EA9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5. Risk Assessment</w:t>
      </w:r>
      <w:r w:rsidRPr="00765EA9">
        <w:rPr>
          <w:color w:val="FF0000"/>
          <w:sz w:val="28"/>
          <w:szCs w:val="28"/>
        </w:rPr>
        <w:br/>
      </w:r>
      <w:r>
        <w:t>All students have an individual risk assessment and behaviour plan which identifies potential triggers, likelihood of absconding, and agreed strategies for prevention and intervention.</w:t>
      </w:r>
    </w:p>
    <w:p w14:paraId="51B51AF2" w14:textId="77777777" w:rsidR="00765EA9" w:rsidRPr="00765EA9" w:rsidRDefault="00765EA9" w:rsidP="00765EA9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6. Preventative Measures</w:t>
      </w:r>
    </w:p>
    <w:p w14:paraId="2BD7A2F0" w14:textId="77777777" w:rsidR="00765EA9" w:rsidRDefault="00765EA9" w:rsidP="00765EA9">
      <w:pPr>
        <w:pStyle w:val="NormalWeb"/>
        <w:numPr>
          <w:ilvl w:val="0"/>
          <w:numId w:val="21"/>
        </w:numPr>
      </w:pPr>
      <w:r>
        <w:t>Strong relationships with students built on trust and understanding.</w:t>
      </w:r>
    </w:p>
    <w:p w14:paraId="0A928FAE" w14:textId="77777777" w:rsidR="00765EA9" w:rsidRDefault="00765EA9" w:rsidP="00765EA9">
      <w:pPr>
        <w:pStyle w:val="NormalWeb"/>
        <w:numPr>
          <w:ilvl w:val="0"/>
          <w:numId w:val="21"/>
        </w:numPr>
      </w:pPr>
      <w:r>
        <w:t>Clear, consistent boundaries and expectations.</w:t>
      </w:r>
    </w:p>
    <w:p w14:paraId="339ECC6B" w14:textId="77777777" w:rsidR="00765EA9" w:rsidRDefault="00765EA9" w:rsidP="00765EA9">
      <w:pPr>
        <w:pStyle w:val="NormalWeb"/>
        <w:numPr>
          <w:ilvl w:val="0"/>
          <w:numId w:val="21"/>
        </w:numPr>
      </w:pPr>
      <w:r>
        <w:t>Supervised movement across and beyond the school.</w:t>
      </w:r>
    </w:p>
    <w:p w14:paraId="6E150646" w14:textId="77777777" w:rsidR="00765EA9" w:rsidRDefault="00765EA9" w:rsidP="00765EA9">
      <w:pPr>
        <w:pStyle w:val="NormalWeb"/>
        <w:numPr>
          <w:ilvl w:val="0"/>
          <w:numId w:val="21"/>
        </w:numPr>
      </w:pPr>
      <w:r>
        <w:lastRenderedPageBreak/>
        <w:t>Secure perimeters and sign-in/out procedures.</w:t>
      </w:r>
    </w:p>
    <w:p w14:paraId="379EB0BA" w14:textId="77777777" w:rsidR="00765EA9" w:rsidRDefault="00765EA9" w:rsidP="00765EA9">
      <w:pPr>
        <w:pStyle w:val="NormalWeb"/>
        <w:numPr>
          <w:ilvl w:val="0"/>
          <w:numId w:val="21"/>
        </w:numPr>
      </w:pPr>
      <w:r>
        <w:t>De-escalation strategies and calm rooms where appropriate.</w:t>
      </w:r>
    </w:p>
    <w:p w14:paraId="5E30C9BD" w14:textId="77777777" w:rsidR="00765EA9" w:rsidRDefault="00765EA9" w:rsidP="00765EA9">
      <w:pPr>
        <w:pStyle w:val="NormalWeb"/>
        <w:rPr>
          <w:rStyle w:val="Strong"/>
          <w:color w:val="FF0000"/>
          <w:sz w:val="28"/>
          <w:szCs w:val="28"/>
        </w:rPr>
      </w:pPr>
    </w:p>
    <w:p w14:paraId="5DEEAECD" w14:textId="6AAF327D" w:rsidR="00765EA9" w:rsidRPr="00765EA9" w:rsidRDefault="00765EA9" w:rsidP="00765EA9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7. Procedures if a Student Absconds</w:t>
      </w:r>
    </w:p>
    <w:p w14:paraId="28B4E982" w14:textId="77777777" w:rsidR="00765EA9" w:rsidRDefault="00765EA9" w:rsidP="00765EA9">
      <w:pPr>
        <w:pStyle w:val="NormalWeb"/>
        <w:numPr>
          <w:ilvl w:val="0"/>
          <w:numId w:val="22"/>
        </w:numPr>
      </w:pPr>
      <w:r>
        <w:rPr>
          <w:rStyle w:val="Strong"/>
        </w:rPr>
        <w:t>Immediate Response</w:t>
      </w:r>
    </w:p>
    <w:p w14:paraId="3F6EDD71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Staff to attempt to follow at a safe distance if possible.</w:t>
      </w:r>
    </w:p>
    <w:p w14:paraId="1B322141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Contact the school office and designated safeguarding lead (DSL).</w:t>
      </w:r>
    </w:p>
    <w:p w14:paraId="6D326EFC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School to contact parents/carers immediately.</w:t>
      </w:r>
    </w:p>
    <w:p w14:paraId="42D8B87A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If the student cannot be located quickly, contact the police.</w:t>
      </w:r>
    </w:p>
    <w:p w14:paraId="0F29EEA0" w14:textId="77777777" w:rsidR="00765EA9" w:rsidRDefault="00765EA9" w:rsidP="00765EA9">
      <w:pPr>
        <w:pStyle w:val="NormalWeb"/>
        <w:numPr>
          <w:ilvl w:val="0"/>
          <w:numId w:val="22"/>
        </w:numPr>
      </w:pPr>
      <w:r>
        <w:rPr>
          <w:rStyle w:val="Strong"/>
        </w:rPr>
        <w:t>Search Protocol</w:t>
      </w:r>
    </w:p>
    <w:p w14:paraId="56B41C7B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Nearby areas are searched safely by available staff.</w:t>
      </w:r>
    </w:p>
    <w:p w14:paraId="56B588E7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School to monitor phone and social media activity where appropriate.</w:t>
      </w:r>
    </w:p>
    <w:p w14:paraId="0D51E72E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School logs times, locations, and actions taken.</w:t>
      </w:r>
    </w:p>
    <w:p w14:paraId="1A1E7A59" w14:textId="77777777" w:rsidR="00765EA9" w:rsidRDefault="00765EA9" w:rsidP="00765EA9">
      <w:pPr>
        <w:pStyle w:val="NormalWeb"/>
        <w:numPr>
          <w:ilvl w:val="0"/>
          <w:numId w:val="22"/>
        </w:numPr>
      </w:pPr>
      <w:r>
        <w:rPr>
          <w:rStyle w:val="Strong"/>
        </w:rPr>
        <w:t>Return to School</w:t>
      </w:r>
    </w:p>
    <w:p w14:paraId="1E48695F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On return, the student is welcomed calmly and taken to a quiet space.</w:t>
      </w:r>
    </w:p>
    <w:p w14:paraId="5AFF2E76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First aid administered if required.</w:t>
      </w:r>
    </w:p>
    <w:p w14:paraId="0AA6539D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A Return to School meeting is held with the DSL and/or Head of School.</w:t>
      </w:r>
    </w:p>
    <w:p w14:paraId="29E27358" w14:textId="77777777" w:rsidR="00765EA9" w:rsidRDefault="00765EA9" w:rsidP="00765EA9">
      <w:pPr>
        <w:pStyle w:val="NormalWeb"/>
        <w:numPr>
          <w:ilvl w:val="1"/>
          <w:numId w:val="22"/>
        </w:numPr>
      </w:pPr>
      <w:r>
        <w:t>The student’s risk assessment and behaviour plan are reviewed.</w:t>
      </w:r>
    </w:p>
    <w:p w14:paraId="6F6FD17B" w14:textId="77777777" w:rsidR="00765EA9" w:rsidRPr="00765EA9" w:rsidRDefault="00765EA9" w:rsidP="00765EA9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8. Post-Incident Review</w:t>
      </w:r>
    </w:p>
    <w:p w14:paraId="2FC445B5" w14:textId="77777777" w:rsidR="00765EA9" w:rsidRDefault="00765EA9" w:rsidP="00765EA9">
      <w:pPr>
        <w:pStyle w:val="NormalWeb"/>
        <w:numPr>
          <w:ilvl w:val="0"/>
          <w:numId w:val="23"/>
        </w:numPr>
      </w:pPr>
      <w:r>
        <w:t>Staff debrief.</w:t>
      </w:r>
    </w:p>
    <w:p w14:paraId="17B30B7F" w14:textId="77777777" w:rsidR="00765EA9" w:rsidRDefault="00765EA9" w:rsidP="00765EA9">
      <w:pPr>
        <w:pStyle w:val="NormalWeb"/>
        <w:numPr>
          <w:ilvl w:val="0"/>
          <w:numId w:val="23"/>
        </w:numPr>
      </w:pPr>
      <w:r>
        <w:t>Student reflection session supported by a familiar adult.</w:t>
      </w:r>
    </w:p>
    <w:p w14:paraId="4ACCB957" w14:textId="77777777" w:rsidR="00765EA9" w:rsidRDefault="00765EA9" w:rsidP="00765EA9">
      <w:pPr>
        <w:pStyle w:val="NormalWeb"/>
        <w:numPr>
          <w:ilvl w:val="0"/>
          <w:numId w:val="23"/>
        </w:numPr>
      </w:pPr>
      <w:r>
        <w:t>Parent/carer meeting if necessary.</w:t>
      </w:r>
    </w:p>
    <w:p w14:paraId="2AEF0CE8" w14:textId="77777777" w:rsidR="00765EA9" w:rsidRDefault="00765EA9" w:rsidP="00765EA9">
      <w:pPr>
        <w:pStyle w:val="NormalWeb"/>
        <w:numPr>
          <w:ilvl w:val="0"/>
          <w:numId w:val="23"/>
        </w:numPr>
      </w:pPr>
      <w:r>
        <w:t>Safeguarding team reviews any concerns and decides if further action is needed.</w:t>
      </w:r>
    </w:p>
    <w:p w14:paraId="2FCEF301" w14:textId="77777777" w:rsidR="00765EA9" w:rsidRDefault="00765EA9" w:rsidP="00765EA9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9. Recording and Monitoring</w:t>
      </w:r>
      <w:r w:rsidRPr="00765EA9">
        <w:rPr>
          <w:color w:val="FF0000"/>
          <w:sz w:val="28"/>
          <w:szCs w:val="28"/>
        </w:rPr>
        <w:br/>
      </w:r>
      <w:r>
        <w:t>All absconding incidents are recorded in the school’s incident reporting system and monitored regularly by SLT to identify patterns or causes.</w:t>
      </w:r>
    </w:p>
    <w:p w14:paraId="314D3539" w14:textId="77777777" w:rsidR="00765EA9" w:rsidRPr="00765EA9" w:rsidRDefault="00765EA9" w:rsidP="00765EA9">
      <w:pPr>
        <w:pStyle w:val="NormalWeb"/>
        <w:rPr>
          <w:color w:val="FF0000"/>
          <w:sz w:val="28"/>
          <w:szCs w:val="28"/>
        </w:rPr>
      </w:pPr>
      <w:r w:rsidRPr="00765EA9">
        <w:rPr>
          <w:rStyle w:val="Strong"/>
          <w:color w:val="FF0000"/>
          <w:sz w:val="28"/>
          <w:szCs w:val="28"/>
        </w:rPr>
        <w:t>10. Roles and Responsibilities</w:t>
      </w:r>
    </w:p>
    <w:p w14:paraId="79FF8699" w14:textId="77777777" w:rsidR="00765EA9" w:rsidRDefault="00765EA9" w:rsidP="00765EA9">
      <w:pPr>
        <w:pStyle w:val="NormalWeb"/>
        <w:numPr>
          <w:ilvl w:val="0"/>
          <w:numId w:val="24"/>
        </w:numPr>
      </w:pPr>
      <w:r>
        <w:rPr>
          <w:rStyle w:val="Strong"/>
        </w:rPr>
        <w:t>Staff</w:t>
      </w:r>
      <w:r>
        <w:t>: Follow procedures, support students, and report concerns.</w:t>
      </w:r>
    </w:p>
    <w:p w14:paraId="5ADB92F1" w14:textId="77777777" w:rsidR="00765EA9" w:rsidRDefault="00765EA9" w:rsidP="00765EA9">
      <w:pPr>
        <w:pStyle w:val="NormalWeb"/>
        <w:numPr>
          <w:ilvl w:val="0"/>
          <w:numId w:val="24"/>
        </w:numPr>
      </w:pPr>
      <w:r>
        <w:rPr>
          <w:rStyle w:val="Strong"/>
        </w:rPr>
        <w:t>DSL/SLT</w:t>
      </w:r>
      <w:r>
        <w:t>: Coordinate response, ensure follow-up, and report as required.</w:t>
      </w:r>
    </w:p>
    <w:p w14:paraId="34A10F07" w14:textId="77777777" w:rsidR="00765EA9" w:rsidRDefault="00765EA9" w:rsidP="00765EA9">
      <w:pPr>
        <w:pStyle w:val="NormalWeb"/>
        <w:numPr>
          <w:ilvl w:val="0"/>
          <w:numId w:val="24"/>
        </w:numPr>
      </w:pPr>
      <w:r>
        <w:rPr>
          <w:rStyle w:val="Strong"/>
        </w:rPr>
        <w:t>Parents/Carers</w:t>
      </w:r>
      <w:r>
        <w:t>: Work in partnership with the school to prevent recurrence.</w:t>
      </w:r>
    </w:p>
    <w:p w14:paraId="21CA5377" w14:textId="77777777" w:rsidR="00765EA9" w:rsidRDefault="00765EA9" w:rsidP="00765EA9">
      <w:pPr>
        <w:pStyle w:val="NormalWeb"/>
        <w:numPr>
          <w:ilvl w:val="0"/>
          <w:numId w:val="24"/>
        </w:numPr>
      </w:pPr>
      <w:r>
        <w:rPr>
          <w:rStyle w:val="Strong"/>
        </w:rPr>
        <w:t>Students</w:t>
      </w:r>
      <w:r>
        <w:t>: Encouraged to understand the risks and contribute to their own safety planning.</w:t>
      </w:r>
    </w:p>
    <w:p w14:paraId="69F0C07D" w14:textId="77777777" w:rsidR="00765EA9" w:rsidRDefault="00765EA9" w:rsidP="00765EA9">
      <w:pPr>
        <w:pStyle w:val="NormalWeb"/>
      </w:pPr>
      <w:r w:rsidRPr="00765EA9">
        <w:rPr>
          <w:rStyle w:val="Strong"/>
          <w:color w:val="FF0000"/>
          <w:sz w:val="28"/>
          <w:szCs w:val="28"/>
        </w:rPr>
        <w:t>11. Review</w:t>
      </w:r>
      <w:r w:rsidRPr="00765EA9">
        <w:rPr>
          <w:color w:val="FF0000"/>
          <w:sz w:val="28"/>
          <w:szCs w:val="28"/>
        </w:rPr>
        <w:br/>
      </w:r>
      <w:r>
        <w:t>This policy will be reviewed annually or following a significant incident.</w:t>
      </w:r>
    </w:p>
    <w:p w14:paraId="243F72C4" w14:textId="77777777" w:rsidR="00E67CFC" w:rsidRPr="00A514DB" w:rsidRDefault="00BC4DED" w:rsidP="00E67CFC">
      <w:pPr>
        <w:pStyle w:val="1bodycopy10pt"/>
        <w:rPr>
          <w:rFonts w:cs="Arial"/>
          <w:noProof/>
          <w:szCs w:val="20"/>
          <w:lang w:val="en-GB"/>
        </w:rPr>
      </w:pPr>
      <w:r w:rsidRPr="00A514DB">
        <w:rPr>
          <w:noProof/>
          <w:lang w:val="en-GB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8CD0212" wp14:editId="4BD54C5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55194100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7274" id="Straight Connector 1" o:spid="_x0000_s1026" style="position:absolute;flip:y;z-index:251657728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&#13;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sectPr w:rsidR="00E67CFC" w:rsidRPr="00A514DB" w:rsidSect="001D608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178B" w14:textId="77777777" w:rsidR="00581484" w:rsidRDefault="00581484" w:rsidP="00626EDA">
      <w:r>
        <w:separator/>
      </w:r>
    </w:p>
  </w:endnote>
  <w:endnote w:type="continuationSeparator" w:id="0">
    <w:p w14:paraId="6E0283EE" w14:textId="77777777" w:rsidR="00581484" w:rsidRDefault="0058148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14:paraId="4A004A3D" w14:textId="77777777" w:rsidTr="00FE3F15">
      <w:tc>
        <w:tcPr>
          <w:tcW w:w="6379" w:type="dxa"/>
          <w:shd w:val="clear" w:color="auto" w:fill="auto"/>
        </w:tcPr>
        <w:p w14:paraId="0D849088" w14:textId="6C5DE720" w:rsidR="00FE3F15" w:rsidRPr="00A62B49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14:paraId="31A96123" w14:textId="77777777" w:rsidR="00FE3F15" w:rsidRPr="00177722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082CEDCA" w14:textId="77777777"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5202D742" w14:textId="77777777" w:rsidTr="001235FA">
      <w:tc>
        <w:tcPr>
          <w:tcW w:w="6379" w:type="dxa"/>
          <w:shd w:val="clear" w:color="auto" w:fill="auto"/>
        </w:tcPr>
        <w:p w14:paraId="2CE76BCB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451F04AA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5208CF39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448A" w14:textId="77777777" w:rsidR="00581484" w:rsidRDefault="00581484" w:rsidP="00626EDA">
      <w:r>
        <w:separator/>
      </w:r>
    </w:p>
  </w:footnote>
  <w:footnote w:type="continuationSeparator" w:id="0">
    <w:p w14:paraId="5395D078" w14:textId="77777777" w:rsidR="00581484" w:rsidRDefault="0058148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3012" w14:textId="77777777" w:rsidR="00FE3F15" w:rsidRDefault="00BC4DED">
    <w:r>
      <w:rPr>
        <w:noProof/>
      </w:rPr>
      <w:drawing>
        <wp:anchor distT="0" distB="0" distL="114300" distR="114300" simplePos="0" relativeHeight="251657216" behindDoc="1" locked="0" layoutInCell="1" allowOverlap="1" wp14:anchorId="33D7A5BB" wp14:editId="72FDB9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476953513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484">
      <w:rPr>
        <w:noProof/>
      </w:rPr>
      <w:pict w14:anchorId="0AB2B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8BD4" w14:textId="77777777" w:rsidR="00FE3F15" w:rsidRDefault="00FE3F15"/>
  <w:p w14:paraId="4E910EF1" w14:textId="77777777" w:rsidR="00FE3F15" w:rsidRDefault="00FE3F15"/>
  <w:p w14:paraId="2DF725F8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88C2" w14:textId="77777777" w:rsidR="00FE3F15" w:rsidRDefault="00FE3F15"/>
  <w:p w14:paraId="0CE740EA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0987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38599797" o:spid="_x0000_i1025" type="#_x0000_t75" style="width:36.95pt;height:30.3pt;visibility:visible;mso-wrap-style:square">
            <v:imagedata r:id="rId1" o:title=""/>
          </v:shape>
        </w:pict>
      </mc:Choice>
      <mc:Fallback>
        <w:drawing>
          <wp:inline distT="0" distB="0" distL="0" distR="0" wp14:anchorId="6710B575" wp14:editId="070E254B">
            <wp:extent cx="469265" cy="384810"/>
            <wp:effectExtent l="0" t="0" r="0" b="0"/>
            <wp:docPr id="2038599797" name="Picture 2038599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0E022A5" id="Picture 1926682393" o:spid="_x0000_i1025" type="#_x0000_t75" style="width:30.3pt;height:30.3pt;visibility:visible;mso-wrap-style:square">
            <v:imagedata r:id="rId3" o:title=""/>
          </v:shape>
        </w:pict>
      </mc:Choice>
      <mc:Fallback>
        <w:drawing>
          <wp:inline distT="0" distB="0" distL="0" distR="0" wp14:anchorId="44B97547" wp14:editId="19D50621">
            <wp:extent cx="384810" cy="384810"/>
            <wp:effectExtent l="0" t="0" r="0" b="0"/>
            <wp:docPr id="1926682393" name="Picture 192668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DE8B5FD" id="Picture 1794860374" o:spid="_x0000_i1025" type="#_x0000_t75" style="width:209.35pt;height:331.6pt;visibility:visible;mso-wrap-style:square">
            <v:imagedata r:id="rId5" o:title=""/>
          </v:shape>
        </w:pict>
      </mc:Choice>
      <mc:Fallback>
        <w:drawing>
          <wp:inline distT="0" distB="0" distL="0" distR="0" wp14:anchorId="1C58D198" wp14:editId="166D7123">
            <wp:extent cx="2658745" cy="4211320"/>
            <wp:effectExtent l="0" t="0" r="0" b="0"/>
            <wp:docPr id="1794860374" name="Picture 179486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5FEF30F" id="Picture 2141322160" o:spid="_x0000_i1025" type="#_x0000_t75" style="width:209.35pt;height:331.6pt;visibility:visible;mso-wrap-style:square">
            <v:imagedata r:id="rId7" o:title=""/>
          </v:shape>
        </w:pict>
      </mc:Choice>
      <mc:Fallback>
        <w:drawing>
          <wp:inline distT="0" distB="0" distL="0" distR="0" wp14:anchorId="7F9A190A" wp14:editId="55BF7FDB">
            <wp:extent cx="2658745" cy="4211320"/>
            <wp:effectExtent l="0" t="0" r="0" b="0"/>
            <wp:docPr id="2141322160" name="Picture 2141322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64552AC6" id="Picture 1960662675" o:spid="_x0000_i1025" type="#_x0000_t75" style="width:567.45pt;height:903.8pt;visibility:visible;mso-wrap-style:square">
            <v:imagedata r:id="rId9" o:title=""/>
          </v:shape>
        </w:pict>
      </mc:Choice>
      <mc:Fallback>
        <w:drawing>
          <wp:inline distT="0" distB="0" distL="0" distR="0" wp14:anchorId="2E98CBB4" wp14:editId="36CB7562">
            <wp:extent cx="7206615" cy="11478260"/>
            <wp:effectExtent l="0" t="0" r="0" b="0"/>
            <wp:docPr id="1960662675" name="Picture 196066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15" cy="1147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AC5589"/>
    <w:multiLevelType w:val="multilevel"/>
    <w:tmpl w:val="5A0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D1805"/>
    <w:multiLevelType w:val="multilevel"/>
    <w:tmpl w:val="7272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04374"/>
    <w:multiLevelType w:val="multilevel"/>
    <w:tmpl w:val="F54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03D0B"/>
    <w:multiLevelType w:val="multilevel"/>
    <w:tmpl w:val="306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38A54A4"/>
    <w:lvl w:ilvl="0" w:tplc="08090001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7F412BA0"/>
    <w:multiLevelType w:val="multilevel"/>
    <w:tmpl w:val="93BE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636961">
    <w:abstractNumId w:val="12"/>
  </w:num>
  <w:num w:numId="2" w16cid:durableId="1070616744">
    <w:abstractNumId w:val="2"/>
  </w:num>
  <w:num w:numId="3" w16cid:durableId="2036878780">
    <w:abstractNumId w:val="10"/>
  </w:num>
  <w:num w:numId="4" w16cid:durableId="1868833323">
    <w:abstractNumId w:val="13"/>
  </w:num>
  <w:num w:numId="5" w16cid:durableId="2006470545">
    <w:abstractNumId w:val="0"/>
  </w:num>
  <w:num w:numId="6" w16cid:durableId="1168442850">
    <w:abstractNumId w:val="7"/>
  </w:num>
  <w:num w:numId="7" w16cid:durableId="1424952259">
    <w:abstractNumId w:val="1"/>
  </w:num>
  <w:num w:numId="8" w16cid:durableId="1623000740">
    <w:abstractNumId w:val="3"/>
  </w:num>
  <w:num w:numId="9" w16cid:durableId="2131972538">
    <w:abstractNumId w:val="14"/>
  </w:num>
  <w:num w:numId="10" w16cid:durableId="486673906">
    <w:abstractNumId w:val="10"/>
  </w:num>
  <w:num w:numId="11" w16cid:durableId="480929768">
    <w:abstractNumId w:val="2"/>
  </w:num>
  <w:num w:numId="12" w16cid:durableId="2039503138">
    <w:abstractNumId w:val="14"/>
  </w:num>
  <w:num w:numId="13" w16cid:durableId="610285724">
    <w:abstractNumId w:val="12"/>
  </w:num>
  <w:num w:numId="14" w16cid:durableId="74403508">
    <w:abstractNumId w:val="13"/>
  </w:num>
  <w:num w:numId="15" w16cid:durableId="366639841">
    <w:abstractNumId w:val="1"/>
  </w:num>
  <w:num w:numId="16" w16cid:durableId="1578325431">
    <w:abstractNumId w:val="3"/>
  </w:num>
  <w:num w:numId="17" w16cid:durableId="58748872">
    <w:abstractNumId w:val="13"/>
  </w:num>
  <w:num w:numId="18" w16cid:durableId="399982900">
    <w:abstractNumId w:val="9"/>
  </w:num>
  <w:num w:numId="19" w16cid:durableId="410860573">
    <w:abstractNumId w:val="11"/>
  </w:num>
  <w:num w:numId="20" w16cid:durableId="126313598">
    <w:abstractNumId w:val="8"/>
  </w:num>
  <w:num w:numId="21" w16cid:durableId="1312637138">
    <w:abstractNumId w:val="6"/>
  </w:num>
  <w:num w:numId="22" w16cid:durableId="301084664">
    <w:abstractNumId w:val="15"/>
  </w:num>
  <w:num w:numId="23" w16cid:durableId="1129469881">
    <w:abstractNumId w:val="4"/>
  </w:num>
  <w:num w:numId="24" w16cid:durableId="37809570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B2301"/>
    <w:rsid w:val="001D6080"/>
    <w:rsid w:val="001E3CA3"/>
    <w:rsid w:val="001F2B16"/>
    <w:rsid w:val="001F7FEC"/>
    <w:rsid w:val="00214423"/>
    <w:rsid w:val="00235450"/>
    <w:rsid w:val="00275D5E"/>
    <w:rsid w:val="002E16E7"/>
    <w:rsid w:val="002E3705"/>
    <w:rsid w:val="002E5D89"/>
    <w:rsid w:val="002F4E11"/>
    <w:rsid w:val="003365A2"/>
    <w:rsid w:val="0034247F"/>
    <w:rsid w:val="00372F45"/>
    <w:rsid w:val="00375061"/>
    <w:rsid w:val="00377808"/>
    <w:rsid w:val="00377FFC"/>
    <w:rsid w:val="003A5ECA"/>
    <w:rsid w:val="003B2EB4"/>
    <w:rsid w:val="003C1D02"/>
    <w:rsid w:val="003D4E0B"/>
    <w:rsid w:val="003D76B3"/>
    <w:rsid w:val="003F2BD9"/>
    <w:rsid w:val="003F6230"/>
    <w:rsid w:val="00411BE9"/>
    <w:rsid w:val="0042433F"/>
    <w:rsid w:val="00430916"/>
    <w:rsid w:val="00440A10"/>
    <w:rsid w:val="0046077F"/>
    <w:rsid w:val="00465755"/>
    <w:rsid w:val="004750A7"/>
    <w:rsid w:val="00492175"/>
    <w:rsid w:val="004944EE"/>
    <w:rsid w:val="004B05BB"/>
    <w:rsid w:val="004B1543"/>
    <w:rsid w:val="004B3C9A"/>
    <w:rsid w:val="004D73A7"/>
    <w:rsid w:val="004F0B9D"/>
    <w:rsid w:val="004F390F"/>
    <w:rsid w:val="004F463D"/>
    <w:rsid w:val="004F6C7B"/>
    <w:rsid w:val="00510ED3"/>
    <w:rsid w:val="00512916"/>
    <w:rsid w:val="0052012A"/>
    <w:rsid w:val="00531C8C"/>
    <w:rsid w:val="00543D26"/>
    <w:rsid w:val="00564CD3"/>
    <w:rsid w:val="00573834"/>
    <w:rsid w:val="00581484"/>
    <w:rsid w:val="00584A10"/>
    <w:rsid w:val="00590890"/>
    <w:rsid w:val="00597ED1"/>
    <w:rsid w:val="005B1D35"/>
    <w:rsid w:val="005B3CA6"/>
    <w:rsid w:val="005B4650"/>
    <w:rsid w:val="005B7ADF"/>
    <w:rsid w:val="005F2153"/>
    <w:rsid w:val="0062626B"/>
    <w:rsid w:val="00626EDA"/>
    <w:rsid w:val="00671FE5"/>
    <w:rsid w:val="00680CD2"/>
    <w:rsid w:val="006F569D"/>
    <w:rsid w:val="006F7E8A"/>
    <w:rsid w:val="007070A1"/>
    <w:rsid w:val="00715DD1"/>
    <w:rsid w:val="007239F8"/>
    <w:rsid w:val="0072620F"/>
    <w:rsid w:val="00735B7D"/>
    <w:rsid w:val="00740AC8"/>
    <w:rsid w:val="00765EA9"/>
    <w:rsid w:val="00785BEE"/>
    <w:rsid w:val="007A03B3"/>
    <w:rsid w:val="007A7E05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5BEE"/>
    <w:rsid w:val="008472C3"/>
    <w:rsid w:val="00866E39"/>
    <w:rsid w:val="00874C73"/>
    <w:rsid w:val="00877394"/>
    <w:rsid w:val="00887DB6"/>
    <w:rsid w:val="008941E7"/>
    <w:rsid w:val="008C1253"/>
    <w:rsid w:val="008F2ECD"/>
    <w:rsid w:val="008F744A"/>
    <w:rsid w:val="009122BB"/>
    <w:rsid w:val="00965CA5"/>
    <w:rsid w:val="0099114F"/>
    <w:rsid w:val="009934ED"/>
    <w:rsid w:val="009A267F"/>
    <w:rsid w:val="009A448F"/>
    <w:rsid w:val="009B1F2D"/>
    <w:rsid w:val="009D1474"/>
    <w:rsid w:val="009E331F"/>
    <w:rsid w:val="009F66A8"/>
    <w:rsid w:val="009F70DC"/>
    <w:rsid w:val="00A466EE"/>
    <w:rsid w:val="00A477BB"/>
    <w:rsid w:val="00A514DB"/>
    <w:rsid w:val="00A62B49"/>
    <w:rsid w:val="00A62F90"/>
    <w:rsid w:val="00A80AA7"/>
    <w:rsid w:val="00A91D2D"/>
    <w:rsid w:val="00AA6E73"/>
    <w:rsid w:val="00AD3666"/>
    <w:rsid w:val="00B4263C"/>
    <w:rsid w:val="00B5559F"/>
    <w:rsid w:val="00B613DC"/>
    <w:rsid w:val="00B6679E"/>
    <w:rsid w:val="00B66F6B"/>
    <w:rsid w:val="00B74CAB"/>
    <w:rsid w:val="00B81BD0"/>
    <w:rsid w:val="00B846C2"/>
    <w:rsid w:val="00B95F60"/>
    <w:rsid w:val="00BC4DED"/>
    <w:rsid w:val="00BE3E54"/>
    <w:rsid w:val="00BF7261"/>
    <w:rsid w:val="00C31397"/>
    <w:rsid w:val="00C4589F"/>
    <w:rsid w:val="00C4731F"/>
    <w:rsid w:val="00C51C6A"/>
    <w:rsid w:val="00C8314B"/>
    <w:rsid w:val="00C91F46"/>
    <w:rsid w:val="00C95777"/>
    <w:rsid w:val="00CC51B6"/>
    <w:rsid w:val="00CC563E"/>
    <w:rsid w:val="00CD23C4"/>
    <w:rsid w:val="00CD2BC6"/>
    <w:rsid w:val="00CE5BBF"/>
    <w:rsid w:val="00CF553F"/>
    <w:rsid w:val="00D11C7E"/>
    <w:rsid w:val="00D508B4"/>
    <w:rsid w:val="00D86752"/>
    <w:rsid w:val="00D95FA0"/>
    <w:rsid w:val="00DA43DE"/>
    <w:rsid w:val="00DA5725"/>
    <w:rsid w:val="00DA7F11"/>
    <w:rsid w:val="00DC28D6"/>
    <w:rsid w:val="00DC4A03"/>
    <w:rsid w:val="00DC4C0F"/>
    <w:rsid w:val="00DC5FAC"/>
    <w:rsid w:val="00DC7E1B"/>
    <w:rsid w:val="00DF66B4"/>
    <w:rsid w:val="00E00085"/>
    <w:rsid w:val="00E24FDF"/>
    <w:rsid w:val="00E3210F"/>
    <w:rsid w:val="00E36879"/>
    <w:rsid w:val="00E606E8"/>
    <w:rsid w:val="00E647DF"/>
    <w:rsid w:val="00E67CFC"/>
    <w:rsid w:val="00E763E4"/>
    <w:rsid w:val="00E82606"/>
    <w:rsid w:val="00E9136B"/>
    <w:rsid w:val="00EC6653"/>
    <w:rsid w:val="00EF22F0"/>
    <w:rsid w:val="00EF631F"/>
    <w:rsid w:val="00F02A4E"/>
    <w:rsid w:val="00F06022"/>
    <w:rsid w:val="00F139E0"/>
    <w:rsid w:val="00F519DC"/>
    <w:rsid w:val="00F520DC"/>
    <w:rsid w:val="00F61DD8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8E3AB"/>
  <w15:chartTrackingRefBased/>
  <w15:docId w15:val="{15935C35-0B21-C846-B6B8-3E9A79B3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9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styleId="NormalWeb">
    <w:name w:val="Normal (Web)"/>
    <w:basedOn w:val="Normal"/>
    <w:uiPriority w:val="99"/>
    <w:semiHidden/>
    <w:unhideWhenUsed/>
    <w:rsid w:val="00765EA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73216039DA40B4771FE6C1234E1E" ma:contentTypeVersion="12" ma:contentTypeDescription="Create a new document." ma:contentTypeScope="" ma:versionID="42282a2cb18bdffb16282e7d35efdb5b">
  <xsd:schema xmlns:xsd="http://www.w3.org/2001/XMLSchema" xmlns:xs="http://www.w3.org/2001/XMLSchema" xmlns:p="http://schemas.microsoft.com/office/2006/metadata/properties" xmlns:ns2="bede8c6e-f089-4be6-97d7-f1524ca6d9a4" xmlns:ns3="df832101-e034-4c47-9859-893e85a89e09" targetNamespace="http://schemas.microsoft.com/office/2006/metadata/properties" ma:root="true" ma:fieldsID="f3fc27e6c73d7f7774903a11c3233b51" ns2:_="" ns3:_="">
    <xsd:import namespace="bede8c6e-f089-4be6-97d7-f1524ca6d9a4"/>
    <xsd:import namespace="df832101-e034-4c47-9859-893e85a8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8c6e-f089-4be6-97d7-f1524ca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12b6-732e-4ff2-992b-0a7c38c5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2101-e034-4c47-9859-893e85a8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bb412-00c4-4eb8-939b-b45094601062}" ma:internalName="TaxCatchAll" ma:showField="CatchAllData" ma:web="df832101-e034-4c47-9859-893e85a8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e8c6e-f089-4be6-97d7-f1524ca6d9a4">
      <Terms xmlns="http://schemas.microsoft.com/office/infopath/2007/PartnerControls"/>
    </lcf76f155ced4ddcb4097134ff3c332f>
    <TaxCatchAll xmlns="df832101-e034-4c47-9859-893e85a89e09" xsi:nil="true"/>
  </documentManagement>
</p:properties>
</file>

<file path=customXml/itemProps1.xml><?xml version="1.0" encoding="utf-8"?>
<ds:datastoreItem xmlns:ds="http://schemas.openxmlformats.org/officeDocument/2006/customXml" ds:itemID="{F4C7DABF-1345-4D9E-95C9-85B982D96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24078-5E2C-4806-BB36-EF70B13791CD}"/>
</file>

<file path=customXml/itemProps3.xml><?xml version="1.0" encoding="utf-8"?>
<ds:datastoreItem xmlns:ds="http://schemas.openxmlformats.org/officeDocument/2006/customXml" ds:itemID="{1FF3E6B6-08FC-4C85-B676-1028006B6EA8}"/>
</file>

<file path=customXml/itemProps4.xml><?xml version="1.0" encoding="utf-8"?>
<ds:datastoreItem xmlns:ds="http://schemas.openxmlformats.org/officeDocument/2006/customXml" ds:itemID="{11AC287C-C734-43E0-9EA1-EAD16716B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Links>
    <vt:vector size="102" baseType="variant">
      <vt:variant>
        <vt:i4>4128884</vt:i4>
      </vt:variant>
      <vt:variant>
        <vt:i4>69</vt:i4>
      </vt:variant>
      <vt:variant>
        <vt:i4>0</vt:i4>
      </vt:variant>
      <vt:variant>
        <vt:i4>5</vt:i4>
      </vt:variant>
      <vt:variant>
        <vt:lpwstr>https://www.acas.org.uk/acas-code-of-practice-on-disciplinary-and-grievance-procedures</vt:lpwstr>
      </vt:variant>
      <vt:variant>
        <vt:lpwstr/>
      </vt:variant>
      <vt:variant>
        <vt:i4>6291493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http://www.legislation.gov.uk/uksi/2009/2680/contents/made</vt:lpwstr>
      </vt:variant>
      <vt:variant>
        <vt:lpwstr/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_Toc100055781</vt:lpwstr>
      </vt:variant>
      <vt:variant>
        <vt:i4>1703987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_Toc100055780</vt:lpwstr>
      </vt:variant>
      <vt:variant>
        <vt:i4>1376307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_Toc100055779</vt:lpwstr>
      </vt:variant>
      <vt:variant>
        <vt:i4>1376307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_Toc100055778</vt:lpwstr>
      </vt:variant>
      <vt:variant>
        <vt:i4>1376307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_Toc100055777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_Toc100055776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_Toc100055775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_Toc100055774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_Toc100055773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_Toc100055772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Kip McGrath Lichfield</cp:lastModifiedBy>
  <cp:revision>2</cp:revision>
  <cp:lastPrinted>2025-07-16T07:11:00Z</cp:lastPrinted>
  <dcterms:created xsi:type="dcterms:W3CDTF">2025-07-16T07:12:00Z</dcterms:created>
  <dcterms:modified xsi:type="dcterms:W3CDTF">2025-07-16T07:12:00Z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0x0101000D4273216039DA40B4771FE6C1234E1E</vt:lpwstr>
  </property>
</Properties>
</file>